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AF4962">
      <w:pPr>
        <w:jc w:val="center"/>
        <w:rPr>
          <w:rFonts w:ascii="黑体" w:hAnsi="黑体" w:eastAsia="黑体"/>
          <w:b/>
          <w:bCs/>
          <w:color w:val="000000"/>
          <w:sz w:val="52"/>
          <w:szCs w:val="52"/>
        </w:rPr>
      </w:pPr>
      <w:r>
        <w:rPr>
          <w:rFonts w:ascii="黑体" w:hAnsi="黑体" w:eastAsia="黑体"/>
          <w:b/>
          <w:bCs/>
          <w:color w:val="000000"/>
          <w:sz w:val="52"/>
          <w:szCs w:val="52"/>
        </w:rPr>
        <w:pict>
          <v:shape id="文本框 2" o:spid="_x0000_s1027" o:spt="202" type="#_x0000_t202" style="position:absolute;left:0pt;margin-left:312.15pt;margin-top:-0.9pt;height:24pt;width:155.3pt;z-index:251660288;mso-width-relative:page;mso-height-relative:page;" coordsize="21600,21600">
            <v:path/>
            <v:fill focussize="0,0"/>
            <v:stroke joinstyle="miter"/>
            <v:imagedata o:title=""/>
            <o:lock v:ext="edit"/>
            <v:textbox>
              <w:txbxContent>
                <w:p w14:paraId="63C731E8">
                  <w:r>
                    <w:rPr>
                      <w:rFonts w:hint="eastAsia" w:ascii="宋体" w:hAnsi="宋体" w:eastAsia="宋体"/>
                      <w:b/>
                      <w:sz w:val="21"/>
                      <w:szCs w:val="21"/>
                    </w:rPr>
                    <w:t>密级分类：</w:t>
                  </w:r>
                </w:p>
              </w:txbxContent>
            </v:textbox>
          </v:shape>
        </w:pict>
      </w:r>
    </w:p>
    <w:p w14:paraId="7C179BB2">
      <w:pPr>
        <w:jc w:val="center"/>
        <w:rPr>
          <w:rFonts w:ascii="黑体" w:hAnsi="黑体" w:eastAsia="黑体"/>
          <w:b/>
          <w:bCs/>
          <w:color w:val="000000"/>
          <w:sz w:val="52"/>
          <w:szCs w:val="52"/>
        </w:rPr>
      </w:pPr>
    </w:p>
    <w:p w14:paraId="7506178E">
      <w:pPr>
        <w:jc w:val="center"/>
        <w:rPr>
          <w:rFonts w:ascii="黑体" w:hAnsi="黑体" w:eastAsia="黑体"/>
          <w:b/>
          <w:bCs/>
          <w:color w:val="000000"/>
          <w:sz w:val="52"/>
          <w:szCs w:val="52"/>
        </w:rPr>
      </w:pPr>
    </w:p>
    <w:p w14:paraId="7A082438">
      <w:pPr>
        <w:jc w:val="center"/>
        <w:rPr>
          <w:rFonts w:ascii="黑体" w:hAnsi="黑体" w:eastAsia="黑体"/>
          <w:b/>
          <w:color w:val="000000"/>
          <w:sz w:val="52"/>
          <w:szCs w:val="52"/>
        </w:rPr>
      </w:pPr>
      <w:r>
        <w:rPr>
          <w:rFonts w:hint="eastAsia" w:ascii="黑体" w:hAnsi="黑体" w:eastAsia="黑体"/>
          <w:b/>
          <w:bCs/>
          <w:color w:val="000000"/>
          <w:sz w:val="52"/>
          <w:szCs w:val="52"/>
        </w:rPr>
        <w:t>公司</w:t>
      </w:r>
      <w:r>
        <w:rPr>
          <w:rFonts w:hint="eastAsia" w:ascii="黑体" w:hAnsi="黑体" w:eastAsia="黑体"/>
          <w:b/>
          <w:color w:val="000000"/>
          <w:sz w:val="52"/>
          <w:szCs w:val="52"/>
        </w:rPr>
        <w:t>文件</w:t>
      </w:r>
    </w:p>
    <w:p w14:paraId="0F1E7603">
      <w:pPr>
        <w:pStyle w:val="56"/>
        <w:ind w:left="0" w:right="0"/>
        <w:rPr>
          <w:rFonts w:ascii="仿宋" w:hAnsi="仿宋" w:eastAsia="仿宋"/>
          <w:b/>
          <w:bCs/>
          <w:color w:val="000000"/>
          <w:spacing w:val="0"/>
          <w:sz w:val="72"/>
          <w:szCs w:val="72"/>
        </w:rPr>
      </w:pPr>
      <w:r>
        <w:rPr>
          <w:rFonts w:hAnsi="黑体"/>
          <w:color w:val="000000"/>
        </w:rPr>
        <w:pict>
          <v:line id="直线 3" o:spid="_x0000_s1026" o:spt="20" style="position:absolute;left:0pt;margin-left:2.65pt;margin-top:20pt;height:0pt;width:472.5pt;mso-wrap-distance-bottom:0pt;mso-wrap-distance-top:0pt;z-index:251659264;mso-width-relative:page;mso-height-relative:page;" coordsize="21600,21600">
            <v:path arrowok="t"/>
            <v:fill focussize="0,0"/>
            <v:stroke weight="1pt"/>
            <v:imagedata o:title=""/>
            <o:lock v:ext="edit"/>
            <w10:wrap type="topAndBottom"/>
          </v:line>
        </w:pict>
      </w:r>
      <w:r>
        <w:rPr>
          <w:rFonts w:hint="eastAsia" w:ascii="仿宋" w:hAnsi="仿宋" w:eastAsia="仿宋"/>
          <w:color w:val="000000"/>
        </w:rPr>
        <w:t xml:space="preserve">                            </w:t>
      </w:r>
    </w:p>
    <w:p w14:paraId="36EF539C">
      <w:pPr>
        <w:pStyle w:val="57"/>
        <w:tabs>
          <w:tab w:val="left" w:pos="8730"/>
        </w:tabs>
        <w:spacing w:line="360" w:lineRule="auto"/>
        <w:ind w:left="-2" w:hanging="141"/>
        <w:rPr>
          <w:rFonts w:ascii="仿宋" w:hAnsi="仿宋" w:eastAsia="仿宋"/>
          <w:color w:val="000000"/>
          <w:sz w:val="21"/>
          <w:szCs w:val="21"/>
        </w:rPr>
      </w:pPr>
    </w:p>
    <w:p w14:paraId="3328F482">
      <w:pPr>
        <w:pStyle w:val="57"/>
        <w:spacing w:line="360" w:lineRule="auto"/>
        <w:ind w:left="5" w:hanging="148"/>
        <w:rPr>
          <w:rFonts w:hint="default" w:hAnsi="黑体" w:eastAsia="黑体"/>
          <w:b/>
          <w:color w:val="000000"/>
          <w:sz w:val="28"/>
          <w:szCs w:val="28"/>
          <w:lang w:val="en-US" w:eastAsia="zh-CN"/>
        </w:rPr>
      </w:pPr>
      <w:bookmarkStart w:id="0" w:name="_Toc27200"/>
      <w:r>
        <w:rPr>
          <w:rFonts w:hint="eastAsia" w:hAnsi="黑体"/>
          <w:b/>
          <w:color w:val="000000"/>
          <w:kern w:val="2"/>
          <w:szCs w:val="52"/>
        </w:rPr>
        <w:t>服务台管理</w:t>
      </w:r>
      <w:r>
        <w:rPr>
          <w:rFonts w:hint="eastAsia" w:hAnsi="黑体"/>
          <w:b/>
          <w:color w:val="000000"/>
          <w:kern w:val="2"/>
          <w:szCs w:val="52"/>
          <w:lang w:val="en-US" w:eastAsia="zh-CN"/>
        </w:rPr>
        <w:t>流程设计</w:t>
      </w:r>
      <w:bookmarkEnd w:id="0"/>
    </w:p>
    <w:p w14:paraId="363B641C">
      <w:pPr>
        <w:pStyle w:val="58"/>
        <w:spacing w:line="360" w:lineRule="auto"/>
        <w:ind w:firstLine="3220" w:firstLineChars="1150"/>
        <w:jc w:val="both"/>
        <w:rPr>
          <w:rFonts w:ascii="仿宋" w:hAnsi="仿宋" w:eastAsia="仿宋"/>
          <w:color w:val="000000"/>
        </w:rPr>
      </w:pPr>
      <w:r>
        <w:rPr>
          <w:rFonts w:hint="eastAsia" w:ascii="仿宋" w:hAnsi="仿宋" w:eastAsia="仿宋"/>
          <w:color w:val="000000"/>
        </w:rPr>
        <w:t>文件编号：</w:t>
      </w:r>
    </w:p>
    <w:p w14:paraId="7660A8C7">
      <w:pPr>
        <w:pStyle w:val="59"/>
        <w:ind w:left="0" w:firstLine="3220" w:firstLineChars="1150"/>
        <w:rPr>
          <w:rFonts w:ascii="仿宋" w:hAnsi="仿宋" w:eastAsia="仿宋"/>
          <w:color w:val="000000"/>
          <w:sz w:val="28"/>
        </w:rPr>
      </w:pPr>
      <w:r>
        <w:rPr>
          <w:rFonts w:hint="eastAsia" w:ascii="仿宋" w:hAnsi="仿宋" w:eastAsia="仿宋"/>
          <w:color w:val="000000"/>
          <w:sz w:val="28"/>
        </w:rPr>
        <w:t>版    本：</w:t>
      </w:r>
      <w:r>
        <w:rPr>
          <w:rFonts w:ascii="仿宋" w:hAnsi="仿宋" w:eastAsia="仿宋"/>
          <w:color w:val="000000"/>
          <w:sz w:val="28"/>
        </w:rPr>
        <w:t>1.0</w:t>
      </w:r>
    </w:p>
    <w:p w14:paraId="6AEABB55">
      <w:pPr>
        <w:rPr>
          <w:rFonts w:ascii="仿宋" w:hAnsi="仿宋" w:eastAsia="仿宋"/>
          <w:color w:val="000000"/>
        </w:rPr>
      </w:pPr>
    </w:p>
    <w:p w14:paraId="0154A045">
      <w:pPr>
        <w:rPr>
          <w:rFonts w:ascii="仿宋" w:hAnsi="仿宋" w:eastAsia="仿宋"/>
          <w:color w:val="000000"/>
        </w:rPr>
      </w:pPr>
    </w:p>
    <w:p w14:paraId="06CC2A0C">
      <w:pPr>
        <w:rPr>
          <w:rFonts w:hint="eastAsia" w:ascii="仿宋" w:hAnsi="仿宋" w:eastAsia="仿宋"/>
          <w:color w:val="000000"/>
          <w:lang w:eastAsia="zh-CN"/>
        </w:rPr>
      </w:pPr>
      <w:bookmarkStart w:id="13" w:name="_GoBack"/>
      <w:r>
        <w:rPr>
          <w:rFonts w:hint="eastAsia" w:ascii="仿宋" w:hAnsi="仿宋" w:eastAsia="仿宋"/>
          <w:color w:val="000000"/>
          <w:lang w:eastAsia="zh-CN"/>
        </w:rPr>
        <w:drawing>
          <wp:inline distT="0" distB="0" distL="114300" distR="114300">
            <wp:extent cx="5751830" cy="2856230"/>
            <wp:effectExtent l="0" t="0" r="8890" b="8890"/>
            <wp:docPr id="1" name="图片 1" descr="微信图片_20241227203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_20241227203755"/>
                    <pic:cNvPicPr>
                      <a:picLocks noChangeAspect="1"/>
                    </pic:cNvPicPr>
                  </pic:nvPicPr>
                  <pic:blipFill>
                    <a:blip r:embed="rId9"/>
                    <a:stretch>
                      <a:fillRect/>
                    </a:stretch>
                  </pic:blipFill>
                  <pic:spPr>
                    <a:xfrm>
                      <a:off x="0" y="0"/>
                      <a:ext cx="5751830" cy="2856230"/>
                    </a:xfrm>
                    <a:prstGeom prst="rect">
                      <a:avLst/>
                    </a:prstGeom>
                  </pic:spPr>
                </pic:pic>
              </a:graphicData>
            </a:graphic>
          </wp:inline>
        </w:drawing>
      </w:r>
      <w:bookmarkEnd w:id="13"/>
    </w:p>
    <w:p w14:paraId="163F9C2F">
      <w:pPr>
        <w:rPr>
          <w:rFonts w:ascii="仿宋" w:hAnsi="仿宋" w:eastAsia="仿宋"/>
          <w:color w:val="000000"/>
        </w:rPr>
      </w:pPr>
    </w:p>
    <w:p w14:paraId="7CB32F90">
      <w:pPr>
        <w:rPr>
          <w:rFonts w:ascii="仿宋" w:hAnsi="仿宋" w:eastAsia="仿宋"/>
          <w:color w:val="000000"/>
        </w:rPr>
      </w:pPr>
    </w:p>
    <w:p w14:paraId="1FCEB096">
      <w:pPr>
        <w:rPr>
          <w:rFonts w:ascii="仿宋" w:hAnsi="仿宋" w:eastAsia="仿宋"/>
          <w:color w:val="000000"/>
        </w:rPr>
      </w:pPr>
    </w:p>
    <w:p w14:paraId="74A8D490">
      <w:pPr>
        <w:pStyle w:val="7"/>
        <w:spacing w:line="360" w:lineRule="auto"/>
        <w:rPr>
          <w:rFonts w:ascii="仿宋" w:hAnsi="仿宋" w:eastAsia="仿宋"/>
          <w:color w:val="000000"/>
          <w:sz w:val="28"/>
          <w:szCs w:val="28"/>
        </w:rPr>
      </w:pPr>
      <w:r>
        <w:rPr>
          <w:rFonts w:ascii="仿宋" w:hAnsi="仿宋" w:eastAsia="仿宋"/>
          <w:color w:val="000000"/>
        </w:rPr>
        <w:pict>
          <v:line id="直线 6" o:spid="_x0000_s1031" o:spt="20" style="position:absolute;left:0pt;flip:y;margin-left:190.75pt;margin-top:25.95pt;height:0.25pt;width:189pt;z-index:251664384;mso-width-relative:page;mso-height-relative:page;" coordsize="21600,21600">
            <v:path arrowok="t"/>
            <v:fill focussize="0,0"/>
            <v:stroke/>
            <v:imagedata o:title=""/>
            <o:lock v:ext="edit"/>
          </v:line>
        </w:pict>
      </w:r>
      <w:r>
        <w:rPr>
          <w:rFonts w:ascii="仿宋" w:hAnsi="仿宋" w:eastAsia="仿宋"/>
          <w:b/>
          <w:color w:val="000000"/>
          <w:sz w:val="28"/>
          <w:szCs w:val="28"/>
        </w:rPr>
        <w:pict>
          <v:shape id="文本框 4" o:spid="_x0000_s1029" o:spt="202" type="#_x0000_t202" style="position:absolute;left:0pt;margin-left:37.5pt;margin-top:8.85pt;height:104.15pt;width:412.5pt;mso-wrap-distance-bottom:0pt;mso-wrap-distance-left:9pt;mso-wrap-distance-right:9pt;mso-wrap-distance-top:0pt;z-index:251662336;mso-width-relative:page;mso-height-relative:page;" filled="f" stroked="f" coordsize="21600,21600">
            <v:path/>
            <v:fill on="f" focussize="0,0"/>
            <v:stroke on="f" joinstyle="miter"/>
            <v:imagedata o:title=""/>
            <o:lock v:ext="edit"/>
            <v:textbox>
              <w:txbxContent>
                <w:p w14:paraId="7C05D042">
                  <w:pPr>
                    <w:spacing w:line="360" w:lineRule="auto"/>
                    <w:ind w:firstLine="1124" w:firstLineChars="400"/>
                    <w:rPr>
                      <w:rFonts w:ascii="仿宋" w:hAnsi="仿宋" w:eastAsia="仿宋"/>
                      <w:b/>
                      <w:sz w:val="28"/>
                      <w:szCs w:val="28"/>
                    </w:rPr>
                  </w:pPr>
                  <w:r>
                    <w:rPr>
                      <w:rFonts w:hint="eastAsia" w:ascii="仿宋" w:hAnsi="仿宋" w:eastAsia="仿宋"/>
                      <w:b/>
                      <w:sz w:val="28"/>
                      <w:szCs w:val="28"/>
                    </w:rPr>
                    <w:t>编制/日期：   X</w:t>
                  </w:r>
                  <w:r>
                    <w:rPr>
                      <w:rFonts w:ascii="仿宋" w:hAnsi="仿宋" w:eastAsia="仿宋"/>
                      <w:b/>
                      <w:sz w:val="28"/>
                      <w:szCs w:val="28"/>
                    </w:rPr>
                    <w:t xml:space="preserve">XX   </w:t>
                  </w:r>
                  <w:r>
                    <w:rPr>
                      <w:rFonts w:hint="eastAsia" w:ascii="仿宋" w:hAnsi="仿宋" w:eastAsia="仿宋"/>
                      <w:b/>
                      <w:sz w:val="28"/>
                      <w:szCs w:val="28"/>
                    </w:rPr>
                    <w:t xml:space="preserve">   /201</w:t>
                  </w:r>
                  <w:r>
                    <w:rPr>
                      <w:rFonts w:ascii="仿宋" w:hAnsi="仿宋" w:eastAsia="仿宋"/>
                      <w:b/>
                      <w:sz w:val="28"/>
                      <w:szCs w:val="28"/>
                    </w:rPr>
                    <w:t>8</w:t>
                  </w:r>
                  <w:r>
                    <w:rPr>
                      <w:rFonts w:hint="eastAsia" w:ascii="仿宋" w:hAnsi="仿宋" w:eastAsia="仿宋"/>
                      <w:b/>
                      <w:sz w:val="28"/>
                      <w:szCs w:val="28"/>
                    </w:rPr>
                    <w:t>-</w:t>
                  </w:r>
                  <w:r>
                    <w:rPr>
                      <w:rFonts w:ascii="仿宋" w:hAnsi="仿宋" w:eastAsia="仿宋"/>
                      <w:b/>
                      <w:sz w:val="28"/>
                      <w:szCs w:val="28"/>
                    </w:rPr>
                    <w:t>X</w:t>
                  </w:r>
                  <w:r>
                    <w:rPr>
                      <w:rFonts w:hint="eastAsia" w:ascii="仿宋" w:hAnsi="仿宋" w:eastAsia="仿宋"/>
                      <w:b/>
                      <w:sz w:val="28"/>
                      <w:szCs w:val="28"/>
                    </w:rPr>
                    <w:t>-</w:t>
                  </w:r>
                  <w:r>
                    <w:rPr>
                      <w:rFonts w:ascii="仿宋" w:hAnsi="仿宋" w:eastAsia="仿宋"/>
                      <w:b/>
                      <w:sz w:val="28"/>
                      <w:szCs w:val="28"/>
                    </w:rPr>
                    <w:t>X</w:t>
                  </w:r>
                </w:p>
                <w:p w14:paraId="39818AE9">
                  <w:pPr>
                    <w:spacing w:line="360" w:lineRule="auto"/>
                    <w:ind w:firstLine="1124" w:firstLineChars="400"/>
                    <w:rPr>
                      <w:rFonts w:ascii="仿宋" w:hAnsi="仿宋" w:eastAsia="仿宋"/>
                      <w:b/>
                      <w:sz w:val="28"/>
                      <w:szCs w:val="28"/>
                    </w:rPr>
                  </w:pPr>
                  <w:r>
                    <w:rPr>
                      <w:rFonts w:hint="eastAsia" w:ascii="仿宋" w:hAnsi="仿宋" w:eastAsia="仿宋"/>
                      <w:b/>
                      <w:sz w:val="28"/>
                      <w:szCs w:val="28"/>
                    </w:rPr>
                    <w:t>审核/日期：            /201</w:t>
                  </w:r>
                  <w:r>
                    <w:rPr>
                      <w:rFonts w:ascii="仿宋" w:hAnsi="仿宋" w:eastAsia="仿宋"/>
                      <w:b/>
                      <w:sz w:val="28"/>
                      <w:szCs w:val="28"/>
                    </w:rPr>
                    <w:t>8</w:t>
                  </w:r>
                  <w:r>
                    <w:rPr>
                      <w:rFonts w:hint="eastAsia" w:ascii="仿宋" w:hAnsi="仿宋" w:eastAsia="仿宋"/>
                      <w:b/>
                      <w:sz w:val="28"/>
                      <w:szCs w:val="28"/>
                    </w:rPr>
                    <w:t>-</w:t>
                  </w:r>
                  <w:r>
                    <w:rPr>
                      <w:rFonts w:ascii="仿宋" w:hAnsi="仿宋" w:eastAsia="仿宋"/>
                      <w:b/>
                      <w:sz w:val="28"/>
                      <w:szCs w:val="28"/>
                    </w:rPr>
                    <w:t>X</w:t>
                  </w:r>
                  <w:r>
                    <w:rPr>
                      <w:rFonts w:hint="eastAsia" w:ascii="仿宋" w:hAnsi="仿宋" w:eastAsia="仿宋"/>
                      <w:b/>
                      <w:sz w:val="28"/>
                      <w:szCs w:val="28"/>
                    </w:rPr>
                    <w:t>-</w:t>
                  </w:r>
                  <w:r>
                    <w:rPr>
                      <w:rFonts w:ascii="仿宋" w:hAnsi="仿宋" w:eastAsia="仿宋"/>
                      <w:b/>
                      <w:sz w:val="28"/>
                      <w:szCs w:val="28"/>
                    </w:rPr>
                    <w:t>X</w:t>
                  </w:r>
                </w:p>
                <w:p w14:paraId="1B8E16CD">
                  <w:pPr>
                    <w:spacing w:line="360" w:lineRule="auto"/>
                    <w:ind w:firstLine="1120" w:firstLineChars="400"/>
                    <w:rPr>
                      <w:sz w:val="28"/>
                      <w:szCs w:val="28"/>
                    </w:rPr>
                  </w:pPr>
                  <w:r>
                    <w:rPr>
                      <w:rFonts w:hint="eastAsia"/>
                      <w:sz w:val="28"/>
                      <w:szCs w:val="28"/>
                    </w:rPr>
                    <w:t xml:space="preserve"> </w:t>
                  </w:r>
                </w:p>
              </w:txbxContent>
            </v:textbox>
            <w10:wrap type="square"/>
          </v:shape>
        </w:pict>
      </w:r>
    </w:p>
    <w:p w14:paraId="10749B33">
      <w:pPr>
        <w:pStyle w:val="60"/>
        <w:jc w:val="both"/>
        <w:rPr>
          <w:rFonts w:ascii="仿宋" w:hAnsi="仿宋" w:eastAsia="仿宋"/>
          <w:color w:val="000000"/>
          <w:sz w:val="28"/>
          <w:szCs w:val="28"/>
        </w:rPr>
      </w:pPr>
      <w:r>
        <w:rPr>
          <w:rFonts w:ascii="仿宋" w:hAnsi="仿宋" w:eastAsia="仿宋"/>
          <w:color w:val="000000"/>
          <w:sz w:val="28"/>
          <w:szCs w:val="28"/>
        </w:rPr>
        <w:pict>
          <v:line id="直线 5" o:spid="_x0000_s1030" o:spt="20" style="position:absolute;left:0pt;flip:y;margin-left:189pt;margin-top:8.85pt;height:0.25pt;width:189pt;z-index:251663360;mso-width-relative:page;mso-height-relative:page;" coordsize="21600,21600">
            <v:path arrowok="t"/>
            <v:fill focussize="0,0"/>
            <v:stroke/>
            <v:imagedata o:title=""/>
            <o:lock v:ext="edit"/>
          </v:line>
        </w:pict>
      </w:r>
    </w:p>
    <w:p w14:paraId="0E9AC9B9">
      <w:pPr>
        <w:pStyle w:val="60"/>
        <w:rPr>
          <w:rFonts w:ascii="仿宋" w:hAnsi="仿宋" w:eastAsia="仿宋"/>
          <w:color w:val="000000"/>
        </w:rPr>
      </w:pPr>
    </w:p>
    <w:p w14:paraId="2747E812">
      <w:pPr>
        <w:pStyle w:val="60"/>
        <w:rPr>
          <w:rFonts w:ascii="仿宋" w:hAnsi="仿宋" w:eastAsia="仿宋"/>
          <w:color w:val="000000"/>
        </w:rPr>
      </w:pPr>
    </w:p>
    <w:p w14:paraId="17CFF876">
      <w:pPr>
        <w:pStyle w:val="60"/>
        <w:rPr>
          <w:rFonts w:ascii="仿宋" w:hAnsi="仿宋" w:eastAsia="仿宋"/>
          <w:color w:val="000000"/>
        </w:rPr>
      </w:pPr>
    </w:p>
    <w:p w14:paraId="48FE4602">
      <w:pPr>
        <w:pStyle w:val="60"/>
        <w:rPr>
          <w:rFonts w:ascii="仿宋" w:hAnsi="仿宋" w:eastAsia="仿宋"/>
          <w:color w:val="000000"/>
        </w:rPr>
      </w:pPr>
      <w:r>
        <w:rPr>
          <w:rFonts w:ascii="仿宋" w:hAnsi="仿宋" w:eastAsia="仿宋"/>
          <w:color w:val="000000"/>
        </w:rPr>
        <w:pict>
          <v:line id="直线 8" o:spid="_x0000_s1028" o:spt="20" style="position:absolute;left:0pt;margin-left:0pt;margin-top:40.3pt;height:0pt;width:472.5pt;mso-wrap-distance-bottom:0pt;mso-wrap-distance-top:0pt;z-index:251661312;mso-width-relative:page;mso-height-relative:page;" coordsize="21600,21600">
            <v:path arrowok="t"/>
            <v:fill focussize="0,0"/>
            <v:stroke weight="1pt"/>
            <v:imagedata o:title=""/>
            <o:lock v:ext="edit"/>
            <w10:wrap type="topAndBottom"/>
          </v:line>
        </w:pict>
      </w:r>
      <w:r>
        <w:rPr>
          <w:rFonts w:hint="eastAsia" w:ascii="仿宋" w:hAnsi="仿宋" w:eastAsia="仿宋"/>
        </w:rPr>
        <w:t>201</w:t>
      </w:r>
      <w:r>
        <w:rPr>
          <w:rFonts w:ascii="仿宋" w:hAnsi="仿宋" w:eastAsia="仿宋"/>
        </w:rPr>
        <w:t>8</w:t>
      </w:r>
      <w:r>
        <w:rPr>
          <w:rFonts w:hint="eastAsia" w:ascii="仿宋" w:hAnsi="仿宋" w:eastAsia="仿宋"/>
        </w:rPr>
        <w:t>-</w:t>
      </w:r>
      <w:r>
        <w:rPr>
          <w:rFonts w:ascii="仿宋" w:hAnsi="仿宋" w:eastAsia="仿宋"/>
        </w:rPr>
        <w:t>X</w:t>
      </w:r>
      <w:r>
        <w:rPr>
          <w:rFonts w:hint="eastAsia" w:ascii="仿宋" w:hAnsi="仿宋" w:eastAsia="仿宋"/>
        </w:rPr>
        <w:t>-</w:t>
      </w:r>
      <w:r>
        <w:rPr>
          <w:rFonts w:ascii="仿宋" w:hAnsi="仿宋" w:eastAsia="仿宋"/>
        </w:rPr>
        <w:t>X</w:t>
      </w:r>
      <w:r>
        <w:rPr>
          <w:rFonts w:hint="eastAsia" w:ascii="仿宋" w:hAnsi="仿宋" w:eastAsia="仿宋"/>
        </w:rPr>
        <w:t xml:space="preserve"> 颁布                     201</w:t>
      </w:r>
      <w:r>
        <w:rPr>
          <w:rFonts w:ascii="仿宋" w:hAnsi="仿宋" w:eastAsia="仿宋"/>
        </w:rPr>
        <w:t>8</w:t>
      </w:r>
      <w:r>
        <w:rPr>
          <w:rFonts w:hint="eastAsia" w:ascii="仿宋" w:hAnsi="仿宋" w:eastAsia="仿宋"/>
        </w:rPr>
        <w:t>-</w:t>
      </w:r>
      <w:r>
        <w:rPr>
          <w:rFonts w:ascii="仿宋" w:hAnsi="仿宋" w:eastAsia="仿宋"/>
        </w:rPr>
        <w:t>X</w:t>
      </w:r>
      <w:r>
        <w:rPr>
          <w:rFonts w:hint="eastAsia" w:ascii="仿宋" w:hAnsi="仿宋" w:eastAsia="仿宋"/>
        </w:rPr>
        <w:t>-</w:t>
      </w:r>
      <w:r>
        <w:rPr>
          <w:rFonts w:ascii="仿宋" w:hAnsi="仿宋" w:eastAsia="仿宋"/>
        </w:rPr>
        <w:t>X</w:t>
      </w:r>
      <w:r>
        <w:rPr>
          <w:rFonts w:hint="eastAsia" w:ascii="仿宋" w:hAnsi="仿宋" w:eastAsia="仿宋"/>
        </w:rPr>
        <w:t xml:space="preserve"> 实施</w:t>
      </w:r>
      <w:r>
        <w:rPr>
          <w:rFonts w:hint="eastAsia" w:ascii="仿宋" w:hAnsi="仿宋" w:eastAsia="仿宋"/>
          <w:color w:val="000000"/>
        </w:rPr>
        <w:t xml:space="preserve">  </w:t>
      </w:r>
    </w:p>
    <w:p w14:paraId="1BC7381F">
      <w:pPr>
        <w:widowControl/>
        <w:jc w:val="left"/>
        <w:rPr>
          <w:rFonts w:asciiTheme="majorEastAsia" w:hAnsiTheme="majorEastAsia"/>
          <w:b/>
          <w:sz w:val="40"/>
          <w:szCs w:val="40"/>
        </w:rPr>
      </w:pPr>
    </w:p>
    <w:p w14:paraId="1551FB96">
      <w:pPr>
        <w:spacing w:line="360" w:lineRule="auto"/>
        <w:jc w:val="center"/>
        <w:rPr>
          <w:rFonts w:asciiTheme="minorEastAsia" w:hAnsiTheme="minorEastAsia" w:eastAsiaTheme="minorEastAsia"/>
          <w:b/>
          <w:szCs w:val="21"/>
        </w:rPr>
        <w:sectPr>
          <w:footerReference r:id="rId7" w:type="first"/>
          <w:headerReference r:id="rId3" w:type="default"/>
          <w:footerReference r:id="rId5" w:type="default"/>
          <w:headerReference r:id="rId4" w:type="even"/>
          <w:footerReference r:id="rId6" w:type="even"/>
          <w:pgSz w:w="11900" w:h="15880"/>
          <w:pgMar w:top="1418" w:right="1418" w:bottom="1134" w:left="1418" w:header="850" w:footer="680" w:gutter="0"/>
          <w:cols w:space="720" w:num="1"/>
          <w:titlePg/>
          <w:docGrid w:linePitch="286" w:charSpace="0"/>
        </w:sectPr>
      </w:pPr>
    </w:p>
    <w:p w14:paraId="394462E4">
      <w:pPr>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文档修订记录</w:t>
      </w:r>
    </w:p>
    <w:p w14:paraId="22B894EC">
      <w:pPr>
        <w:spacing w:line="360" w:lineRule="auto"/>
        <w:rPr>
          <w:rFonts w:asciiTheme="minorEastAsia" w:hAnsiTheme="minorEastAsia" w:eastAsiaTheme="minorEastAsia"/>
          <w:szCs w:val="21"/>
        </w:rPr>
      </w:pPr>
    </w:p>
    <w:tbl>
      <w:tblPr>
        <w:tblStyle w:val="24"/>
        <w:tblW w:w="92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3"/>
        <w:gridCol w:w="1312"/>
        <w:gridCol w:w="869"/>
        <w:gridCol w:w="1091"/>
        <w:gridCol w:w="1091"/>
        <w:gridCol w:w="3994"/>
      </w:tblGrid>
      <w:tr w14:paraId="06A0B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23" w:type="dxa"/>
            <w:tcBorders>
              <w:bottom w:val="single" w:color="auto" w:sz="4" w:space="0"/>
            </w:tcBorders>
            <w:shd w:val="clear" w:color="auto" w:fill="FFFFFF"/>
            <w:vAlign w:val="center"/>
          </w:tcPr>
          <w:p w14:paraId="5E1143EB">
            <w:pPr>
              <w:spacing w:line="360" w:lineRule="auto"/>
              <w:rPr>
                <w:rFonts w:cs="Arial" w:asciiTheme="minorEastAsia" w:hAnsiTheme="minorEastAsia" w:eastAsiaTheme="minorEastAsia"/>
                <w:szCs w:val="21"/>
              </w:rPr>
            </w:pPr>
            <w:r>
              <w:rPr>
                <w:rFonts w:cs="Arial" w:asciiTheme="minorEastAsia" w:hAnsiTheme="minorEastAsia" w:eastAsiaTheme="minorEastAsia"/>
                <w:szCs w:val="21"/>
              </w:rPr>
              <w:t>版本号</w:t>
            </w:r>
          </w:p>
        </w:tc>
        <w:tc>
          <w:tcPr>
            <w:tcW w:w="1312" w:type="dxa"/>
            <w:tcBorders>
              <w:bottom w:val="single" w:color="auto" w:sz="4" w:space="0"/>
            </w:tcBorders>
            <w:shd w:val="clear" w:color="auto" w:fill="FFFFFF"/>
            <w:vAlign w:val="center"/>
          </w:tcPr>
          <w:p w14:paraId="1D7318C4">
            <w:pPr>
              <w:spacing w:line="360" w:lineRule="auto"/>
              <w:rPr>
                <w:rFonts w:cs="Arial" w:asciiTheme="minorEastAsia" w:hAnsiTheme="minorEastAsia" w:eastAsiaTheme="minorEastAsia"/>
                <w:szCs w:val="21"/>
              </w:rPr>
            </w:pPr>
            <w:r>
              <w:rPr>
                <w:rFonts w:cs="Arial" w:asciiTheme="minorEastAsia" w:hAnsiTheme="minorEastAsia" w:eastAsiaTheme="minorEastAsia"/>
                <w:szCs w:val="21"/>
              </w:rPr>
              <w:t>版本日期</w:t>
            </w:r>
          </w:p>
        </w:tc>
        <w:tc>
          <w:tcPr>
            <w:tcW w:w="869" w:type="dxa"/>
            <w:tcBorders>
              <w:bottom w:val="single" w:color="auto" w:sz="4" w:space="0"/>
            </w:tcBorders>
            <w:shd w:val="clear" w:color="auto" w:fill="FFFFFF"/>
            <w:vAlign w:val="center"/>
          </w:tcPr>
          <w:p w14:paraId="57F39081">
            <w:pPr>
              <w:spacing w:line="360" w:lineRule="auto"/>
              <w:rPr>
                <w:rFonts w:cs="Arial" w:asciiTheme="minorEastAsia" w:hAnsiTheme="minorEastAsia" w:eastAsiaTheme="minorEastAsia"/>
                <w:szCs w:val="21"/>
              </w:rPr>
            </w:pPr>
            <w:r>
              <w:rPr>
                <w:rFonts w:cs="Arial" w:asciiTheme="minorEastAsia" w:hAnsiTheme="minorEastAsia" w:eastAsiaTheme="minorEastAsia"/>
                <w:szCs w:val="21"/>
              </w:rPr>
              <w:t>修改</w:t>
            </w:r>
            <w:r>
              <w:rPr>
                <w:rFonts w:hint="eastAsia" w:cs="Arial" w:asciiTheme="minorEastAsia" w:hAnsiTheme="minorEastAsia" w:eastAsiaTheme="minorEastAsia"/>
                <w:szCs w:val="21"/>
              </w:rPr>
              <w:t>人</w:t>
            </w:r>
          </w:p>
        </w:tc>
        <w:tc>
          <w:tcPr>
            <w:tcW w:w="1091" w:type="dxa"/>
            <w:tcBorders>
              <w:bottom w:val="single" w:color="auto" w:sz="4" w:space="0"/>
            </w:tcBorders>
            <w:shd w:val="clear" w:color="auto" w:fill="FFFFFF"/>
          </w:tcPr>
          <w:p w14:paraId="7D2DA681">
            <w:pPr>
              <w:spacing w:line="360" w:lineRule="auto"/>
              <w:rPr>
                <w:rFonts w:cs="Arial" w:asciiTheme="minorEastAsia" w:hAnsiTheme="minorEastAsia" w:eastAsiaTheme="minorEastAsia"/>
                <w:szCs w:val="21"/>
              </w:rPr>
            </w:pPr>
            <w:r>
              <w:rPr>
                <w:rFonts w:hint="eastAsia" w:cs="Arial" w:asciiTheme="minorEastAsia" w:hAnsiTheme="minorEastAsia" w:eastAsiaTheme="minorEastAsia"/>
                <w:szCs w:val="21"/>
              </w:rPr>
              <w:t>审批人</w:t>
            </w:r>
          </w:p>
        </w:tc>
        <w:tc>
          <w:tcPr>
            <w:tcW w:w="1091" w:type="dxa"/>
            <w:tcBorders>
              <w:bottom w:val="single" w:color="auto" w:sz="4" w:space="0"/>
            </w:tcBorders>
            <w:shd w:val="clear" w:color="auto" w:fill="FFFFFF"/>
            <w:vAlign w:val="center"/>
          </w:tcPr>
          <w:p w14:paraId="1926DF7E">
            <w:pPr>
              <w:spacing w:line="360" w:lineRule="auto"/>
              <w:rPr>
                <w:rFonts w:cs="Arial" w:asciiTheme="minorEastAsia" w:hAnsiTheme="minorEastAsia" w:eastAsiaTheme="minorEastAsia"/>
                <w:szCs w:val="21"/>
              </w:rPr>
            </w:pPr>
            <w:r>
              <w:rPr>
                <w:rFonts w:hint="eastAsia" w:cs="Arial" w:asciiTheme="minorEastAsia" w:hAnsiTheme="minorEastAsia" w:eastAsiaTheme="minorEastAsia"/>
                <w:szCs w:val="21"/>
              </w:rPr>
              <w:t>修改章节</w:t>
            </w:r>
          </w:p>
        </w:tc>
        <w:tc>
          <w:tcPr>
            <w:tcW w:w="3994" w:type="dxa"/>
            <w:tcBorders>
              <w:bottom w:val="single" w:color="auto" w:sz="4" w:space="0"/>
            </w:tcBorders>
            <w:shd w:val="clear" w:color="auto" w:fill="FFFFFF"/>
            <w:vAlign w:val="center"/>
          </w:tcPr>
          <w:p w14:paraId="48B89C2E">
            <w:pPr>
              <w:spacing w:line="360" w:lineRule="auto"/>
              <w:rPr>
                <w:rFonts w:cs="Arial" w:asciiTheme="minorEastAsia" w:hAnsiTheme="minorEastAsia" w:eastAsiaTheme="minorEastAsia"/>
                <w:szCs w:val="21"/>
              </w:rPr>
            </w:pPr>
            <w:r>
              <w:rPr>
                <w:rFonts w:hint="eastAsia" w:cs="Arial" w:asciiTheme="minorEastAsia" w:hAnsiTheme="minorEastAsia" w:eastAsiaTheme="minorEastAsia"/>
                <w:szCs w:val="21"/>
              </w:rPr>
              <w:t>修改记录</w:t>
            </w:r>
          </w:p>
        </w:tc>
      </w:tr>
      <w:tr w14:paraId="01DA2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23" w:type="dxa"/>
            <w:shd w:val="clear" w:color="auto" w:fill="FFFFFF"/>
          </w:tcPr>
          <w:p w14:paraId="42CCF8E1">
            <w:pPr>
              <w:spacing w:line="360" w:lineRule="auto"/>
              <w:rPr>
                <w:rFonts w:asciiTheme="minorEastAsia" w:hAnsiTheme="minorEastAsia" w:eastAsiaTheme="minorEastAsia"/>
                <w:szCs w:val="21"/>
              </w:rPr>
            </w:pPr>
          </w:p>
        </w:tc>
        <w:tc>
          <w:tcPr>
            <w:tcW w:w="1312" w:type="dxa"/>
            <w:shd w:val="clear" w:color="auto" w:fill="FFFFFF"/>
          </w:tcPr>
          <w:p w14:paraId="4896A85A">
            <w:pPr>
              <w:spacing w:line="360" w:lineRule="auto"/>
              <w:rPr>
                <w:rFonts w:asciiTheme="minorEastAsia" w:hAnsiTheme="minorEastAsia" w:eastAsiaTheme="minorEastAsia"/>
                <w:szCs w:val="21"/>
              </w:rPr>
            </w:pPr>
          </w:p>
        </w:tc>
        <w:tc>
          <w:tcPr>
            <w:tcW w:w="869" w:type="dxa"/>
            <w:shd w:val="clear" w:color="auto" w:fill="FFFFFF"/>
          </w:tcPr>
          <w:p w14:paraId="384AEE32">
            <w:pPr>
              <w:spacing w:line="360" w:lineRule="auto"/>
              <w:rPr>
                <w:rFonts w:asciiTheme="minorEastAsia" w:hAnsiTheme="minorEastAsia" w:eastAsiaTheme="minorEastAsia"/>
                <w:szCs w:val="21"/>
              </w:rPr>
            </w:pPr>
          </w:p>
        </w:tc>
        <w:tc>
          <w:tcPr>
            <w:tcW w:w="1091" w:type="dxa"/>
            <w:shd w:val="clear" w:color="auto" w:fill="FFFFFF"/>
          </w:tcPr>
          <w:p w14:paraId="31FA124E">
            <w:pPr>
              <w:spacing w:line="360" w:lineRule="auto"/>
              <w:rPr>
                <w:rFonts w:asciiTheme="minorEastAsia" w:hAnsiTheme="minorEastAsia" w:eastAsiaTheme="minorEastAsia"/>
                <w:szCs w:val="21"/>
              </w:rPr>
            </w:pPr>
          </w:p>
        </w:tc>
        <w:tc>
          <w:tcPr>
            <w:tcW w:w="1091" w:type="dxa"/>
            <w:shd w:val="clear" w:color="auto" w:fill="FFFFFF"/>
          </w:tcPr>
          <w:p w14:paraId="247519E2">
            <w:pPr>
              <w:spacing w:line="360" w:lineRule="auto"/>
              <w:rPr>
                <w:rFonts w:asciiTheme="minorEastAsia" w:hAnsiTheme="minorEastAsia" w:eastAsiaTheme="minorEastAsia"/>
                <w:szCs w:val="21"/>
              </w:rPr>
            </w:pPr>
          </w:p>
        </w:tc>
        <w:tc>
          <w:tcPr>
            <w:tcW w:w="3994" w:type="dxa"/>
            <w:shd w:val="clear" w:color="auto" w:fill="FFFFFF"/>
          </w:tcPr>
          <w:p w14:paraId="291E50B7">
            <w:pPr>
              <w:spacing w:line="360" w:lineRule="auto"/>
              <w:rPr>
                <w:rFonts w:asciiTheme="minorEastAsia" w:hAnsiTheme="minorEastAsia" w:eastAsiaTheme="minorEastAsia"/>
                <w:szCs w:val="21"/>
              </w:rPr>
            </w:pPr>
          </w:p>
        </w:tc>
      </w:tr>
      <w:tr w14:paraId="5AC3A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23" w:type="dxa"/>
            <w:shd w:val="clear" w:color="auto" w:fill="FFFFFF"/>
            <w:vAlign w:val="center"/>
          </w:tcPr>
          <w:p w14:paraId="0A29C583">
            <w:pPr>
              <w:spacing w:line="360" w:lineRule="auto"/>
              <w:rPr>
                <w:rFonts w:cs="Arial" w:asciiTheme="minorEastAsia" w:hAnsiTheme="minorEastAsia" w:eastAsiaTheme="minorEastAsia"/>
                <w:szCs w:val="21"/>
              </w:rPr>
            </w:pPr>
          </w:p>
        </w:tc>
        <w:tc>
          <w:tcPr>
            <w:tcW w:w="1312" w:type="dxa"/>
            <w:shd w:val="clear" w:color="auto" w:fill="FFFFFF"/>
            <w:vAlign w:val="center"/>
          </w:tcPr>
          <w:p w14:paraId="7C0F016D">
            <w:pPr>
              <w:spacing w:line="360" w:lineRule="auto"/>
              <w:rPr>
                <w:rFonts w:cs="Arial" w:asciiTheme="minorEastAsia" w:hAnsiTheme="minorEastAsia" w:eastAsiaTheme="minorEastAsia"/>
                <w:szCs w:val="21"/>
              </w:rPr>
            </w:pPr>
          </w:p>
        </w:tc>
        <w:tc>
          <w:tcPr>
            <w:tcW w:w="869" w:type="dxa"/>
            <w:shd w:val="clear" w:color="auto" w:fill="FFFFFF"/>
            <w:vAlign w:val="center"/>
          </w:tcPr>
          <w:p w14:paraId="6EBFDA1E">
            <w:pPr>
              <w:spacing w:line="360" w:lineRule="auto"/>
              <w:rPr>
                <w:rFonts w:cs="Arial" w:asciiTheme="minorEastAsia" w:hAnsiTheme="minorEastAsia" w:eastAsiaTheme="minorEastAsia"/>
                <w:szCs w:val="21"/>
              </w:rPr>
            </w:pPr>
          </w:p>
        </w:tc>
        <w:tc>
          <w:tcPr>
            <w:tcW w:w="1091" w:type="dxa"/>
            <w:shd w:val="clear" w:color="auto" w:fill="FFFFFF"/>
          </w:tcPr>
          <w:p w14:paraId="02C23CB7">
            <w:pPr>
              <w:spacing w:line="360" w:lineRule="auto"/>
              <w:rPr>
                <w:rFonts w:cs="Arial" w:asciiTheme="minorEastAsia" w:hAnsiTheme="minorEastAsia" w:eastAsiaTheme="minorEastAsia"/>
                <w:color w:val="000000"/>
                <w:szCs w:val="21"/>
              </w:rPr>
            </w:pPr>
          </w:p>
        </w:tc>
        <w:tc>
          <w:tcPr>
            <w:tcW w:w="1091" w:type="dxa"/>
            <w:shd w:val="clear" w:color="auto" w:fill="FFFFFF"/>
            <w:vAlign w:val="center"/>
          </w:tcPr>
          <w:p w14:paraId="030B0B7D">
            <w:pPr>
              <w:spacing w:line="360" w:lineRule="auto"/>
              <w:rPr>
                <w:rFonts w:cs="Arial" w:asciiTheme="minorEastAsia" w:hAnsiTheme="minorEastAsia" w:eastAsiaTheme="minorEastAsia"/>
                <w:color w:val="000000"/>
                <w:szCs w:val="21"/>
              </w:rPr>
            </w:pPr>
          </w:p>
        </w:tc>
        <w:tc>
          <w:tcPr>
            <w:tcW w:w="3994" w:type="dxa"/>
            <w:shd w:val="clear" w:color="auto" w:fill="FFFFFF"/>
            <w:vAlign w:val="center"/>
          </w:tcPr>
          <w:p w14:paraId="257F3F74">
            <w:pPr>
              <w:spacing w:line="360" w:lineRule="auto"/>
              <w:rPr>
                <w:rFonts w:cs="Arial" w:asciiTheme="minorEastAsia" w:hAnsiTheme="minorEastAsia" w:eastAsiaTheme="minorEastAsia"/>
                <w:szCs w:val="21"/>
              </w:rPr>
            </w:pPr>
          </w:p>
        </w:tc>
      </w:tr>
    </w:tbl>
    <w:p w14:paraId="1DC04CD8">
      <w:pPr>
        <w:spacing w:line="360" w:lineRule="auto"/>
        <w:rPr>
          <w:rFonts w:asciiTheme="minorEastAsia" w:hAnsiTheme="minorEastAsia" w:eastAsiaTheme="minorEastAsia"/>
          <w:szCs w:val="21"/>
        </w:rPr>
      </w:pPr>
    </w:p>
    <w:p w14:paraId="0022A0B2">
      <w:pPr>
        <w:spacing w:line="360" w:lineRule="auto"/>
        <w:rPr>
          <w:rFonts w:asciiTheme="minorEastAsia" w:hAnsiTheme="minorEastAsia" w:eastAsiaTheme="minorEastAsia"/>
          <w:szCs w:val="21"/>
        </w:rPr>
      </w:pPr>
    </w:p>
    <w:p w14:paraId="4691471C">
      <w:pPr>
        <w:spacing w:line="360" w:lineRule="auto"/>
        <w:rPr>
          <w:rFonts w:asciiTheme="minorEastAsia" w:hAnsiTheme="minorEastAsia" w:eastAsiaTheme="minorEastAsia"/>
          <w:szCs w:val="21"/>
        </w:rPr>
      </w:pPr>
    </w:p>
    <w:p w14:paraId="6E33FF84">
      <w:pPr>
        <w:spacing w:line="360" w:lineRule="auto"/>
        <w:rPr>
          <w:rFonts w:asciiTheme="minorEastAsia" w:hAnsiTheme="minorEastAsia" w:eastAsiaTheme="minorEastAsia"/>
          <w:szCs w:val="21"/>
        </w:rPr>
      </w:pPr>
    </w:p>
    <w:p w14:paraId="3547395C">
      <w:pPr>
        <w:spacing w:line="360" w:lineRule="auto"/>
        <w:rPr>
          <w:rFonts w:asciiTheme="minorEastAsia" w:hAnsiTheme="minorEastAsia" w:eastAsiaTheme="minorEastAsia"/>
          <w:szCs w:val="21"/>
        </w:rPr>
      </w:pPr>
    </w:p>
    <w:p w14:paraId="3CE5E71F">
      <w:pPr>
        <w:spacing w:line="360" w:lineRule="auto"/>
        <w:rPr>
          <w:rFonts w:asciiTheme="minorEastAsia" w:hAnsiTheme="minorEastAsia" w:eastAsiaTheme="minorEastAsia"/>
          <w:szCs w:val="21"/>
        </w:rPr>
      </w:pPr>
    </w:p>
    <w:p w14:paraId="4808EA56">
      <w:pPr>
        <w:spacing w:line="360" w:lineRule="auto"/>
        <w:rPr>
          <w:rFonts w:asciiTheme="minorEastAsia" w:hAnsiTheme="minorEastAsia" w:eastAsiaTheme="minorEastAsia"/>
          <w:szCs w:val="21"/>
        </w:rPr>
      </w:pPr>
    </w:p>
    <w:p w14:paraId="1AB3C9C4">
      <w:pPr>
        <w:tabs>
          <w:tab w:val="left" w:pos="7619"/>
        </w:tabs>
        <w:spacing w:line="360" w:lineRule="auto"/>
        <w:rPr>
          <w:rFonts w:asciiTheme="minorEastAsia" w:hAnsiTheme="minorEastAsia" w:eastAsiaTheme="minorEastAsia"/>
          <w:szCs w:val="21"/>
        </w:rPr>
      </w:pPr>
      <w:r>
        <w:rPr>
          <w:rFonts w:asciiTheme="minorEastAsia" w:hAnsiTheme="minorEastAsia" w:eastAsiaTheme="minorEastAsia"/>
          <w:szCs w:val="21"/>
        </w:rPr>
        <w:tab/>
      </w:r>
    </w:p>
    <w:p w14:paraId="4C1E07A6">
      <w:pPr>
        <w:widowControl/>
        <w:spacing w:line="360" w:lineRule="auto"/>
        <w:jc w:val="left"/>
        <w:rPr>
          <w:rFonts w:asciiTheme="minorEastAsia" w:hAnsiTheme="minorEastAsia" w:eastAsiaTheme="minorEastAsia"/>
          <w:szCs w:val="21"/>
        </w:rPr>
      </w:pPr>
      <w:r>
        <w:rPr>
          <w:rFonts w:asciiTheme="minorEastAsia" w:hAnsiTheme="minorEastAsia" w:eastAsiaTheme="minorEastAsia"/>
          <w:szCs w:val="21"/>
        </w:rPr>
        <w:br w:type="page"/>
      </w:r>
    </w:p>
    <w:p w14:paraId="6EFAE5A3">
      <w:pPr>
        <w:widowControl/>
        <w:spacing w:line="360" w:lineRule="auto"/>
        <w:jc w:val="left"/>
        <w:rPr>
          <w:rFonts w:asciiTheme="minorEastAsia" w:hAnsiTheme="minorEastAsia" w:eastAsiaTheme="minorEastAsia"/>
          <w:b/>
          <w:szCs w:val="21"/>
        </w:rPr>
      </w:pPr>
    </w:p>
    <w:sdt>
      <w:sdtPr>
        <w:rPr>
          <w:rFonts w:cs="Times New Roman" w:asciiTheme="minorEastAsia" w:hAnsiTheme="minorEastAsia" w:eastAsiaTheme="minorEastAsia"/>
          <w:b w:val="0"/>
          <w:bCs w:val="0"/>
          <w:color w:val="auto"/>
          <w:kern w:val="2"/>
          <w:sz w:val="21"/>
          <w:szCs w:val="21"/>
          <w:lang w:val="zh-CN"/>
        </w:rPr>
        <w:id w:val="2104217099"/>
        <w:docPartObj>
          <w:docPartGallery w:val="Table of Contents"/>
          <w:docPartUnique/>
        </w:docPartObj>
      </w:sdtPr>
      <w:sdtEndPr>
        <w:rPr>
          <w:rFonts w:cs="Times New Roman" w:asciiTheme="minorEastAsia" w:hAnsiTheme="minorEastAsia" w:eastAsiaTheme="minorEastAsia"/>
          <w:b w:val="0"/>
          <w:bCs w:val="0"/>
          <w:color w:val="auto"/>
          <w:kern w:val="2"/>
          <w:sz w:val="21"/>
          <w:szCs w:val="21"/>
          <w:lang w:val="zh-CN"/>
        </w:rPr>
      </w:sdtEndPr>
      <w:sdtContent>
        <w:p w14:paraId="18F106DD">
          <w:pPr>
            <w:spacing w:before="0" w:beforeLines="0" w:after="0" w:afterLines="0" w:line="240" w:lineRule="auto"/>
            <w:ind w:left="0" w:leftChars="0" w:right="0" w:rightChars="0" w:firstLine="0" w:firstLineChars="0"/>
            <w:jc w:val="center"/>
          </w:pPr>
          <w:r>
            <w:rPr>
              <w:rFonts w:ascii="宋体" w:hAnsi="宋体" w:eastAsia="宋体"/>
              <w:sz w:val="21"/>
            </w:rPr>
            <w:t>目录</w:t>
          </w:r>
        </w:p>
        <w:p w14:paraId="59FB684D">
          <w:pPr>
            <w:pStyle w:val="16"/>
            <w:tabs>
              <w:tab w:val="right" w:leader="dot" w:pos="9064"/>
            </w:tabs>
          </w:pPr>
          <w:r>
            <w:rPr>
              <w:rFonts w:asciiTheme="minorEastAsia" w:hAnsiTheme="minorEastAsia"/>
              <w:sz w:val="21"/>
              <w:szCs w:val="21"/>
            </w:rPr>
            <w:fldChar w:fldCharType="begin"/>
          </w:r>
          <w:r>
            <w:rPr>
              <w:rFonts w:asciiTheme="minorEastAsia" w:hAnsiTheme="minorEastAsia"/>
              <w:sz w:val="21"/>
              <w:szCs w:val="21"/>
            </w:rPr>
            <w:instrText xml:space="preserve"> TOC \o "1-3" \h \z \u </w:instrText>
          </w:r>
          <w:r>
            <w:rPr>
              <w:rFonts w:asciiTheme="minorEastAsia" w:hAnsiTheme="minorEastAsia"/>
              <w:sz w:val="21"/>
              <w:szCs w:val="21"/>
            </w:rPr>
            <w:fldChar w:fldCharType="separate"/>
          </w:r>
          <w:r>
            <w:rPr>
              <w:rFonts w:asciiTheme="minorEastAsia" w:hAnsiTheme="minorEastAsia"/>
              <w:szCs w:val="21"/>
            </w:rPr>
            <w:fldChar w:fldCharType="begin"/>
          </w:r>
          <w:r>
            <w:rPr>
              <w:rFonts w:asciiTheme="minorEastAsia" w:hAnsiTheme="minorEastAsia"/>
              <w:szCs w:val="21"/>
            </w:rPr>
            <w:instrText xml:space="preserve"> HYPERLINK \l _Toc27200 </w:instrText>
          </w:r>
          <w:r>
            <w:rPr>
              <w:rFonts w:asciiTheme="minorEastAsia" w:hAnsiTheme="minorEastAsia"/>
              <w:szCs w:val="21"/>
            </w:rPr>
            <w:fldChar w:fldCharType="separate"/>
          </w:r>
          <w:r>
            <w:rPr>
              <w:rFonts w:hint="eastAsia" w:hAnsi="黑体"/>
              <w:kern w:val="2"/>
              <w:szCs w:val="52"/>
            </w:rPr>
            <w:t>服务台管理</w:t>
          </w:r>
          <w:r>
            <w:rPr>
              <w:rFonts w:hint="eastAsia" w:hAnsi="黑体"/>
              <w:kern w:val="2"/>
              <w:szCs w:val="52"/>
              <w:lang w:val="en-US" w:eastAsia="zh-CN"/>
            </w:rPr>
            <w:t>流程设计</w:t>
          </w:r>
          <w:r>
            <w:tab/>
          </w:r>
          <w:r>
            <w:fldChar w:fldCharType="begin"/>
          </w:r>
          <w:r>
            <w:instrText xml:space="preserve"> PAGEREF _Toc27200 </w:instrText>
          </w:r>
          <w:r>
            <w:fldChar w:fldCharType="separate"/>
          </w:r>
          <w:r>
            <w:t>1</w:t>
          </w:r>
          <w:r>
            <w:fldChar w:fldCharType="end"/>
          </w:r>
          <w:r>
            <w:rPr>
              <w:rFonts w:asciiTheme="minorEastAsia" w:hAnsiTheme="minorEastAsia"/>
              <w:szCs w:val="21"/>
            </w:rPr>
            <w:fldChar w:fldCharType="end"/>
          </w:r>
        </w:p>
        <w:p w14:paraId="6902429B">
          <w:pPr>
            <w:pStyle w:val="16"/>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_Toc2863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rPr>
            <w:t xml:space="preserve">1. </w:t>
          </w:r>
          <w:r>
            <w:rPr>
              <w:rFonts w:hint="eastAsia" w:asciiTheme="minorEastAsia" w:hAnsiTheme="minorEastAsia" w:eastAsiaTheme="minorEastAsia"/>
              <w:szCs w:val="21"/>
            </w:rPr>
            <w:t>概述</w:t>
          </w:r>
          <w:r>
            <w:tab/>
          </w:r>
          <w:r>
            <w:fldChar w:fldCharType="begin"/>
          </w:r>
          <w:r>
            <w:instrText xml:space="preserve"> PAGEREF _Toc2863 </w:instrText>
          </w:r>
          <w:r>
            <w:fldChar w:fldCharType="separate"/>
          </w:r>
          <w:r>
            <w:t>4</w:t>
          </w:r>
          <w:r>
            <w:fldChar w:fldCharType="end"/>
          </w:r>
          <w:r>
            <w:rPr>
              <w:rFonts w:asciiTheme="minorEastAsia" w:hAnsiTheme="minorEastAsia" w:eastAsiaTheme="minorEastAsia"/>
              <w:bCs/>
              <w:szCs w:val="21"/>
              <w:lang w:val="zh-CN"/>
            </w:rPr>
            <w:fldChar w:fldCharType="end"/>
          </w:r>
        </w:p>
        <w:p w14:paraId="2DFD5060">
          <w:pPr>
            <w:pStyle w:val="18"/>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_Toc29053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rPr>
            <w:t xml:space="preserve">1.1. </w:t>
          </w:r>
          <w:r>
            <w:rPr>
              <w:rFonts w:hint="eastAsia" w:asciiTheme="minorEastAsia" w:hAnsiTheme="minorEastAsia" w:eastAsiaTheme="minorEastAsia"/>
              <w:szCs w:val="21"/>
            </w:rPr>
            <w:t>目标</w:t>
          </w:r>
          <w:r>
            <w:tab/>
          </w:r>
          <w:r>
            <w:fldChar w:fldCharType="begin"/>
          </w:r>
          <w:r>
            <w:instrText xml:space="preserve"> PAGEREF _Toc29053 </w:instrText>
          </w:r>
          <w:r>
            <w:fldChar w:fldCharType="separate"/>
          </w:r>
          <w:r>
            <w:t>4</w:t>
          </w:r>
          <w:r>
            <w:fldChar w:fldCharType="end"/>
          </w:r>
          <w:r>
            <w:rPr>
              <w:rFonts w:asciiTheme="minorEastAsia" w:hAnsiTheme="minorEastAsia" w:eastAsiaTheme="minorEastAsia"/>
              <w:bCs/>
              <w:szCs w:val="21"/>
              <w:lang w:val="zh-CN"/>
            </w:rPr>
            <w:fldChar w:fldCharType="end"/>
          </w:r>
        </w:p>
        <w:p w14:paraId="017B973C">
          <w:pPr>
            <w:pStyle w:val="18"/>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_Toc17967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rPr>
            <w:t xml:space="preserve">1.2. </w:t>
          </w:r>
          <w:r>
            <w:rPr>
              <w:rFonts w:hint="eastAsia" w:asciiTheme="minorEastAsia" w:hAnsiTheme="minorEastAsia" w:eastAsiaTheme="minorEastAsia"/>
              <w:szCs w:val="21"/>
            </w:rPr>
            <w:t>范围</w:t>
          </w:r>
          <w:r>
            <w:tab/>
          </w:r>
          <w:r>
            <w:fldChar w:fldCharType="begin"/>
          </w:r>
          <w:r>
            <w:instrText xml:space="preserve"> PAGEREF _Toc17967 </w:instrText>
          </w:r>
          <w:r>
            <w:fldChar w:fldCharType="separate"/>
          </w:r>
          <w:r>
            <w:t>4</w:t>
          </w:r>
          <w:r>
            <w:fldChar w:fldCharType="end"/>
          </w:r>
          <w:r>
            <w:rPr>
              <w:rFonts w:asciiTheme="minorEastAsia" w:hAnsiTheme="minorEastAsia" w:eastAsiaTheme="minorEastAsia"/>
              <w:bCs/>
              <w:szCs w:val="21"/>
              <w:lang w:val="zh-CN"/>
            </w:rPr>
            <w:fldChar w:fldCharType="end"/>
          </w:r>
        </w:p>
        <w:p w14:paraId="35F1AF44">
          <w:pPr>
            <w:pStyle w:val="16"/>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_Toc18551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eastAsia="en-US" w:bidi="en-US"/>
            </w:rPr>
            <w:t xml:space="preserve">2. </w:t>
          </w:r>
          <w:r>
            <w:rPr>
              <w:rFonts w:hint="eastAsia" w:asciiTheme="minorEastAsia" w:hAnsiTheme="minorEastAsia" w:eastAsiaTheme="minorEastAsia"/>
              <w:szCs w:val="21"/>
              <w:lang w:bidi="en-US"/>
            </w:rPr>
            <w:t>术语、定义</w:t>
          </w:r>
          <w:r>
            <w:tab/>
          </w:r>
          <w:r>
            <w:fldChar w:fldCharType="begin"/>
          </w:r>
          <w:r>
            <w:instrText xml:space="preserve"> PAGEREF _Toc18551 </w:instrText>
          </w:r>
          <w:r>
            <w:fldChar w:fldCharType="separate"/>
          </w:r>
          <w:r>
            <w:t>4</w:t>
          </w:r>
          <w:r>
            <w:fldChar w:fldCharType="end"/>
          </w:r>
          <w:r>
            <w:rPr>
              <w:rFonts w:asciiTheme="minorEastAsia" w:hAnsiTheme="minorEastAsia" w:eastAsiaTheme="minorEastAsia"/>
              <w:bCs/>
              <w:szCs w:val="21"/>
              <w:lang w:val="zh-CN"/>
            </w:rPr>
            <w:fldChar w:fldCharType="end"/>
          </w:r>
        </w:p>
        <w:p w14:paraId="3DEFA593">
          <w:pPr>
            <w:pStyle w:val="16"/>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_Toc15099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eastAsia="en-US" w:bidi="en-US"/>
            </w:rPr>
            <w:t xml:space="preserve">3. </w:t>
          </w:r>
          <w:r>
            <w:rPr>
              <w:rFonts w:hint="eastAsia" w:asciiTheme="minorEastAsia" w:hAnsiTheme="minorEastAsia" w:eastAsiaTheme="minorEastAsia"/>
              <w:szCs w:val="21"/>
              <w:lang w:bidi="en-US"/>
            </w:rPr>
            <w:t>角色和职责</w:t>
          </w:r>
          <w:r>
            <w:tab/>
          </w:r>
          <w:r>
            <w:fldChar w:fldCharType="begin"/>
          </w:r>
          <w:r>
            <w:instrText xml:space="preserve"> PAGEREF _Toc15099 </w:instrText>
          </w:r>
          <w:r>
            <w:fldChar w:fldCharType="separate"/>
          </w:r>
          <w:r>
            <w:t>4</w:t>
          </w:r>
          <w:r>
            <w:fldChar w:fldCharType="end"/>
          </w:r>
          <w:r>
            <w:rPr>
              <w:rFonts w:asciiTheme="minorEastAsia" w:hAnsiTheme="minorEastAsia" w:eastAsiaTheme="minorEastAsia"/>
              <w:bCs/>
              <w:szCs w:val="21"/>
              <w:lang w:val="zh-CN"/>
            </w:rPr>
            <w:fldChar w:fldCharType="end"/>
          </w:r>
        </w:p>
        <w:p w14:paraId="1A8BFA51">
          <w:pPr>
            <w:pStyle w:val="16"/>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_Toc18440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4. </w:t>
          </w:r>
          <w:r>
            <w:rPr>
              <w:rFonts w:hint="eastAsia" w:asciiTheme="minorEastAsia" w:hAnsiTheme="minorEastAsia" w:eastAsiaTheme="minorEastAsia"/>
              <w:szCs w:val="21"/>
              <w:lang w:bidi="en-US"/>
            </w:rPr>
            <w:t>服务台操作规范</w:t>
          </w:r>
          <w:r>
            <w:tab/>
          </w:r>
          <w:r>
            <w:fldChar w:fldCharType="begin"/>
          </w:r>
          <w:r>
            <w:instrText xml:space="preserve"> PAGEREF _Toc18440 </w:instrText>
          </w:r>
          <w:r>
            <w:fldChar w:fldCharType="separate"/>
          </w:r>
          <w:r>
            <w:t>5</w:t>
          </w:r>
          <w:r>
            <w:fldChar w:fldCharType="end"/>
          </w:r>
          <w:r>
            <w:rPr>
              <w:rFonts w:asciiTheme="minorEastAsia" w:hAnsiTheme="minorEastAsia" w:eastAsiaTheme="minorEastAsia"/>
              <w:bCs/>
              <w:szCs w:val="21"/>
              <w:lang w:val="zh-CN"/>
            </w:rPr>
            <w:fldChar w:fldCharType="end"/>
          </w:r>
        </w:p>
        <w:p w14:paraId="476C52DA">
          <w:pPr>
            <w:pStyle w:val="18"/>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_Toc16641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rPr>
            <w:t xml:space="preserve">4.1. </w:t>
          </w:r>
          <w:r>
            <w:rPr>
              <w:rFonts w:hint="eastAsia" w:asciiTheme="minorEastAsia" w:hAnsiTheme="minorEastAsia" w:eastAsiaTheme="minorEastAsia"/>
              <w:szCs w:val="21"/>
            </w:rPr>
            <w:t>服务台受理方式</w:t>
          </w:r>
          <w:r>
            <w:tab/>
          </w:r>
          <w:r>
            <w:fldChar w:fldCharType="begin"/>
          </w:r>
          <w:r>
            <w:instrText xml:space="preserve"> PAGEREF _Toc16641 </w:instrText>
          </w:r>
          <w:r>
            <w:fldChar w:fldCharType="separate"/>
          </w:r>
          <w:r>
            <w:t>5</w:t>
          </w:r>
          <w:r>
            <w:fldChar w:fldCharType="end"/>
          </w:r>
          <w:r>
            <w:rPr>
              <w:rFonts w:asciiTheme="minorEastAsia" w:hAnsiTheme="minorEastAsia" w:eastAsiaTheme="minorEastAsia"/>
              <w:bCs/>
              <w:szCs w:val="21"/>
              <w:lang w:val="zh-CN"/>
            </w:rPr>
            <w:fldChar w:fldCharType="end"/>
          </w:r>
        </w:p>
        <w:p w14:paraId="668F39E3">
          <w:pPr>
            <w:pStyle w:val="18"/>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_Toc19432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rPr>
            <w:t xml:space="preserve">4.2. </w:t>
          </w:r>
          <w:r>
            <w:rPr>
              <w:rFonts w:hint="eastAsia" w:asciiTheme="minorEastAsia" w:hAnsiTheme="minorEastAsia" w:eastAsiaTheme="minorEastAsia"/>
              <w:szCs w:val="21"/>
            </w:rPr>
            <w:t>服务台工作</w:t>
          </w:r>
          <w:r>
            <w:rPr>
              <w:rFonts w:hint="eastAsia" w:asciiTheme="minorEastAsia" w:hAnsiTheme="minorEastAsia" w:eastAsiaTheme="minorEastAsia"/>
              <w:szCs w:val="21"/>
              <w:lang w:eastAsia="zh-CN"/>
            </w:rPr>
            <w:t>要求</w:t>
          </w:r>
          <w:r>
            <w:tab/>
          </w:r>
          <w:r>
            <w:fldChar w:fldCharType="begin"/>
          </w:r>
          <w:r>
            <w:instrText xml:space="preserve"> PAGEREF _Toc19432 </w:instrText>
          </w:r>
          <w:r>
            <w:fldChar w:fldCharType="separate"/>
          </w:r>
          <w:r>
            <w:t>5</w:t>
          </w:r>
          <w:r>
            <w:fldChar w:fldCharType="end"/>
          </w:r>
          <w:r>
            <w:rPr>
              <w:rFonts w:asciiTheme="minorEastAsia" w:hAnsiTheme="minorEastAsia" w:eastAsiaTheme="minorEastAsia"/>
              <w:bCs/>
              <w:szCs w:val="21"/>
              <w:lang w:val="zh-CN"/>
            </w:rPr>
            <w:fldChar w:fldCharType="end"/>
          </w:r>
        </w:p>
        <w:p w14:paraId="4F65569D">
          <w:pPr>
            <w:pStyle w:val="18"/>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_Toc1842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rPr>
            <w:t xml:space="preserve">4.3. </w:t>
          </w:r>
          <w:r>
            <w:rPr>
              <w:rFonts w:hint="eastAsia" w:asciiTheme="minorEastAsia" w:hAnsiTheme="minorEastAsia" w:eastAsiaTheme="minorEastAsia"/>
              <w:szCs w:val="21"/>
            </w:rPr>
            <w:t>服务台工作时间</w:t>
          </w:r>
          <w:r>
            <w:tab/>
          </w:r>
          <w:r>
            <w:fldChar w:fldCharType="begin"/>
          </w:r>
          <w:r>
            <w:instrText xml:space="preserve"> PAGEREF _Toc1842 </w:instrText>
          </w:r>
          <w:r>
            <w:fldChar w:fldCharType="separate"/>
          </w:r>
          <w:r>
            <w:t>6</w:t>
          </w:r>
          <w:r>
            <w:fldChar w:fldCharType="end"/>
          </w:r>
          <w:r>
            <w:rPr>
              <w:rFonts w:asciiTheme="minorEastAsia" w:hAnsiTheme="minorEastAsia" w:eastAsiaTheme="minorEastAsia"/>
              <w:bCs/>
              <w:szCs w:val="21"/>
              <w:lang w:val="zh-CN"/>
            </w:rPr>
            <w:fldChar w:fldCharType="end"/>
          </w:r>
        </w:p>
        <w:p w14:paraId="506E2B54">
          <w:pPr>
            <w:pStyle w:val="18"/>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_Toc18697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eastAsia="zh-CN"/>
            </w:rPr>
            <w:t xml:space="preserve">4.4. </w:t>
          </w:r>
          <w:r>
            <w:rPr>
              <w:rFonts w:hint="eastAsia" w:asciiTheme="minorEastAsia" w:hAnsiTheme="minorEastAsia" w:eastAsiaTheme="minorEastAsia"/>
              <w:szCs w:val="21"/>
              <w:lang w:eastAsia="zh-CN"/>
            </w:rPr>
            <w:t>服务台交接班制度</w:t>
          </w:r>
          <w:r>
            <w:tab/>
          </w:r>
          <w:r>
            <w:fldChar w:fldCharType="begin"/>
          </w:r>
          <w:r>
            <w:instrText xml:space="preserve"> PAGEREF _Toc18697 </w:instrText>
          </w:r>
          <w:r>
            <w:fldChar w:fldCharType="separate"/>
          </w:r>
          <w:r>
            <w:t>6</w:t>
          </w:r>
          <w:r>
            <w:fldChar w:fldCharType="end"/>
          </w:r>
          <w:r>
            <w:rPr>
              <w:rFonts w:asciiTheme="minorEastAsia" w:hAnsiTheme="minorEastAsia" w:eastAsiaTheme="minorEastAsia"/>
              <w:bCs/>
              <w:szCs w:val="21"/>
              <w:lang w:val="zh-CN"/>
            </w:rPr>
            <w:fldChar w:fldCharType="end"/>
          </w:r>
        </w:p>
        <w:p w14:paraId="7789E768">
          <w:pPr>
            <w:pStyle w:val="16"/>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_Toc20819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5. </w:t>
          </w:r>
          <w:r>
            <w:rPr>
              <w:rFonts w:hint="eastAsia" w:asciiTheme="minorEastAsia" w:hAnsiTheme="minorEastAsia" w:eastAsiaTheme="minorEastAsia"/>
              <w:szCs w:val="21"/>
              <w:lang w:bidi="en-US"/>
            </w:rPr>
            <w:t>服务台工作流程</w:t>
          </w:r>
          <w:r>
            <w:tab/>
          </w:r>
          <w:r>
            <w:fldChar w:fldCharType="begin"/>
          </w:r>
          <w:r>
            <w:instrText xml:space="preserve"> PAGEREF _Toc20819 </w:instrText>
          </w:r>
          <w:r>
            <w:fldChar w:fldCharType="separate"/>
          </w:r>
          <w:r>
            <w:t>7</w:t>
          </w:r>
          <w:r>
            <w:fldChar w:fldCharType="end"/>
          </w:r>
          <w:r>
            <w:rPr>
              <w:rFonts w:asciiTheme="minorEastAsia" w:hAnsiTheme="minorEastAsia" w:eastAsiaTheme="minorEastAsia"/>
              <w:bCs/>
              <w:szCs w:val="21"/>
              <w:lang w:val="zh-CN"/>
            </w:rPr>
            <w:fldChar w:fldCharType="end"/>
          </w:r>
        </w:p>
        <w:p w14:paraId="395E19B5">
          <w:pPr>
            <w:pStyle w:val="16"/>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_Toc5174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 </w:t>
          </w:r>
          <w:r>
            <w:rPr>
              <w:rFonts w:hint="eastAsia" w:asciiTheme="minorEastAsia" w:hAnsiTheme="minorEastAsia" w:eastAsiaTheme="minorEastAsia"/>
              <w:szCs w:val="21"/>
              <w:lang w:bidi="en-US"/>
            </w:rPr>
            <w:t>关键绩效指标</w:t>
          </w:r>
          <w:r>
            <w:tab/>
          </w:r>
          <w:r>
            <w:fldChar w:fldCharType="begin"/>
          </w:r>
          <w:r>
            <w:instrText xml:space="preserve"> PAGEREF _Toc5174 </w:instrText>
          </w:r>
          <w:r>
            <w:fldChar w:fldCharType="separate"/>
          </w:r>
          <w:r>
            <w:t>7</w:t>
          </w:r>
          <w:r>
            <w:fldChar w:fldCharType="end"/>
          </w:r>
          <w:r>
            <w:rPr>
              <w:rFonts w:asciiTheme="minorEastAsia" w:hAnsiTheme="minorEastAsia" w:eastAsiaTheme="minorEastAsia"/>
              <w:bCs/>
              <w:szCs w:val="21"/>
              <w:lang w:val="zh-CN"/>
            </w:rPr>
            <w:fldChar w:fldCharType="end"/>
          </w:r>
        </w:p>
        <w:p w14:paraId="343694B8">
          <w:pPr>
            <w:spacing w:line="360" w:lineRule="auto"/>
            <w:rPr>
              <w:rFonts w:asciiTheme="minorEastAsia" w:hAnsiTheme="minorEastAsia" w:eastAsiaTheme="minorEastAsia"/>
              <w:szCs w:val="21"/>
            </w:rPr>
          </w:pPr>
          <w:r>
            <w:rPr>
              <w:rFonts w:asciiTheme="minorEastAsia" w:hAnsiTheme="minorEastAsia" w:eastAsiaTheme="minorEastAsia"/>
              <w:bCs/>
              <w:szCs w:val="21"/>
              <w:lang w:val="zh-CN"/>
            </w:rPr>
            <w:fldChar w:fldCharType="end"/>
          </w:r>
        </w:p>
      </w:sdtContent>
    </w:sdt>
    <w:p w14:paraId="2EB08A61">
      <w:pPr>
        <w:widowControl/>
        <w:spacing w:line="360" w:lineRule="auto"/>
        <w:jc w:val="left"/>
        <w:rPr>
          <w:rFonts w:asciiTheme="minorEastAsia" w:hAnsiTheme="minorEastAsia" w:eastAsiaTheme="minorEastAsia"/>
          <w:b/>
          <w:szCs w:val="21"/>
        </w:rPr>
      </w:pPr>
      <w:r>
        <w:rPr>
          <w:rFonts w:asciiTheme="minorEastAsia" w:hAnsiTheme="minorEastAsia" w:eastAsiaTheme="minorEastAsia"/>
          <w:b/>
          <w:szCs w:val="21"/>
        </w:rPr>
        <w:br w:type="page"/>
      </w:r>
    </w:p>
    <w:p w14:paraId="0B36C4F0">
      <w:pPr>
        <w:pStyle w:val="2"/>
        <w:numPr>
          <w:ilvl w:val="0"/>
          <w:numId w:val="1"/>
        </w:numPr>
        <w:spacing w:line="360" w:lineRule="auto"/>
        <w:rPr>
          <w:rFonts w:asciiTheme="minorEastAsia" w:hAnsiTheme="minorEastAsia" w:eastAsiaTheme="minorEastAsia"/>
          <w:sz w:val="21"/>
          <w:szCs w:val="21"/>
        </w:rPr>
      </w:pPr>
      <w:bookmarkStart w:id="1" w:name="_Toc2863"/>
      <w:r>
        <w:rPr>
          <w:rFonts w:hint="eastAsia" w:asciiTheme="minorEastAsia" w:hAnsiTheme="minorEastAsia" w:eastAsiaTheme="minorEastAsia"/>
          <w:sz w:val="21"/>
          <w:szCs w:val="21"/>
        </w:rPr>
        <w:t>概述</w:t>
      </w:r>
      <w:bookmarkEnd w:id="1"/>
    </w:p>
    <w:p w14:paraId="195A2EFD">
      <w:pPr>
        <w:pStyle w:val="3"/>
        <w:numPr>
          <w:ilvl w:val="1"/>
          <w:numId w:val="1"/>
        </w:numPr>
        <w:spacing w:line="360" w:lineRule="auto"/>
        <w:rPr>
          <w:rFonts w:asciiTheme="minorEastAsia" w:hAnsiTheme="minorEastAsia" w:eastAsiaTheme="minorEastAsia"/>
          <w:sz w:val="21"/>
          <w:szCs w:val="21"/>
        </w:rPr>
      </w:pPr>
      <w:bookmarkStart w:id="2" w:name="_Toc29053"/>
      <w:r>
        <w:rPr>
          <w:rFonts w:hint="eastAsia" w:asciiTheme="minorEastAsia" w:hAnsiTheme="minorEastAsia" w:eastAsiaTheme="minorEastAsia"/>
          <w:sz w:val="21"/>
          <w:szCs w:val="21"/>
        </w:rPr>
        <w:t>目标</w:t>
      </w:r>
      <w:bookmarkEnd w:id="2"/>
    </w:p>
    <w:p w14:paraId="04587920">
      <w:pPr>
        <w:spacing w:line="360" w:lineRule="auto"/>
        <w:ind w:firstLine="420" w:firstLineChars="200"/>
        <w:rPr>
          <w:rFonts w:asciiTheme="minorEastAsia" w:hAnsiTheme="minorEastAsia" w:eastAsiaTheme="minorEastAsia"/>
          <w:szCs w:val="21"/>
          <w:lang w:bidi="en-US"/>
        </w:rPr>
      </w:pPr>
      <w:r>
        <w:rPr>
          <w:rFonts w:hint="eastAsia" w:asciiTheme="minorEastAsia" w:hAnsiTheme="minorEastAsia" w:eastAsiaTheme="minorEastAsia"/>
          <w:szCs w:val="21"/>
          <w:lang w:bidi="en-US"/>
        </w:rPr>
        <w:t>为规范服务台日常服务工作，提高服务质量、提升团队形象，特制定本管理规范。</w:t>
      </w:r>
    </w:p>
    <w:p w14:paraId="0A75DA42">
      <w:pPr>
        <w:pStyle w:val="3"/>
        <w:numPr>
          <w:ilvl w:val="1"/>
          <w:numId w:val="1"/>
        </w:numPr>
        <w:spacing w:line="360" w:lineRule="auto"/>
        <w:rPr>
          <w:rFonts w:asciiTheme="minorEastAsia" w:hAnsiTheme="minorEastAsia" w:eastAsiaTheme="minorEastAsia"/>
          <w:sz w:val="21"/>
          <w:szCs w:val="21"/>
        </w:rPr>
      </w:pPr>
      <w:bookmarkStart w:id="3" w:name="_Toc17967"/>
      <w:r>
        <w:rPr>
          <w:rFonts w:hint="eastAsia" w:asciiTheme="minorEastAsia" w:hAnsiTheme="minorEastAsia" w:eastAsiaTheme="minorEastAsia"/>
          <w:sz w:val="21"/>
          <w:szCs w:val="21"/>
        </w:rPr>
        <w:t>范围</w:t>
      </w:r>
      <w:bookmarkEnd w:id="3"/>
    </w:p>
    <w:tbl>
      <w:tblPr>
        <w:tblStyle w:val="24"/>
        <w:tblW w:w="92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78"/>
        <w:gridCol w:w="7202"/>
      </w:tblGrid>
      <w:tr w14:paraId="645C5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blHeader/>
        </w:trPr>
        <w:tc>
          <w:tcPr>
            <w:tcW w:w="9280" w:type="dxa"/>
            <w:gridSpan w:val="2"/>
            <w:shd w:val="clear" w:color="auto" w:fill="CCCCCC"/>
            <w:vAlign w:val="center"/>
          </w:tcPr>
          <w:p w14:paraId="45A67A1C">
            <w:pPr>
              <w:spacing w:line="360" w:lineRule="auto"/>
              <w:jc w:val="center"/>
              <w:rPr>
                <w:rFonts w:asciiTheme="minorEastAsia" w:hAnsiTheme="minorEastAsia" w:eastAsiaTheme="minorEastAsia"/>
                <w:color w:val="000000"/>
                <w:szCs w:val="21"/>
              </w:rPr>
            </w:pPr>
            <w:r>
              <w:rPr>
                <w:rFonts w:hint="eastAsia" w:asciiTheme="minorEastAsia" w:hAnsiTheme="minorEastAsia" w:eastAsiaTheme="minorEastAsia"/>
                <w:b/>
                <w:color w:val="000000"/>
                <w:szCs w:val="21"/>
              </w:rPr>
              <w:t>管理流程</w:t>
            </w:r>
          </w:p>
        </w:tc>
      </w:tr>
      <w:tr w14:paraId="55B90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2078" w:type="dxa"/>
            <w:vAlign w:val="center"/>
          </w:tcPr>
          <w:p w14:paraId="0250C479">
            <w:pPr>
              <w:spacing w:line="36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适用范围</w:t>
            </w:r>
          </w:p>
        </w:tc>
        <w:tc>
          <w:tcPr>
            <w:tcW w:w="7202" w:type="dxa"/>
            <w:vAlign w:val="center"/>
          </w:tcPr>
          <w:p w14:paraId="0B2986AE">
            <w:pPr>
              <w:pStyle w:val="52"/>
              <w:ind w:firstLine="0" w:firstLineChars="0"/>
              <w:rPr>
                <w:rFonts w:cs="Arial" w:asciiTheme="minorEastAsia" w:hAnsiTheme="minorEastAsia" w:eastAsiaTheme="minorEastAsia"/>
                <w:color w:val="000000"/>
                <w:szCs w:val="21"/>
              </w:rPr>
            </w:pPr>
          </w:p>
        </w:tc>
      </w:tr>
      <w:tr w14:paraId="7A2B9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2078" w:type="dxa"/>
            <w:vAlign w:val="center"/>
          </w:tcPr>
          <w:p w14:paraId="6457EAA4">
            <w:pPr>
              <w:spacing w:line="36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管理范围</w:t>
            </w:r>
          </w:p>
        </w:tc>
        <w:tc>
          <w:tcPr>
            <w:tcW w:w="7202" w:type="dxa"/>
            <w:vAlign w:val="center"/>
          </w:tcPr>
          <w:p w14:paraId="4DDB80C2">
            <w:pPr>
              <w:keepNext/>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服务台受理、处理、转派、跟踪、关闭故障等日常工作</w:t>
            </w:r>
          </w:p>
        </w:tc>
      </w:tr>
    </w:tbl>
    <w:p w14:paraId="28E62D05">
      <w:pPr>
        <w:spacing w:line="360" w:lineRule="auto"/>
        <w:rPr>
          <w:rFonts w:asciiTheme="minorEastAsia" w:hAnsiTheme="minorEastAsia" w:eastAsiaTheme="minorEastAsia"/>
          <w:szCs w:val="21"/>
          <w:lang w:bidi="en-US"/>
        </w:rPr>
      </w:pPr>
    </w:p>
    <w:p w14:paraId="7B449E27">
      <w:pPr>
        <w:pStyle w:val="2"/>
        <w:numPr>
          <w:ilvl w:val="0"/>
          <w:numId w:val="1"/>
        </w:numPr>
        <w:spacing w:line="360" w:lineRule="auto"/>
        <w:rPr>
          <w:rFonts w:asciiTheme="minorEastAsia" w:hAnsiTheme="minorEastAsia" w:eastAsiaTheme="minorEastAsia"/>
          <w:sz w:val="21"/>
          <w:szCs w:val="21"/>
          <w:lang w:eastAsia="en-US" w:bidi="en-US"/>
        </w:rPr>
      </w:pPr>
      <w:bookmarkStart w:id="4" w:name="_Toc18551"/>
      <w:r>
        <w:rPr>
          <w:rFonts w:hint="eastAsia" w:asciiTheme="minorEastAsia" w:hAnsiTheme="minorEastAsia" w:eastAsiaTheme="minorEastAsia"/>
          <w:sz w:val="21"/>
          <w:szCs w:val="21"/>
          <w:lang w:bidi="en-US"/>
        </w:rPr>
        <w:t>术语、定义</w:t>
      </w:r>
      <w:bookmarkEnd w:id="4"/>
    </w:p>
    <w:tbl>
      <w:tblPr>
        <w:tblStyle w:val="24"/>
        <w:tblW w:w="9311" w:type="dxa"/>
        <w:jc w:val="center"/>
        <w:tblLayout w:type="fixed"/>
        <w:tblCellMar>
          <w:top w:w="0" w:type="dxa"/>
          <w:left w:w="108" w:type="dxa"/>
          <w:bottom w:w="0" w:type="dxa"/>
          <w:right w:w="108" w:type="dxa"/>
        </w:tblCellMar>
      </w:tblPr>
      <w:tblGrid>
        <w:gridCol w:w="982"/>
        <w:gridCol w:w="1006"/>
        <w:gridCol w:w="7323"/>
      </w:tblGrid>
      <w:tr w14:paraId="1365259C">
        <w:tblPrEx>
          <w:tblCellMar>
            <w:top w:w="0" w:type="dxa"/>
            <w:left w:w="108" w:type="dxa"/>
            <w:bottom w:w="0" w:type="dxa"/>
            <w:right w:w="108" w:type="dxa"/>
          </w:tblCellMar>
        </w:tblPrEx>
        <w:trPr>
          <w:trHeight w:val="285" w:hRule="atLeast"/>
          <w:jc w:val="center"/>
        </w:trPr>
        <w:tc>
          <w:tcPr>
            <w:tcW w:w="982" w:type="dxa"/>
            <w:tcBorders>
              <w:top w:val="single" w:color="auto" w:sz="4" w:space="0"/>
              <w:left w:val="single" w:color="auto" w:sz="4" w:space="0"/>
              <w:bottom w:val="single" w:color="auto" w:sz="4" w:space="0"/>
              <w:right w:val="single" w:color="auto" w:sz="4" w:space="0"/>
            </w:tcBorders>
            <w:shd w:val="clear" w:color="000000" w:fill="C0C0C0"/>
          </w:tcPr>
          <w:p w14:paraId="1902274E">
            <w:pPr>
              <w:widowControl/>
              <w:spacing w:line="360" w:lineRule="auto"/>
              <w:jc w:val="center"/>
              <w:rPr>
                <w:rFonts w:cs="宋体" w:asciiTheme="minorEastAsia" w:hAnsiTheme="minorEastAsia" w:eastAsiaTheme="minorEastAsia"/>
                <w:b/>
                <w:bCs/>
                <w:kern w:val="0"/>
                <w:szCs w:val="21"/>
              </w:rPr>
            </w:pPr>
            <w:r>
              <w:rPr>
                <w:rFonts w:hint="eastAsia" w:cs="宋体" w:asciiTheme="minorEastAsia" w:hAnsiTheme="minorEastAsia" w:eastAsiaTheme="minorEastAsia"/>
                <w:b/>
                <w:bCs/>
                <w:kern w:val="0"/>
                <w:szCs w:val="21"/>
              </w:rPr>
              <w:t>序号</w:t>
            </w:r>
          </w:p>
        </w:tc>
        <w:tc>
          <w:tcPr>
            <w:tcW w:w="1006" w:type="dxa"/>
            <w:tcBorders>
              <w:top w:val="single" w:color="auto" w:sz="4" w:space="0"/>
              <w:left w:val="single" w:color="auto" w:sz="4" w:space="0"/>
              <w:bottom w:val="single" w:color="auto" w:sz="4" w:space="0"/>
              <w:right w:val="single" w:color="auto" w:sz="4" w:space="0"/>
            </w:tcBorders>
            <w:shd w:val="clear" w:color="000000" w:fill="C0C0C0"/>
          </w:tcPr>
          <w:p w14:paraId="6E68C910">
            <w:pPr>
              <w:widowControl/>
              <w:spacing w:line="360" w:lineRule="auto"/>
              <w:jc w:val="center"/>
              <w:rPr>
                <w:rFonts w:cs="宋体" w:asciiTheme="minorEastAsia" w:hAnsiTheme="minorEastAsia" w:eastAsiaTheme="minorEastAsia"/>
                <w:b/>
                <w:bCs/>
                <w:kern w:val="0"/>
                <w:szCs w:val="21"/>
              </w:rPr>
            </w:pPr>
            <w:r>
              <w:rPr>
                <w:rFonts w:hint="eastAsia" w:cs="宋体" w:asciiTheme="minorEastAsia" w:hAnsiTheme="minorEastAsia" w:eastAsiaTheme="minorEastAsia"/>
                <w:b/>
                <w:bCs/>
                <w:kern w:val="0"/>
                <w:szCs w:val="21"/>
              </w:rPr>
              <w:t>术语</w:t>
            </w:r>
          </w:p>
        </w:tc>
        <w:tc>
          <w:tcPr>
            <w:tcW w:w="7323" w:type="dxa"/>
            <w:tcBorders>
              <w:top w:val="single" w:color="auto" w:sz="4" w:space="0"/>
              <w:left w:val="nil"/>
              <w:bottom w:val="single" w:color="auto" w:sz="4" w:space="0"/>
              <w:right w:val="single" w:color="auto" w:sz="4" w:space="0"/>
            </w:tcBorders>
            <w:shd w:val="clear" w:color="000000" w:fill="C0C0C0"/>
          </w:tcPr>
          <w:p w14:paraId="66839D30">
            <w:pPr>
              <w:widowControl/>
              <w:spacing w:line="360" w:lineRule="auto"/>
              <w:jc w:val="center"/>
              <w:rPr>
                <w:rFonts w:cs="宋体" w:asciiTheme="minorEastAsia" w:hAnsiTheme="minorEastAsia" w:eastAsiaTheme="minorEastAsia"/>
                <w:b/>
                <w:bCs/>
                <w:kern w:val="0"/>
                <w:szCs w:val="21"/>
              </w:rPr>
            </w:pPr>
            <w:r>
              <w:rPr>
                <w:rFonts w:hint="eastAsia" w:cs="宋体" w:asciiTheme="minorEastAsia" w:hAnsiTheme="minorEastAsia" w:eastAsiaTheme="minorEastAsia"/>
                <w:b/>
                <w:bCs/>
                <w:kern w:val="0"/>
                <w:szCs w:val="21"/>
              </w:rPr>
              <w:t>定义</w:t>
            </w:r>
          </w:p>
        </w:tc>
      </w:tr>
      <w:tr w14:paraId="19716913">
        <w:tblPrEx>
          <w:tblCellMar>
            <w:top w:w="0" w:type="dxa"/>
            <w:left w:w="108" w:type="dxa"/>
            <w:bottom w:w="0" w:type="dxa"/>
            <w:right w:w="108" w:type="dxa"/>
          </w:tblCellMar>
        </w:tblPrEx>
        <w:trPr>
          <w:trHeight w:val="285" w:hRule="atLeast"/>
          <w:jc w:val="center"/>
        </w:trPr>
        <w:tc>
          <w:tcPr>
            <w:tcW w:w="982" w:type="dxa"/>
            <w:tcBorders>
              <w:top w:val="nil"/>
              <w:left w:val="single" w:color="auto" w:sz="4" w:space="0"/>
              <w:bottom w:val="single" w:color="auto" w:sz="4" w:space="0"/>
              <w:right w:val="single" w:color="auto" w:sz="4" w:space="0"/>
            </w:tcBorders>
            <w:shd w:val="clear" w:color="000000" w:fill="FFFFFF"/>
            <w:vAlign w:val="center"/>
          </w:tcPr>
          <w:p w14:paraId="0FCA79AA">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1</w:t>
            </w:r>
          </w:p>
        </w:tc>
        <w:tc>
          <w:tcPr>
            <w:tcW w:w="1006" w:type="dxa"/>
            <w:tcBorders>
              <w:top w:val="nil"/>
              <w:left w:val="single" w:color="auto" w:sz="4" w:space="0"/>
              <w:bottom w:val="single" w:color="auto" w:sz="4" w:space="0"/>
              <w:right w:val="single" w:color="auto" w:sz="4" w:space="0"/>
            </w:tcBorders>
            <w:shd w:val="clear" w:color="000000" w:fill="FFFFFF"/>
            <w:vAlign w:val="center"/>
          </w:tcPr>
          <w:p w14:paraId="0973CFBA">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服务台</w:t>
            </w:r>
          </w:p>
        </w:tc>
        <w:tc>
          <w:tcPr>
            <w:tcW w:w="7323" w:type="dxa"/>
            <w:tcBorders>
              <w:top w:val="nil"/>
              <w:left w:val="nil"/>
              <w:bottom w:val="single" w:color="auto" w:sz="4" w:space="0"/>
              <w:right w:val="single" w:color="auto" w:sz="4" w:space="0"/>
            </w:tcBorders>
            <w:shd w:val="clear" w:color="000000" w:fill="FFFFFF"/>
            <w:vAlign w:val="center"/>
          </w:tcPr>
          <w:p w14:paraId="345B395E">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服务提供商与用户间的单一联系点。典型的服务台负责管理故障和服务请求，还负责与用户的沟通。</w:t>
            </w:r>
          </w:p>
        </w:tc>
      </w:tr>
      <w:tr w14:paraId="395DA044">
        <w:tblPrEx>
          <w:tblCellMar>
            <w:top w:w="0" w:type="dxa"/>
            <w:left w:w="108" w:type="dxa"/>
            <w:bottom w:w="0" w:type="dxa"/>
            <w:right w:w="108" w:type="dxa"/>
          </w:tblCellMar>
        </w:tblPrEx>
        <w:trPr>
          <w:trHeight w:val="480" w:hRule="atLeast"/>
          <w:jc w:val="center"/>
        </w:trPr>
        <w:tc>
          <w:tcPr>
            <w:tcW w:w="982" w:type="dxa"/>
            <w:tcBorders>
              <w:top w:val="nil"/>
              <w:left w:val="single" w:color="auto" w:sz="4" w:space="0"/>
              <w:bottom w:val="single" w:color="auto" w:sz="4" w:space="0"/>
              <w:right w:val="single" w:color="auto" w:sz="4" w:space="0"/>
            </w:tcBorders>
            <w:shd w:val="clear" w:color="000000" w:fill="FFFFFF"/>
            <w:vAlign w:val="center"/>
          </w:tcPr>
          <w:p w14:paraId="6300CB9B">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2</w:t>
            </w:r>
          </w:p>
        </w:tc>
        <w:tc>
          <w:tcPr>
            <w:tcW w:w="1006" w:type="dxa"/>
            <w:tcBorders>
              <w:top w:val="nil"/>
              <w:left w:val="single" w:color="auto" w:sz="4" w:space="0"/>
              <w:bottom w:val="single" w:color="auto" w:sz="4" w:space="0"/>
              <w:right w:val="single" w:color="auto" w:sz="4" w:space="0"/>
            </w:tcBorders>
            <w:shd w:val="clear" w:color="000000" w:fill="FFFFFF"/>
            <w:vAlign w:val="center"/>
          </w:tcPr>
          <w:p w14:paraId="4BEDE084">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服务时间</w:t>
            </w:r>
          </w:p>
        </w:tc>
        <w:tc>
          <w:tcPr>
            <w:tcW w:w="7323" w:type="dxa"/>
            <w:tcBorders>
              <w:top w:val="nil"/>
              <w:left w:val="nil"/>
              <w:bottom w:val="single" w:color="auto" w:sz="4" w:space="0"/>
              <w:right w:val="single" w:color="auto" w:sz="4" w:space="0"/>
            </w:tcBorders>
            <w:shd w:val="clear" w:color="000000" w:fill="FFFFFF"/>
            <w:vAlign w:val="center"/>
          </w:tcPr>
          <w:p w14:paraId="2503A1F5">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约定的应该提供特定服务的时间。例如，“周一到周五的 08:00 到 17:00（公共假期除外）”。服务时间应该在服务级别协议中定义。</w:t>
            </w:r>
          </w:p>
        </w:tc>
      </w:tr>
    </w:tbl>
    <w:p w14:paraId="2914BC18">
      <w:pPr>
        <w:spacing w:line="360" w:lineRule="auto"/>
        <w:rPr>
          <w:rFonts w:asciiTheme="minorEastAsia" w:hAnsiTheme="minorEastAsia" w:eastAsiaTheme="minorEastAsia"/>
          <w:szCs w:val="21"/>
          <w:lang w:bidi="en-US"/>
        </w:rPr>
      </w:pPr>
    </w:p>
    <w:p w14:paraId="78121563">
      <w:pPr>
        <w:pStyle w:val="2"/>
        <w:numPr>
          <w:ilvl w:val="0"/>
          <w:numId w:val="1"/>
        </w:numPr>
        <w:spacing w:line="360" w:lineRule="auto"/>
        <w:rPr>
          <w:rFonts w:asciiTheme="minorEastAsia" w:hAnsiTheme="minorEastAsia" w:eastAsiaTheme="minorEastAsia"/>
          <w:sz w:val="21"/>
          <w:szCs w:val="21"/>
          <w:lang w:eastAsia="en-US" w:bidi="en-US"/>
        </w:rPr>
      </w:pPr>
      <w:bookmarkStart w:id="5" w:name="_Toc15099"/>
      <w:r>
        <w:rPr>
          <w:rFonts w:hint="eastAsia" w:asciiTheme="minorEastAsia" w:hAnsiTheme="minorEastAsia" w:eastAsiaTheme="minorEastAsia"/>
          <w:sz w:val="21"/>
          <w:szCs w:val="21"/>
          <w:lang w:bidi="en-US"/>
        </w:rPr>
        <w:t>角色和职责</w:t>
      </w:r>
      <w:bookmarkEnd w:id="5"/>
    </w:p>
    <w:tbl>
      <w:tblPr>
        <w:tblStyle w:val="25"/>
        <w:tblW w:w="92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9"/>
        <w:gridCol w:w="5670"/>
        <w:gridCol w:w="1801"/>
      </w:tblGrid>
      <w:tr w14:paraId="47DAC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shd w:val="clear" w:color="auto" w:fill="D8D8D8" w:themeFill="background1" w:themeFillShade="D9"/>
          </w:tcPr>
          <w:p w14:paraId="0DB0622F">
            <w:pPr>
              <w:spacing w:line="360" w:lineRule="auto"/>
              <w:jc w:val="center"/>
              <w:rPr>
                <w:rFonts w:asciiTheme="minorEastAsia" w:hAnsiTheme="minorEastAsia" w:eastAsiaTheme="minorEastAsia"/>
                <w:b/>
                <w:szCs w:val="21"/>
                <w:lang w:eastAsia="en-US" w:bidi="en-US"/>
              </w:rPr>
            </w:pPr>
            <w:r>
              <w:rPr>
                <w:rFonts w:hint="eastAsia" w:asciiTheme="minorEastAsia" w:hAnsiTheme="minorEastAsia" w:eastAsiaTheme="minorEastAsia"/>
                <w:b/>
                <w:szCs w:val="21"/>
                <w:lang w:bidi="en-US"/>
              </w:rPr>
              <w:t>角色</w:t>
            </w:r>
          </w:p>
        </w:tc>
        <w:tc>
          <w:tcPr>
            <w:tcW w:w="5670" w:type="dxa"/>
            <w:shd w:val="clear" w:color="auto" w:fill="D8D8D8" w:themeFill="background1" w:themeFillShade="D9"/>
          </w:tcPr>
          <w:p w14:paraId="0D1E0825">
            <w:pPr>
              <w:spacing w:line="360" w:lineRule="auto"/>
              <w:jc w:val="center"/>
              <w:rPr>
                <w:rFonts w:asciiTheme="minorEastAsia" w:hAnsiTheme="minorEastAsia" w:eastAsiaTheme="minorEastAsia"/>
                <w:b/>
                <w:szCs w:val="21"/>
                <w:lang w:eastAsia="en-US" w:bidi="en-US"/>
              </w:rPr>
            </w:pPr>
            <w:r>
              <w:rPr>
                <w:rFonts w:hint="eastAsia" w:asciiTheme="minorEastAsia" w:hAnsiTheme="minorEastAsia" w:eastAsiaTheme="minorEastAsia"/>
                <w:b/>
                <w:szCs w:val="21"/>
                <w:lang w:bidi="en-US"/>
              </w:rPr>
              <w:t>职责描述</w:t>
            </w:r>
          </w:p>
        </w:tc>
        <w:tc>
          <w:tcPr>
            <w:tcW w:w="1801" w:type="dxa"/>
            <w:shd w:val="clear" w:color="auto" w:fill="D8D8D8" w:themeFill="background1" w:themeFillShade="D9"/>
          </w:tcPr>
          <w:p w14:paraId="21210B38">
            <w:pPr>
              <w:spacing w:line="360" w:lineRule="auto"/>
              <w:jc w:val="center"/>
              <w:rPr>
                <w:rFonts w:asciiTheme="minorEastAsia" w:hAnsiTheme="minorEastAsia" w:eastAsiaTheme="minorEastAsia"/>
                <w:b/>
                <w:szCs w:val="21"/>
                <w:lang w:bidi="en-US"/>
              </w:rPr>
            </w:pPr>
            <w:r>
              <w:rPr>
                <w:rFonts w:hint="eastAsia" w:asciiTheme="minorEastAsia" w:hAnsiTheme="minorEastAsia" w:eastAsiaTheme="minorEastAsia"/>
                <w:b/>
                <w:szCs w:val="21"/>
                <w:lang w:bidi="en-US"/>
              </w:rPr>
              <w:t>负责人</w:t>
            </w:r>
          </w:p>
        </w:tc>
      </w:tr>
      <w:tr w14:paraId="67059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14:paraId="5C66903C">
            <w:pPr>
              <w:spacing w:line="360" w:lineRule="auto"/>
              <w:rPr>
                <w:rFonts w:asciiTheme="minorEastAsia" w:hAnsiTheme="minorEastAsia" w:eastAsiaTheme="minorEastAsia"/>
                <w:szCs w:val="21"/>
                <w:lang w:bidi="en-US"/>
              </w:rPr>
            </w:pPr>
            <w:r>
              <w:rPr>
                <w:rFonts w:hint="eastAsia" w:asciiTheme="minorEastAsia" w:hAnsiTheme="minorEastAsia" w:eastAsiaTheme="minorEastAsia"/>
                <w:szCs w:val="21"/>
                <w:lang w:bidi="en-US"/>
              </w:rPr>
              <w:t>运维经理</w:t>
            </w:r>
          </w:p>
        </w:tc>
        <w:tc>
          <w:tcPr>
            <w:tcW w:w="5670" w:type="dxa"/>
          </w:tcPr>
          <w:p w14:paraId="78699BFC">
            <w:pPr>
              <w:pStyle w:val="42"/>
              <w:numPr>
                <w:ilvl w:val="0"/>
                <w:numId w:val="2"/>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负责服务台日常运营管理</w:t>
            </w:r>
          </w:p>
          <w:p w14:paraId="39905637">
            <w:pPr>
              <w:pStyle w:val="42"/>
              <w:numPr>
                <w:ilvl w:val="0"/>
                <w:numId w:val="2"/>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对服务台人力资源进行日常监控、管理和调度</w:t>
            </w:r>
          </w:p>
          <w:p w14:paraId="739FD478">
            <w:pPr>
              <w:pStyle w:val="42"/>
              <w:numPr>
                <w:ilvl w:val="0"/>
                <w:numId w:val="2"/>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负责服务台人员的培训及考核</w:t>
            </w:r>
          </w:p>
          <w:p w14:paraId="022BC728">
            <w:pPr>
              <w:pStyle w:val="42"/>
              <w:numPr>
                <w:ilvl w:val="0"/>
                <w:numId w:val="2"/>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制定和优化服务台日常工作规范和政策制度，并依照规范和制度对服务台进行管理</w:t>
            </w:r>
          </w:p>
        </w:tc>
        <w:tc>
          <w:tcPr>
            <w:tcW w:w="1801" w:type="dxa"/>
          </w:tcPr>
          <w:p w14:paraId="1972F135">
            <w:pPr>
              <w:spacing w:line="360" w:lineRule="auto"/>
              <w:rPr>
                <w:rFonts w:asciiTheme="minorEastAsia" w:hAnsiTheme="minorEastAsia" w:eastAsiaTheme="minorEastAsia"/>
                <w:szCs w:val="21"/>
                <w:highlight w:val="yellow"/>
              </w:rPr>
            </w:pPr>
          </w:p>
        </w:tc>
      </w:tr>
      <w:tr w14:paraId="3985A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14:paraId="71C3950C">
            <w:pPr>
              <w:spacing w:line="360" w:lineRule="auto"/>
              <w:rPr>
                <w:rFonts w:asciiTheme="minorEastAsia" w:hAnsiTheme="minorEastAsia" w:eastAsiaTheme="minorEastAsia"/>
                <w:szCs w:val="21"/>
                <w:lang w:eastAsia="en-US" w:bidi="en-US"/>
              </w:rPr>
            </w:pPr>
            <w:r>
              <w:rPr>
                <w:rFonts w:hint="eastAsia" w:asciiTheme="minorEastAsia" w:hAnsiTheme="minorEastAsia" w:eastAsiaTheme="minorEastAsia"/>
                <w:szCs w:val="21"/>
                <w:lang w:bidi="en-US"/>
              </w:rPr>
              <w:t>服务台工程师</w:t>
            </w:r>
          </w:p>
        </w:tc>
        <w:tc>
          <w:tcPr>
            <w:tcW w:w="5670" w:type="dxa"/>
          </w:tcPr>
          <w:p w14:paraId="216BEBF5">
            <w:pPr>
              <w:pStyle w:val="42"/>
              <w:numPr>
                <w:ilvl w:val="0"/>
                <w:numId w:val="2"/>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接听热线，响应用户报障与服务请求</w:t>
            </w:r>
          </w:p>
          <w:p w14:paraId="30C49FA4">
            <w:pPr>
              <w:pStyle w:val="42"/>
              <w:numPr>
                <w:ilvl w:val="0"/>
                <w:numId w:val="2"/>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响应用户通过邮件、</w:t>
            </w:r>
            <w:r>
              <w:rPr>
                <w:rFonts w:asciiTheme="minorEastAsia" w:hAnsiTheme="minorEastAsia" w:eastAsiaTheme="minorEastAsia"/>
                <w:sz w:val="21"/>
                <w:szCs w:val="21"/>
                <w:lang w:eastAsia="zh-CN"/>
              </w:rPr>
              <w:t>QQ</w:t>
            </w:r>
            <w:r>
              <w:rPr>
                <w:rFonts w:hint="eastAsia" w:asciiTheme="minorEastAsia" w:hAnsiTheme="minorEastAsia" w:eastAsiaTheme="minorEastAsia"/>
                <w:sz w:val="21"/>
                <w:szCs w:val="21"/>
                <w:lang w:eastAsia="zh-CN"/>
              </w:rPr>
              <w:t>以及手机</w:t>
            </w:r>
            <w:r>
              <w:rPr>
                <w:rFonts w:asciiTheme="minorEastAsia" w:hAnsiTheme="minorEastAsia" w:eastAsiaTheme="minorEastAsia"/>
                <w:sz w:val="21"/>
                <w:szCs w:val="21"/>
                <w:lang w:eastAsia="zh-CN"/>
              </w:rPr>
              <w:t>APP</w:t>
            </w:r>
            <w:r>
              <w:rPr>
                <w:rFonts w:hint="eastAsia" w:asciiTheme="minorEastAsia" w:hAnsiTheme="minorEastAsia" w:eastAsiaTheme="minorEastAsia"/>
                <w:sz w:val="21"/>
                <w:szCs w:val="21"/>
                <w:lang w:eastAsia="zh-CN"/>
              </w:rPr>
              <w:t>等方式的报障或服务请求</w:t>
            </w:r>
          </w:p>
          <w:p w14:paraId="6E804576">
            <w:pPr>
              <w:pStyle w:val="42"/>
              <w:numPr>
                <w:ilvl w:val="0"/>
                <w:numId w:val="2"/>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快速响应报障或服务请求</w:t>
            </w:r>
          </w:p>
          <w:p w14:paraId="0B9C82C3">
            <w:pPr>
              <w:pStyle w:val="42"/>
              <w:numPr>
                <w:ilvl w:val="0"/>
                <w:numId w:val="2"/>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为用户提供高效力所能及的远程服务</w:t>
            </w:r>
          </w:p>
          <w:p w14:paraId="0F3B06B4">
            <w:pPr>
              <w:pStyle w:val="42"/>
              <w:numPr>
                <w:ilvl w:val="0"/>
                <w:numId w:val="2"/>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及时联系现场工程师或二线工程师为用户提供服务</w:t>
            </w:r>
          </w:p>
          <w:p w14:paraId="7BA77874">
            <w:pPr>
              <w:pStyle w:val="42"/>
              <w:numPr>
                <w:ilvl w:val="0"/>
                <w:numId w:val="2"/>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在ITSM平台中准确并及时录入事件处理详细信息</w:t>
            </w:r>
          </w:p>
          <w:p w14:paraId="64EA0237">
            <w:pPr>
              <w:pStyle w:val="42"/>
              <w:numPr>
                <w:ilvl w:val="0"/>
                <w:numId w:val="2"/>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对事件或服务请求进行全程跟进，直到解决</w:t>
            </w:r>
          </w:p>
        </w:tc>
        <w:tc>
          <w:tcPr>
            <w:tcW w:w="1801" w:type="dxa"/>
          </w:tcPr>
          <w:p w14:paraId="0279956A">
            <w:pPr>
              <w:spacing w:line="360" w:lineRule="auto"/>
              <w:rPr>
                <w:rFonts w:asciiTheme="minorEastAsia" w:hAnsiTheme="minorEastAsia" w:eastAsiaTheme="minorEastAsia"/>
                <w:szCs w:val="21"/>
                <w:highlight w:val="yellow"/>
              </w:rPr>
            </w:pPr>
          </w:p>
        </w:tc>
      </w:tr>
      <w:tr w14:paraId="2A1C9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14:paraId="281B2732">
            <w:pPr>
              <w:spacing w:line="360" w:lineRule="auto"/>
              <w:rPr>
                <w:rFonts w:asciiTheme="minorEastAsia" w:hAnsiTheme="minorEastAsia" w:eastAsiaTheme="minorEastAsia"/>
                <w:szCs w:val="21"/>
                <w:highlight w:val="yellow"/>
                <w:lang w:bidi="en-US"/>
              </w:rPr>
            </w:pPr>
            <w:r>
              <w:rPr>
                <w:rFonts w:hint="eastAsia" w:asciiTheme="minorEastAsia" w:hAnsiTheme="minorEastAsia" w:eastAsiaTheme="minorEastAsia"/>
                <w:szCs w:val="21"/>
                <w:lang w:bidi="en-US"/>
              </w:rPr>
              <w:t>平台稽查员</w:t>
            </w:r>
          </w:p>
        </w:tc>
        <w:tc>
          <w:tcPr>
            <w:tcW w:w="5670" w:type="dxa"/>
          </w:tcPr>
          <w:p w14:paraId="6037EA20">
            <w:pPr>
              <w:pStyle w:val="42"/>
              <w:numPr>
                <w:ilvl w:val="0"/>
                <w:numId w:val="2"/>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回访用户，收集满意度调查并准确填写在ITSM工单中</w:t>
            </w:r>
          </w:p>
          <w:p w14:paraId="03A3CE23">
            <w:pPr>
              <w:pStyle w:val="42"/>
              <w:numPr>
                <w:ilvl w:val="0"/>
                <w:numId w:val="2"/>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核查工单，反馈通报填写异常的工单</w:t>
            </w:r>
          </w:p>
          <w:p w14:paraId="48A76798">
            <w:pPr>
              <w:pStyle w:val="42"/>
              <w:numPr>
                <w:ilvl w:val="0"/>
                <w:numId w:val="2"/>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核查工单，反馈通报没有及时填写工作日志的工单</w:t>
            </w:r>
          </w:p>
          <w:p w14:paraId="1FC39508">
            <w:pPr>
              <w:pStyle w:val="42"/>
              <w:numPr>
                <w:ilvl w:val="0"/>
                <w:numId w:val="2"/>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根据各部门需求汇总各项报表</w:t>
            </w:r>
          </w:p>
        </w:tc>
        <w:tc>
          <w:tcPr>
            <w:tcW w:w="1801" w:type="dxa"/>
          </w:tcPr>
          <w:p w14:paraId="1CF0CF89">
            <w:pPr>
              <w:spacing w:line="360" w:lineRule="auto"/>
              <w:rPr>
                <w:rFonts w:asciiTheme="minorEastAsia" w:hAnsiTheme="minorEastAsia" w:eastAsiaTheme="minorEastAsia"/>
                <w:szCs w:val="21"/>
                <w:highlight w:val="yellow"/>
              </w:rPr>
            </w:pPr>
          </w:p>
        </w:tc>
      </w:tr>
    </w:tbl>
    <w:p w14:paraId="22B05408">
      <w:pPr>
        <w:spacing w:line="360" w:lineRule="auto"/>
        <w:rPr>
          <w:rFonts w:asciiTheme="minorEastAsia" w:hAnsiTheme="minorEastAsia" w:eastAsiaTheme="minorEastAsia"/>
          <w:szCs w:val="21"/>
          <w:lang w:bidi="en-US"/>
        </w:rPr>
      </w:pPr>
    </w:p>
    <w:p w14:paraId="00058E0C">
      <w:pPr>
        <w:pStyle w:val="2"/>
        <w:numPr>
          <w:ilvl w:val="0"/>
          <w:numId w:val="1"/>
        </w:numPr>
        <w:spacing w:line="360" w:lineRule="auto"/>
        <w:rPr>
          <w:rFonts w:asciiTheme="minorEastAsia" w:hAnsiTheme="minorEastAsia" w:eastAsiaTheme="minorEastAsia"/>
          <w:sz w:val="21"/>
          <w:szCs w:val="21"/>
          <w:lang w:bidi="en-US"/>
        </w:rPr>
      </w:pPr>
      <w:bookmarkStart w:id="6" w:name="_Toc18440"/>
      <w:r>
        <w:rPr>
          <w:rFonts w:hint="eastAsia" w:asciiTheme="minorEastAsia" w:hAnsiTheme="minorEastAsia" w:eastAsiaTheme="minorEastAsia"/>
          <w:sz w:val="21"/>
          <w:szCs w:val="21"/>
          <w:lang w:bidi="en-US"/>
        </w:rPr>
        <w:t>服务台操作规范</w:t>
      </w:r>
      <w:bookmarkEnd w:id="6"/>
    </w:p>
    <w:p w14:paraId="34BF8902">
      <w:pPr>
        <w:pStyle w:val="3"/>
        <w:numPr>
          <w:ilvl w:val="1"/>
          <w:numId w:val="1"/>
        </w:numPr>
        <w:spacing w:line="360" w:lineRule="auto"/>
        <w:rPr>
          <w:rFonts w:asciiTheme="minorEastAsia" w:hAnsiTheme="minorEastAsia" w:eastAsiaTheme="minorEastAsia"/>
          <w:sz w:val="21"/>
          <w:szCs w:val="21"/>
        </w:rPr>
      </w:pPr>
      <w:bookmarkStart w:id="7" w:name="_Toc16641"/>
      <w:r>
        <w:rPr>
          <w:rFonts w:hint="eastAsia" w:asciiTheme="minorEastAsia" w:hAnsiTheme="minorEastAsia" w:eastAsiaTheme="minorEastAsia"/>
          <w:sz w:val="21"/>
          <w:szCs w:val="21"/>
        </w:rPr>
        <w:t>服务台受理方式</w:t>
      </w:r>
      <w:bookmarkEnd w:id="7"/>
    </w:p>
    <w:tbl>
      <w:tblPr>
        <w:tblStyle w:val="24"/>
        <w:tblW w:w="9280" w:type="dxa"/>
        <w:jc w:val="right"/>
        <w:tblLayout w:type="fixed"/>
        <w:tblCellMar>
          <w:top w:w="0" w:type="dxa"/>
          <w:left w:w="108" w:type="dxa"/>
          <w:bottom w:w="0" w:type="dxa"/>
          <w:right w:w="108" w:type="dxa"/>
        </w:tblCellMar>
      </w:tblPr>
      <w:tblGrid>
        <w:gridCol w:w="2883"/>
        <w:gridCol w:w="3665"/>
        <w:gridCol w:w="2732"/>
      </w:tblGrid>
      <w:tr w14:paraId="68FA8F30">
        <w:tblPrEx>
          <w:tblCellMar>
            <w:top w:w="0" w:type="dxa"/>
            <w:left w:w="108" w:type="dxa"/>
            <w:bottom w:w="0" w:type="dxa"/>
            <w:right w:w="108" w:type="dxa"/>
          </w:tblCellMar>
        </w:tblPrEx>
        <w:trPr>
          <w:trHeight w:val="285" w:hRule="atLeast"/>
          <w:jc w:val="right"/>
        </w:trPr>
        <w:tc>
          <w:tcPr>
            <w:tcW w:w="2883"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DC1F7A8">
            <w:pPr>
              <w:widowControl/>
              <w:spacing w:line="360" w:lineRule="auto"/>
              <w:jc w:val="center"/>
              <w:rPr>
                <w:rFonts w:cs="宋体" w:asciiTheme="minorEastAsia" w:hAnsiTheme="minorEastAsia" w:eastAsiaTheme="minorEastAsia"/>
                <w:b/>
                <w:bCs/>
                <w:kern w:val="0"/>
                <w:szCs w:val="21"/>
              </w:rPr>
            </w:pPr>
            <w:r>
              <w:rPr>
                <w:rFonts w:hint="eastAsia" w:cs="宋体" w:asciiTheme="minorEastAsia" w:hAnsiTheme="minorEastAsia" w:eastAsiaTheme="minorEastAsia"/>
                <w:b/>
                <w:bCs/>
                <w:kern w:val="0"/>
                <w:szCs w:val="21"/>
              </w:rPr>
              <w:t>来源</w:t>
            </w:r>
          </w:p>
        </w:tc>
        <w:tc>
          <w:tcPr>
            <w:tcW w:w="3665" w:type="dxa"/>
            <w:tcBorders>
              <w:top w:val="single" w:color="auto" w:sz="4" w:space="0"/>
              <w:left w:val="nil"/>
              <w:bottom w:val="single" w:color="auto" w:sz="4" w:space="0"/>
              <w:right w:val="single" w:color="auto" w:sz="4" w:space="0"/>
            </w:tcBorders>
            <w:shd w:val="clear" w:color="auto" w:fill="BEBEBE" w:themeFill="background1" w:themeFillShade="BF"/>
            <w:vAlign w:val="center"/>
          </w:tcPr>
          <w:p w14:paraId="2889812E">
            <w:pPr>
              <w:widowControl/>
              <w:spacing w:line="360" w:lineRule="auto"/>
              <w:jc w:val="center"/>
              <w:rPr>
                <w:rFonts w:cs="宋体" w:asciiTheme="minorEastAsia" w:hAnsiTheme="minorEastAsia" w:eastAsiaTheme="minorEastAsia"/>
                <w:b/>
                <w:bCs/>
                <w:kern w:val="0"/>
                <w:szCs w:val="21"/>
              </w:rPr>
            </w:pPr>
            <w:r>
              <w:rPr>
                <w:rFonts w:hint="eastAsia" w:cs="宋体" w:asciiTheme="minorEastAsia" w:hAnsiTheme="minorEastAsia" w:eastAsiaTheme="minorEastAsia"/>
                <w:b/>
                <w:bCs/>
                <w:kern w:val="0"/>
                <w:szCs w:val="21"/>
              </w:rPr>
              <w:t>描述</w:t>
            </w:r>
          </w:p>
        </w:tc>
        <w:tc>
          <w:tcPr>
            <w:tcW w:w="2732" w:type="dxa"/>
            <w:tcBorders>
              <w:top w:val="single" w:color="auto" w:sz="4" w:space="0"/>
              <w:left w:val="nil"/>
              <w:bottom w:val="single" w:color="auto" w:sz="4" w:space="0"/>
              <w:right w:val="single" w:color="auto" w:sz="4" w:space="0"/>
            </w:tcBorders>
            <w:shd w:val="clear" w:color="auto" w:fill="BEBEBE" w:themeFill="background1" w:themeFillShade="BF"/>
          </w:tcPr>
          <w:p w14:paraId="6DFA2348">
            <w:pPr>
              <w:widowControl/>
              <w:spacing w:line="360" w:lineRule="auto"/>
              <w:jc w:val="center"/>
              <w:rPr>
                <w:rFonts w:cs="宋体" w:asciiTheme="minorEastAsia" w:hAnsiTheme="minorEastAsia" w:eastAsiaTheme="minorEastAsia"/>
                <w:b/>
                <w:bCs/>
                <w:kern w:val="0"/>
                <w:szCs w:val="21"/>
              </w:rPr>
            </w:pPr>
            <w:r>
              <w:rPr>
                <w:rFonts w:hint="eastAsia" w:cs="宋体" w:asciiTheme="minorEastAsia" w:hAnsiTheme="minorEastAsia" w:eastAsiaTheme="minorEastAsia"/>
                <w:b/>
                <w:bCs/>
                <w:kern w:val="0"/>
                <w:szCs w:val="21"/>
              </w:rPr>
              <w:t>备注</w:t>
            </w:r>
          </w:p>
        </w:tc>
      </w:tr>
      <w:tr w14:paraId="2D61E1C8">
        <w:tblPrEx>
          <w:tblCellMar>
            <w:top w:w="0" w:type="dxa"/>
            <w:left w:w="108" w:type="dxa"/>
            <w:bottom w:w="0" w:type="dxa"/>
            <w:right w:w="108" w:type="dxa"/>
          </w:tblCellMar>
        </w:tblPrEx>
        <w:trPr>
          <w:trHeight w:val="1140" w:hRule="atLeast"/>
          <w:jc w:val="right"/>
        </w:trPr>
        <w:tc>
          <w:tcPr>
            <w:tcW w:w="2883" w:type="dxa"/>
            <w:tcBorders>
              <w:top w:val="nil"/>
              <w:left w:val="single" w:color="auto" w:sz="4" w:space="0"/>
              <w:bottom w:val="single" w:color="000000" w:sz="4" w:space="0"/>
              <w:right w:val="single" w:color="auto" w:sz="4" w:space="0"/>
            </w:tcBorders>
            <w:shd w:val="clear" w:color="auto" w:fill="auto"/>
            <w:vAlign w:val="center"/>
          </w:tcPr>
          <w:p w14:paraId="1C31B1BF">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电话：</w:t>
            </w:r>
            <w:r>
              <w:rPr>
                <w:rFonts w:cs="宋体" w:asciiTheme="minorEastAsia" w:hAnsiTheme="minorEastAsia" w:eastAsiaTheme="minorEastAsia"/>
                <w:color w:val="000000"/>
                <w:kern w:val="0"/>
                <w:szCs w:val="21"/>
              </w:rPr>
              <w:t>XXXX-XXXX</w:t>
            </w:r>
          </w:p>
          <w:p w14:paraId="4B1E6B8C">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电话：</w:t>
            </w:r>
            <w:r>
              <w:rPr>
                <w:rFonts w:cs="宋体" w:asciiTheme="minorEastAsia" w:hAnsiTheme="minorEastAsia" w:eastAsiaTheme="minorEastAsia"/>
                <w:color w:val="000000"/>
                <w:kern w:val="0"/>
                <w:szCs w:val="21"/>
              </w:rPr>
              <w:t>XXXX-XXXX</w:t>
            </w:r>
          </w:p>
        </w:tc>
        <w:tc>
          <w:tcPr>
            <w:tcW w:w="3665" w:type="dxa"/>
            <w:tcBorders>
              <w:top w:val="nil"/>
              <w:left w:val="nil"/>
              <w:bottom w:val="single" w:color="auto" w:sz="4" w:space="0"/>
              <w:right w:val="single" w:color="auto" w:sz="4" w:space="0"/>
            </w:tcBorders>
            <w:shd w:val="clear" w:color="auto" w:fill="auto"/>
            <w:vAlign w:val="center"/>
          </w:tcPr>
          <w:p w14:paraId="7DA0C302">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用户通过拨打统一的热线电话进行报障或服务请求提升</w:t>
            </w:r>
          </w:p>
        </w:tc>
        <w:tc>
          <w:tcPr>
            <w:tcW w:w="2732" w:type="dxa"/>
            <w:tcBorders>
              <w:top w:val="nil"/>
              <w:left w:val="nil"/>
              <w:bottom w:val="single" w:color="auto" w:sz="4" w:space="0"/>
              <w:right w:val="single" w:color="auto" w:sz="4" w:space="0"/>
            </w:tcBorders>
          </w:tcPr>
          <w:p w14:paraId="5F84674B">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业务类请求走市场部，服务类请求走客服，</w:t>
            </w:r>
          </w:p>
        </w:tc>
      </w:tr>
      <w:tr w14:paraId="3002E140">
        <w:tblPrEx>
          <w:tblCellMar>
            <w:top w:w="0" w:type="dxa"/>
            <w:left w:w="108" w:type="dxa"/>
            <w:bottom w:w="0" w:type="dxa"/>
            <w:right w:w="108" w:type="dxa"/>
          </w:tblCellMar>
        </w:tblPrEx>
        <w:trPr>
          <w:trHeight w:val="855" w:hRule="atLeast"/>
          <w:jc w:val="right"/>
        </w:trPr>
        <w:tc>
          <w:tcPr>
            <w:tcW w:w="2883" w:type="dxa"/>
            <w:tcBorders>
              <w:top w:val="nil"/>
              <w:left w:val="single" w:color="auto" w:sz="4" w:space="0"/>
              <w:bottom w:val="single" w:color="000000" w:sz="4" w:space="0"/>
              <w:right w:val="single" w:color="auto" w:sz="4" w:space="0"/>
            </w:tcBorders>
            <w:shd w:val="clear" w:color="auto" w:fill="auto"/>
            <w:vAlign w:val="center"/>
          </w:tcPr>
          <w:p w14:paraId="3A0B023D">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即时通讯工具：微信群</w:t>
            </w:r>
          </w:p>
        </w:tc>
        <w:tc>
          <w:tcPr>
            <w:tcW w:w="3665" w:type="dxa"/>
            <w:tcBorders>
              <w:top w:val="nil"/>
              <w:left w:val="nil"/>
              <w:bottom w:val="single" w:color="auto" w:sz="4" w:space="0"/>
              <w:right w:val="single" w:color="auto" w:sz="4" w:space="0"/>
            </w:tcBorders>
            <w:shd w:val="clear" w:color="auto" w:fill="auto"/>
            <w:vAlign w:val="center"/>
          </w:tcPr>
          <w:p w14:paraId="299ECF6B">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用户通过微信群进行保障</w:t>
            </w:r>
          </w:p>
        </w:tc>
        <w:tc>
          <w:tcPr>
            <w:tcW w:w="2732" w:type="dxa"/>
            <w:vMerge w:val="restart"/>
            <w:tcBorders>
              <w:top w:val="nil"/>
              <w:left w:val="nil"/>
              <w:right w:val="single" w:color="auto" w:sz="4" w:space="0"/>
            </w:tcBorders>
            <w:vAlign w:val="center"/>
          </w:tcPr>
          <w:p w14:paraId="21AF5ACD">
            <w:pPr>
              <w:widowControl/>
              <w:spacing w:line="360" w:lineRule="auto"/>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服务台工程师接收报障或服务请求后需第一时间对用户进行电话沟通确认。</w:t>
            </w:r>
          </w:p>
        </w:tc>
      </w:tr>
      <w:tr w14:paraId="1E67FA8D">
        <w:tblPrEx>
          <w:tblCellMar>
            <w:top w:w="0" w:type="dxa"/>
            <w:left w:w="108" w:type="dxa"/>
            <w:bottom w:w="0" w:type="dxa"/>
            <w:right w:w="108" w:type="dxa"/>
          </w:tblCellMar>
        </w:tblPrEx>
        <w:trPr>
          <w:trHeight w:val="855" w:hRule="atLeast"/>
          <w:jc w:val="right"/>
        </w:trPr>
        <w:tc>
          <w:tcPr>
            <w:tcW w:w="2883" w:type="dxa"/>
            <w:tcBorders>
              <w:top w:val="nil"/>
              <w:left w:val="single" w:color="auto" w:sz="4" w:space="0"/>
              <w:bottom w:val="single" w:color="auto" w:sz="4" w:space="0"/>
              <w:right w:val="single" w:color="auto" w:sz="4" w:space="0"/>
            </w:tcBorders>
            <w:shd w:val="clear" w:color="auto" w:fill="auto"/>
            <w:vAlign w:val="center"/>
          </w:tcPr>
          <w:p w14:paraId="7E118006">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邮件：X</w:t>
            </w:r>
            <w:r>
              <w:rPr>
                <w:rFonts w:cs="宋体" w:asciiTheme="minorEastAsia" w:hAnsiTheme="minorEastAsia" w:eastAsiaTheme="minorEastAsia"/>
                <w:color w:val="000000"/>
                <w:kern w:val="0"/>
                <w:szCs w:val="21"/>
              </w:rPr>
              <w:t>XX</w:t>
            </w:r>
            <w:r>
              <w:rPr>
                <w:rFonts w:hint="eastAsia" w:cs="宋体" w:asciiTheme="minorEastAsia" w:hAnsiTheme="minorEastAsia" w:eastAsiaTheme="minorEastAsia"/>
                <w:color w:val="000000"/>
                <w:kern w:val="0"/>
                <w:szCs w:val="21"/>
              </w:rPr>
              <w:t>@</w:t>
            </w:r>
            <w:r>
              <w:rPr>
                <w:rFonts w:cs="宋体" w:asciiTheme="minorEastAsia" w:hAnsiTheme="minorEastAsia" w:eastAsiaTheme="minorEastAsia"/>
                <w:color w:val="000000"/>
                <w:kern w:val="0"/>
                <w:szCs w:val="21"/>
              </w:rPr>
              <w:t>XXXXXXX</w:t>
            </w:r>
            <w:r>
              <w:rPr>
                <w:rFonts w:hint="eastAsia" w:cs="宋体" w:asciiTheme="minorEastAsia" w:hAnsiTheme="minorEastAsia" w:eastAsiaTheme="minorEastAsia"/>
                <w:color w:val="000000"/>
                <w:kern w:val="0"/>
                <w:szCs w:val="21"/>
              </w:rPr>
              <w:t>（大客户）；</w:t>
            </w:r>
          </w:p>
        </w:tc>
        <w:tc>
          <w:tcPr>
            <w:tcW w:w="3665" w:type="dxa"/>
            <w:tcBorders>
              <w:top w:val="nil"/>
              <w:left w:val="nil"/>
              <w:bottom w:val="single" w:color="auto" w:sz="4" w:space="0"/>
              <w:right w:val="single" w:color="auto" w:sz="4" w:space="0"/>
            </w:tcBorders>
            <w:shd w:val="clear" w:color="auto" w:fill="auto"/>
            <w:vAlign w:val="center"/>
          </w:tcPr>
          <w:p w14:paraId="3C24AAD7">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用户通过发送邮件至统一的邮箱进行报障或请求，邮箱自动刷新时间设置不得大于5分钟</w:t>
            </w:r>
          </w:p>
        </w:tc>
        <w:tc>
          <w:tcPr>
            <w:tcW w:w="2732" w:type="dxa"/>
            <w:vMerge w:val="continue"/>
            <w:tcBorders>
              <w:left w:val="nil"/>
              <w:right w:val="single" w:color="auto" w:sz="4" w:space="0"/>
            </w:tcBorders>
            <w:vAlign w:val="center"/>
          </w:tcPr>
          <w:p w14:paraId="733FF574">
            <w:pPr>
              <w:widowControl/>
              <w:spacing w:line="360" w:lineRule="auto"/>
              <w:rPr>
                <w:rFonts w:cs="宋体" w:asciiTheme="minorEastAsia" w:hAnsiTheme="minorEastAsia" w:eastAsiaTheme="minorEastAsia"/>
                <w:color w:val="000000"/>
                <w:kern w:val="0"/>
                <w:szCs w:val="21"/>
              </w:rPr>
            </w:pPr>
          </w:p>
        </w:tc>
      </w:tr>
      <w:tr w14:paraId="016E9EEA">
        <w:tblPrEx>
          <w:tblCellMar>
            <w:top w:w="0" w:type="dxa"/>
            <w:left w:w="108" w:type="dxa"/>
            <w:bottom w:w="0" w:type="dxa"/>
            <w:right w:w="108" w:type="dxa"/>
          </w:tblCellMar>
        </w:tblPrEx>
        <w:trPr>
          <w:trHeight w:val="855" w:hRule="atLeast"/>
          <w:jc w:val="right"/>
        </w:trPr>
        <w:tc>
          <w:tcPr>
            <w:tcW w:w="2883" w:type="dxa"/>
            <w:tcBorders>
              <w:top w:val="single" w:color="auto" w:sz="4" w:space="0"/>
              <w:left w:val="single" w:color="auto" w:sz="4" w:space="0"/>
              <w:bottom w:val="single" w:color="auto" w:sz="4" w:space="0"/>
              <w:right w:val="single" w:color="auto" w:sz="4" w:space="0"/>
            </w:tcBorders>
            <w:shd w:val="clear" w:color="auto" w:fill="auto"/>
            <w:vAlign w:val="center"/>
          </w:tcPr>
          <w:p w14:paraId="50B01623">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手机APP</w:t>
            </w:r>
          </w:p>
        </w:tc>
        <w:tc>
          <w:tcPr>
            <w:tcW w:w="3665" w:type="dxa"/>
            <w:tcBorders>
              <w:top w:val="single" w:color="auto" w:sz="4" w:space="0"/>
              <w:left w:val="nil"/>
              <w:bottom w:val="single" w:color="auto" w:sz="4" w:space="0"/>
              <w:right w:val="single" w:color="auto" w:sz="4" w:space="0"/>
            </w:tcBorders>
            <w:shd w:val="clear" w:color="auto" w:fill="auto"/>
            <w:vAlign w:val="center"/>
          </w:tcPr>
          <w:p w14:paraId="331192F1">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通过手机A</w:t>
            </w:r>
            <w:r>
              <w:rPr>
                <w:rFonts w:cs="宋体" w:asciiTheme="minorEastAsia" w:hAnsiTheme="minorEastAsia" w:eastAsiaTheme="minorEastAsia"/>
                <w:color w:val="000000"/>
                <w:kern w:val="0"/>
                <w:szCs w:val="21"/>
              </w:rPr>
              <w:t>PP</w:t>
            </w:r>
            <w:r>
              <w:rPr>
                <w:rFonts w:hint="eastAsia" w:cs="宋体" w:asciiTheme="minorEastAsia" w:hAnsiTheme="minorEastAsia" w:eastAsiaTheme="minorEastAsia"/>
                <w:color w:val="000000"/>
                <w:kern w:val="0"/>
                <w:szCs w:val="21"/>
              </w:rPr>
              <w:t>直接下单</w:t>
            </w:r>
          </w:p>
        </w:tc>
        <w:tc>
          <w:tcPr>
            <w:tcW w:w="2732" w:type="dxa"/>
            <w:vMerge w:val="continue"/>
            <w:tcBorders>
              <w:left w:val="nil"/>
              <w:bottom w:val="single" w:color="auto" w:sz="4" w:space="0"/>
              <w:right w:val="single" w:color="auto" w:sz="4" w:space="0"/>
            </w:tcBorders>
            <w:vAlign w:val="center"/>
          </w:tcPr>
          <w:p w14:paraId="032079D2">
            <w:pPr>
              <w:widowControl/>
              <w:spacing w:line="360" w:lineRule="auto"/>
              <w:rPr>
                <w:rFonts w:cs="宋体" w:asciiTheme="minorEastAsia" w:hAnsiTheme="minorEastAsia" w:eastAsiaTheme="minorEastAsia"/>
                <w:color w:val="000000"/>
                <w:kern w:val="0"/>
                <w:szCs w:val="21"/>
              </w:rPr>
            </w:pPr>
          </w:p>
        </w:tc>
      </w:tr>
    </w:tbl>
    <w:p w14:paraId="1DE530BF">
      <w:pPr>
        <w:spacing w:line="360" w:lineRule="auto"/>
        <w:rPr>
          <w:rFonts w:asciiTheme="minorEastAsia" w:hAnsiTheme="minorEastAsia" w:eastAsiaTheme="minorEastAsia"/>
          <w:szCs w:val="21"/>
          <w:lang w:bidi="en-US"/>
        </w:rPr>
      </w:pPr>
    </w:p>
    <w:p w14:paraId="7A72A35A">
      <w:pPr>
        <w:pStyle w:val="3"/>
        <w:numPr>
          <w:ilvl w:val="1"/>
          <w:numId w:val="1"/>
        </w:numPr>
        <w:spacing w:line="360" w:lineRule="auto"/>
        <w:rPr>
          <w:rFonts w:asciiTheme="minorEastAsia" w:hAnsiTheme="minorEastAsia" w:eastAsiaTheme="minorEastAsia"/>
          <w:sz w:val="21"/>
          <w:szCs w:val="21"/>
        </w:rPr>
      </w:pPr>
      <w:bookmarkStart w:id="8" w:name="_Toc19432"/>
      <w:r>
        <w:rPr>
          <w:rFonts w:hint="eastAsia" w:asciiTheme="minorEastAsia" w:hAnsiTheme="minorEastAsia" w:eastAsiaTheme="minorEastAsia"/>
          <w:sz w:val="21"/>
          <w:szCs w:val="21"/>
        </w:rPr>
        <w:t>服务台工作</w:t>
      </w:r>
      <w:r>
        <w:rPr>
          <w:rFonts w:hint="eastAsia" w:asciiTheme="minorEastAsia" w:hAnsiTheme="minorEastAsia" w:eastAsiaTheme="minorEastAsia"/>
          <w:sz w:val="21"/>
          <w:szCs w:val="21"/>
          <w:lang w:eastAsia="zh-CN"/>
        </w:rPr>
        <w:t>要求</w:t>
      </w:r>
      <w:bookmarkEnd w:id="8"/>
    </w:p>
    <w:p w14:paraId="33DF71B7">
      <w:pPr>
        <w:pStyle w:val="42"/>
        <w:numPr>
          <w:ilvl w:val="0"/>
          <w:numId w:val="3"/>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服务台工程师应树立服务意识，接听电话主动热情，不与用户代表发生正面冲突。</w:t>
      </w:r>
    </w:p>
    <w:p w14:paraId="2F97BB6B">
      <w:pPr>
        <w:pStyle w:val="42"/>
        <w:numPr>
          <w:ilvl w:val="0"/>
          <w:numId w:val="3"/>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用户来电时，必须热情有礼，应答时应回答“您好，这里是</w:t>
      </w:r>
      <w:r>
        <w:rPr>
          <w:rFonts w:hint="eastAsia" w:asciiTheme="minorEastAsia" w:hAnsiTheme="minorEastAsia" w:eastAsiaTheme="minorEastAsia"/>
          <w:sz w:val="21"/>
          <w:szCs w:val="21"/>
          <w:lang w:val="en-US" w:eastAsia="zh-CN"/>
        </w:rPr>
        <w:t>***8</w:t>
      </w:r>
      <w:r>
        <w:rPr>
          <w:rFonts w:hint="eastAsia" w:asciiTheme="minorEastAsia" w:hAnsiTheme="minorEastAsia" w:eastAsiaTheme="minorEastAsia"/>
          <w:sz w:val="21"/>
          <w:szCs w:val="21"/>
          <w:lang w:eastAsia="zh-CN"/>
        </w:rPr>
        <w:t>，请问有什么可以帮您！”。</w:t>
      </w:r>
    </w:p>
    <w:p w14:paraId="4D496EE8">
      <w:pPr>
        <w:pStyle w:val="42"/>
        <w:numPr>
          <w:ilvl w:val="0"/>
          <w:numId w:val="3"/>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了解用户情况时应引导用户说出其设备点位、出现问题的设备或系统名称。</w:t>
      </w:r>
    </w:p>
    <w:p w14:paraId="5BCD94FF">
      <w:pPr>
        <w:pStyle w:val="42"/>
        <w:numPr>
          <w:ilvl w:val="0"/>
          <w:numId w:val="3"/>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服务台工程师应保持强烈的责任意识，对于服务台职责范围内的任何请求和咨询，不说“不知道”“不清楚”等推脱的话语，应先受理，再内部明确后进行转派处理。</w:t>
      </w:r>
    </w:p>
    <w:p w14:paraId="1C5F4EED">
      <w:pPr>
        <w:pStyle w:val="42"/>
        <w:numPr>
          <w:ilvl w:val="0"/>
          <w:numId w:val="3"/>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用户上报的事件或服务请求，首次接到并进行支持的服务台工程师负责在I</w:t>
      </w:r>
      <w:r>
        <w:rPr>
          <w:rFonts w:asciiTheme="minorEastAsia" w:hAnsiTheme="minorEastAsia" w:eastAsiaTheme="minorEastAsia"/>
          <w:sz w:val="21"/>
          <w:szCs w:val="21"/>
          <w:lang w:eastAsia="zh-CN"/>
        </w:rPr>
        <w:t>TSM</w:t>
      </w:r>
      <w:r>
        <w:rPr>
          <w:rFonts w:hint="eastAsia" w:asciiTheme="minorEastAsia" w:hAnsiTheme="minorEastAsia" w:eastAsiaTheme="minorEastAsia"/>
          <w:sz w:val="21"/>
          <w:szCs w:val="21"/>
          <w:lang w:eastAsia="zh-CN"/>
        </w:rPr>
        <w:t>平台工具中进行登记，并由该人员成为该事件的责任人，确保事件得到有效跟踪与解决。</w:t>
      </w:r>
    </w:p>
    <w:p w14:paraId="7E437812">
      <w:pPr>
        <w:pStyle w:val="42"/>
        <w:numPr>
          <w:ilvl w:val="0"/>
          <w:numId w:val="3"/>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事件被服务台工程师转至二线工程师后，二线工程师成为该事件的当前责任人，但服务台工程师仍然是事件的整体负责人，有义务对故障处理状态进行跟踪和推动，并及时反馈给用户。</w:t>
      </w:r>
    </w:p>
    <w:p w14:paraId="14F0C731">
      <w:pPr>
        <w:pStyle w:val="42"/>
        <w:numPr>
          <w:ilvl w:val="0"/>
          <w:numId w:val="3"/>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服务台工程师如需申请休假，遵守人事管理相关制度，原则上至少提前一天提出申请。</w:t>
      </w:r>
    </w:p>
    <w:p w14:paraId="468C9B42">
      <w:pPr>
        <w:pStyle w:val="42"/>
        <w:numPr>
          <w:ilvl w:val="0"/>
          <w:numId w:val="3"/>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服务台工程师接收到用户电话时需使用普通话进行交流，禁止使用地方语言。</w:t>
      </w:r>
    </w:p>
    <w:p w14:paraId="034101AC">
      <w:pPr>
        <w:pStyle w:val="3"/>
        <w:numPr>
          <w:ilvl w:val="1"/>
          <w:numId w:val="1"/>
        </w:numPr>
        <w:spacing w:line="360" w:lineRule="auto"/>
        <w:rPr>
          <w:rFonts w:asciiTheme="minorEastAsia" w:hAnsiTheme="minorEastAsia" w:eastAsiaTheme="minorEastAsia"/>
          <w:sz w:val="21"/>
          <w:szCs w:val="21"/>
        </w:rPr>
      </w:pPr>
      <w:bookmarkStart w:id="9" w:name="_Toc1842"/>
      <w:r>
        <w:rPr>
          <w:rFonts w:hint="eastAsia" w:asciiTheme="minorEastAsia" w:hAnsiTheme="minorEastAsia" w:eastAsiaTheme="minorEastAsia"/>
          <w:sz w:val="21"/>
          <w:szCs w:val="21"/>
        </w:rPr>
        <w:t>服务台工作时间</w:t>
      </w:r>
      <w:bookmarkEnd w:id="9"/>
    </w:p>
    <w:p w14:paraId="4B77E9CD">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服务台工程师的工作时间为7*</w:t>
      </w:r>
      <w:r>
        <w:rPr>
          <w:rFonts w:asciiTheme="minorEastAsia" w:hAnsiTheme="minorEastAsia" w:eastAsiaTheme="minorEastAsia"/>
          <w:szCs w:val="21"/>
        </w:rPr>
        <w:t>24</w:t>
      </w:r>
      <w:r>
        <w:rPr>
          <w:rFonts w:hint="eastAsia" w:asciiTheme="minorEastAsia" w:hAnsiTheme="minorEastAsia" w:eastAsiaTheme="minorEastAsia"/>
          <w:szCs w:val="21"/>
        </w:rPr>
        <w:t>，采取倒班制度，排班期间工程师应严格履行服务台职责，不得迟到早退，不得擅自离岗，保证所有用户代表的请求能够被及时受理。</w:t>
      </w:r>
    </w:p>
    <w:p w14:paraId="28F68E8C">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 xml:space="preserve">  </w:t>
      </w:r>
    </w:p>
    <w:p w14:paraId="6B862246">
      <w:pPr>
        <w:pStyle w:val="3"/>
        <w:numPr>
          <w:ilvl w:val="1"/>
          <w:numId w:val="1"/>
        </w:numPr>
        <w:spacing w:line="360" w:lineRule="auto"/>
        <w:rPr>
          <w:rFonts w:asciiTheme="minorEastAsia" w:hAnsiTheme="minorEastAsia" w:eastAsiaTheme="minorEastAsia"/>
          <w:sz w:val="21"/>
          <w:szCs w:val="21"/>
          <w:lang w:eastAsia="zh-CN"/>
        </w:rPr>
      </w:pPr>
      <w:bookmarkStart w:id="10" w:name="_Toc18697"/>
      <w:r>
        <w:rPr>
          <w:rFonts w:hint="eastAsia" w:asciiTheme="minorEastAsia" w:hAnsiTheme="minorEastAsia" w:eastAsiaTheme="minorEastAsia"/>
          <w:sz w:val="21"/>
          <w:szCs w:val="21"/>
          <w:lang w:eastAsia="zh-CN"/>
        </w:rPr>
        <w:t>服务台交接班制度</w:t>
      </w:r>
      <w:bookmarkEnd w:id="10"/>
    </w:p>
    <w:p w14:paraId="5DCF7E66">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当服务台人员发生休假或请假时，以及不同班次交接班时，对于在自己的工作时段内未处理完成的故障，服务台人员需要在平台工具中详细描述故障的处理进展和后续需要跟进的事项，并将工单转派给接班同事，以便后续持续的跟进和处理。交接完成后，故障的责任人也发生了相应的转移。</w:t>
      </w:r>
    </w:p>
    <w:p w14:paraId="259ACBB9">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所有的交接班需要通过邮件进行，发送给被交接人，抄送运维经理。邮件中需描述以下内容：</w:t>
      </w:r>
    </w:p>
    <w:p w14:paraId="059E4107">
      <w:pPr>
        <w:pStyle w:val="42"/>
        <w:numPr>
          <w:ilvl w:val="0"/>
          <w:numId w:val="4"/>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故障工单ID：故障工单在平台系统中的单号；</w:t>
      </w:r>
    </w:p>
    <w:p w14:paraId="24ECC9D2">
      <w:pPr>
        <w:pStyle w:val="42"/>
        <w:numPr>
          <w:ilvl w:val="0"/>
          <w:numId w:val="4"/>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故障最新进展描述：故障交接前的最新进展，方便被交接人快速了解，如：已通知工程师重启设备，等待回复；</w:t>
      </w:r>
    </w:p>
    <w:p w14:paraId="18866490">
      <w:pPr>
        <w:pStyle w:val="42"/>
        <w:numPr>
          <w:ilvl w:val="0"/>
          <w:numId w:val="4"/>
        </w:numP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交接人</w:t>
      </w:r>
      <w:r>
        <w:rPr>
          <w:rFonts w:hint="eastAsia" w:asciiTheme="minorEastAsia" w:hAnsiTheme="minorEastAsia" w:eastAsiaTheme="minorEastAsia"/>
          <w:sz w:val="21"/>
          <w:szCs w:val="21"/>
          <w:lang w:eastAsia="zh-CN"/>
        </w:rPr>
        <w:t>：交接人姓名；</w:t>
      </w:r>
    </w:p>
    <w:p w14:paraId="6760E015">
      <w:pPr>
        <w:pStyle w:val="42"/>
        <w:numPr>
          <w:ilvl w:val="0"/>
          <w:numId w:val="4"/>
        </w:numP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被交接人</w:t>
      </w:r>
      <w:r>
        <w:rPr>
          <w:rFonts w:hint="eastAsia" w:asciiTheme="minorEastAsia" w:hAnsiTheme="minorEastAsia" w:eastAsiaTheme="minorEastAsia"/>
          <w:sz w:val="21"/>
          <w:szCs w:val="21"/>
          <w:lang w:eastAsia="zh-CN"/>
        </w:rPr>
        <w:t>：被交接人姓名；</w:t>
      </w:r>
    </w:p>
    <w:p w14:paraId="54EF90DB">
      <w:pPr>
        <w:pStyle w:val="42"/>
        <w:numPr>
          <w:ilvl w:val="0"/>
          <w:numId w:val="4"/>
        </w:numP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交接班次</w:t>
      </w:r>
      <w:r>
        <w:rPr>
          <w:rFonts w:hint="eastAsia" w:asciiTheme="minorEastAsia" w:hAnsiTheme="minorEastAsia" w:eastAsiaTheme="minorEastAsia"/>
          <w:sz w:val="21"/>
          <w:szCs w:val="21"/>
          <w:lang w:eastAsia="zh-CN"/>
        </w:rPr>
        <w:t>：</w:t>
      </w:r>
      <w:r>
        <w:rPr>
          <w:rFonts w:hint="eastAsia" w:asciiTheme="minorEastAsia" w:hAnsiTheme="minorEastAsia" w:eastAsiaTheme="minorEastAsia"/>
          <w:sz w:val="21"/>
          <w:szCs w:val="21"/>
        </w:rPr>
        <w:t>早</w:t>
      </w:r>
      <w:r>
        <w:rPr>
          <w:rFonts w:hint="eastAsia" w:asciiTheme="minorEastAsia" w:hAnsiTheme="minorEastAsia" w:eastAsiaTheme="minorEastAsia"/>
          <w:sz w:val="21"/>
          <w:szCs w:val="21"/>
          <w:lang w:eastAsia="zh-CN"/>
        </w:rPr>
        <w:t>-</w:t>
      </w:r>
      <w:r>
        <w:rPr>
          <w:rFonts w:hint="eastAsia" w:asciiTheme="minorEastAsia" w:hAnsiTheme="minorEastAsia" w:eastAsiaTheme="minorEastAsia"/>
          <w:sz w:val="21"/>
          <w:szCs w:val="21"/>
        </w:rPr>
        <w:t>中</w:t>
      </w:r>
      <w:r>
        <w:rPr>
          <w:rFonts w:hint="eastAsia" w:asciiTheme="minorEastAsia" w:hAnsiTheme="minorEastAsia" w:eastAsiaTheme="minorEastAsia"/>
          <w:sz w:val="21"/>
          <w:szCs w:val="21"/>
          <w:lang w:eastAsia="zh-CN"/>
        </w:rPr>
        <w:t>，中-晚</w:t>
      </w:r>
      <w:r>
        <w:rPr>
          <w:rFonts w:hint="eastAsia" w:asciiTheme="minorEastAsia" w:hAnsiTheme="minorEastAsia" w:eastAsiaTheme="minorEastAsia"/>
          <w:sz w:val="21"/>
          <w:szCs w:val="21"/>
        </w:rPr>
        <w:t>等</w:t>
      </w:r>
      <w:r>
        <w:rPr>
          <w:rFonts w:hint="eastAsia" w:asciiTheme="minorEastAsia" w:hAnsiTheme="minorEastAsia" w:eastAsiaTheme="minorEastAsia"/>
          <w:sz w:val="21"/>
          <w:szCs w:val="21"/>
          <w:lang w:eastAsia="zh-CN"/>
        </w:rPr>
        <w:t>；</w:t>
      </w:r>
    </w:p>
    <w:p w14:paraId="6B0658AE">
      <w:pPr>
        <w:pStyle w:val="42"/>
        <w:numPr>
          <w:ilvl w:val="0"/>
          <w:numId w:val="4"/>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其他备注：其他需要说明的事项。</w:t>
      </w:r>
    </w:p>
    <w:p w14:paraId="3C44DEEC">
      <w:pPr>
        <w:spacing w:line="360" w:lineRule="auto"/>
        <w:ind w:firstLine="420" w:firstLineChars="200"/>
        <w:rPr>
          <w:rFonts w:asciiTheme="minorEastAsia" w:hAnsiTheme="minorEastAsia" w:eastAsiaTheme="minorEastAsia"/>
          <w:szCs w:val="21"/>
        </w:rPr>
      </w:pPr>
    </w:p>
    <w:p w14:paraId="0056F9DF">
      <w:pPr>
        <w:pStyle w:val="2"/>
        <w:numPr>
          <w:ilvl w:val="0"/>
          <w:numId w:val="1"/>
        </w:numPr>
        <w:spacing w:line="360" w:lineRule="auto"/>
        <w:rPr>
          <w:rFonts w:asciiTheme="minorEastAsia" w:hAnsiTheme="minorEastAsia" w:eastAsiaTheme="minorEastAsia"/>
          <w:sz w:val="21"/>
          <w:szCs w:val="21"/>
          <w:lang w:bidi="en-US"/>
        </w:rPr>
      </w:pPr>
      <w:bookmarkStart w:id="11" w:name="_Toc20819"/>
      <w:r>
        <w:rPr>
          <w:rFonts w:hint="eastAsia" w:asciiTheme="minorEastAsia" w:hAnsiTheme="minorEastAsia" w:eastAsiaTheme="minorEastAsia"/>
          <w:sz w:val="21"/>
          <w:szCs w:val="21"/>
          <w:lang w:bidi="en-US"/>
        </w:rPr>
        <w:t>服务台工作流程</w:t>
      </w:r>
      <w:bookmarkEnd w:id="11"/>
    </w:p>
    <w:p w14:paraId="3DC07350">
      <w:pPr>
        <w:spacing w:line="360" w:lineRule="auto"/>
        <w:ind w:firstLine="420" w:firstLineChars="200"/>
        <w:rPr>
          <w:rFonts w:asciiTheme="minorEastAsia" w:hAnsiTheme="minorEastAsia" w:eastAsiaTheme="minorEastAsia"/>
          <w:szCs w:val="21"/>
          <w:lang w:bidi="en-US"/>
        </w:rPr>
      </w:pPr>
      <w:r>
        <w:rPr>
          <w:rFonts w:hint="eastAsia" w:asciiTheme="minorEastAsia" w:hAnsiTheme="minorEastAsia" w:eastAsiaTheme="minorEastAsia"/>
          <w:szCs w:val="21"/>
          <w:lang w:bidi="en-US"/>
        </w:rPr>
        <w:t>本部分内容参考《事件管理流程手册》中关于服务台工程师的相关流程的定义。</w:t>
      </w:r>
    </w:p>
    <w:p w14:paraId="26419A8B">
      <w:pPr>
        <w:pStyle w:val="2"/>
        <w:numPr>
          <w:ilvl w:val="0"/>
          <w:numId w:val="1"/>
        </w:numPr>
        <w:spacing w:line="360" w:lineRule="auto"/>
        <w:rPr>
          <w:rFonts w:asciiTheme="minorEastAsia" w:hAnsiTheme="minorEastAsia" w:eastAsiaTheme="minorEastAsia"/>
          <w:sz w:val="21"/>
          <w:szCs w:val="21"/>
          <w:lang w:bidi="en-US"/>
        </w:rPr>
      </w:pPr>
      <w:bookmarkStart w:id="12" w:name="_Toc5174"/>
      <w:r>
        <w:rPr>
          <w:rFonts w:hint="eastAsia" w:asciiTheme="minorEastAsia" w:hAnsiTheme="minorEastAsia" w:eastAsiaTheme="minorEastAsia"/>
          <w:sz w:val="21"/>
          <w:szCs w:val="21"/>
          <w:lang w:bidi="en-US"/>
        </w:rPr>
        <w:t>关键绩效指标</w:t>
      </w:r>
      <w:bookmarkEnd w:id="12"/>
    </w:p>
    <w:tbl>
      <w:tblPr>
        <w:tblStyle w:val="24"/>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1"/>
        <w:gridCol w:w="1418"/>
        <w:gridCol w:w="3402"/>
        <w:gridCol w:w="1701"/>
      </w:tblGrid>
      <w:tr w14:paraId="7A7E3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blHeader/>
        </w:trPr>
        <w:tc>
          <w:tcPr>
            <w:tcW w:w="1951" w:type="dxa"/>
            <w:shd w:val="clear" w:color="auto" w:fill="CCCCCC"/>
            <w:vAlign w:val="center"/>
          </w:tcPr>
          <w:p w14:paraId="5C49AB18">
            <w:pPr>
              <w:spacing w:line="36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绩效指标</w:t>
            </w:r>
          </w:p>
        </w:tc>
        <w:tc>
          <w:tcPr>
            <w:tcW w:w="1418" w:type="dxa"/>
            <w:shd w:val="clear" w:color="auto" w:fill="CCCCCC"/>
            <w:vAlign w:val="center"/>
          </w:tcPr>
          <w:p w14:paraId="72DD3A00">
            <w:pPr>
              <w:spacing w:line="36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目标值</w:t>
            </w:r>
          </w:p>
        </w:tc>
        <w:tc>
          <w:tcPr>
            <w:tcW w:w="3402" w:type="dxa"/>
            <w:shd w:val="clear" w:color="auto" w:fill="CCCCCC"/>
            <w:vAlign w:val="center"/>
          </w:tcPr>
          <w:p w14:paraId="04121DB4">
            <w:pPr>
              <w:spacing w:line="36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衡量方式</w:t>
            </w:r>
          </w:p>
        </w:tc>
        <w:tc>
          <w:tcPr>
            <w:tcW w:w="1701" w:type="dxa"/>
            <w:shd w:val="clear" w:color="auto" w:fill="CCCCCC"/>
            <w:vAlign w:val="center"/>
          </w:tcPr>
          <w:p w14:paraId="1A5F9E78">
            <w:pPr>
              <w:spacing w:line="36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负责人</w:t>
            </w:r>
          </w:p>
        </w:tc>
      </w:tr>
      <w:tr w14:paraId="26D23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951" w:type="dxa"/>
            <w:vAlign w:val="center"/>
          </w:tcPr>
          <w:p w14:paraId="41181E3C">
            <w:pPr>
              <w:pStyle w:val="21"/>
              <w:spacing w:before="0" w:beforeAutospacing="0" w:after="0" w:afterAutospacing="0" w:line="360" w:lineRule="auto"/>
              <w:jc w:val="both"/>
              <w:rPr>
                <w:rFonts w:cs="Arial" w:asciiTheme="minorEastAsia" w:hAnsiTheme="minorEastAsia" w:eastAsiaTheme="minorEastAsia"/>
                <w:bCs/>
                <w:color w:val="000000"/>
                <w:sz w:val="21"/>
                <w:szCs w:val="21"/>
                <w:highlight w:val="none"/>
              </w:rPr>
            </w:pPr>
            <w:r>
              <w:rPr>
                <w:rFonts w:hint="eastAsia" w:cs="Arial" w:asciiTheme="minorEastAsia" w:hAnsiTheme="minorEastAsia" w:eastAsiaTheme="minorEastAsia"/>
                <w:bCs/>
                <w:color w:val="000000"/>
                <w:sz w:val="21"/>
                <w:szCs w:val="21"/>
                <w:highlight w:val="none"/>
              </w:rPr>
              <w:t>电话接通成功率</w:t>
            </w:r>
          </w:p>
        </w:tc>
        <w:tc>
          <w:tcPr>
            <w:tcW w:w="1418" w:type="dxa"/>
            <w:vAlign w:val="center"/>
          </w:tcPr>
          <w:p w14:paraId="2CA64022">
            <w:pPr>
              <w:pStyle w:val="21"/>
              <w:spacing w:before="0" w:beforeAutospacing="0" w:after="0" w:afterAutospacing="0" w:line="360" w:lineRule="auto"/>
              <w:jc w:val="both"/>
              <w:rPr>
                <w:rFonts w:cs="Arial" w:asciiTheme="minorEastAsia" w:hAnsiTheme="minorEastAsia" w:eastAsiaTheme="minorEastAsia"/>
                <w:bCs/>
                <w:color w:val="000000"/>
                <w:sz w:val="21"/>
                <w:szCs w:val="21"/>
                <w:highlight w:val="none"/>
              </w:rPr>
            </w:pPr>
            <w:r>
              <w:rPr>
                <w:rFonts w:hint="eastAsia" w:cs="Arial" w:asciiTheme="minorEastAsia" w:hAnsiTheme="minorEastAsia" w:eastAsiaTheme="minorEastAsia"/>
                <w:bCs/>
                <w:color w:val="000000"/>
                <w:sz w:val="21"/>
                <w:szCs w:val="21"/>
                <w:highlight w:val="none"/>
              </w:rPr>
              <w:t>≥80%</w:t>
            </w:r>
          </w:p>
        </w:tc>
        <w:tc>
          <w:tcPr>
            <w:tcW w:w="3402" w:type="dxa"/>
            <w:vAlign w:val="center"/>
          </w:tcPr>
          <w:p w14:paraId="01F06D78">
            <w:pPr>
              <w:pStyle w:val="21"/>
              <w:spacing w:before="0" w:beforeAutospacing="0" w:after="0" w:afterAutospacing="0" w:line="360" w:lineRule="auto"/>
              <w:jc w:val="both"/>
              <w:rPr>
                <w:rFonts w:cs="Arial" w:asciiTheme="minorEastAsia" w:hAnsiTheme="minorEastAsia" w:eastAsiaTheme="minorEastAsia"/>
                <w:bCs/>
                <w:color w:val="000000"/>
                <w:sz w:val="21"/>
                <w:szCs w:val="21"/>
              </w:rPr>
            </w:pPr>
            <w:r>
              <w:rPr>
                <w:rFonts w:hint="eastAsia" w:cs="Arial" w:asciiTheme="minorEastAsia" w:hAnsiTheme="minorEastAsia" w:eastAsiaTheme="minorEastAsia"/>
                <w:bCs/>
                <w:color w:val="000000"/>
                <w:sz w:val="21"/>
                <w:szCs w:val="21"/>
              </w:rPr>
              <w:t>电话接通的数量/电话总体数量</w:t>
            </w:r>
          </w:p>
        </w:tc>
        <w:tc>
          <w:tcPr>
            <w:tcW w:w="1701" w:type="dxa"/>
            <w:vAlign w:val="center"/>
          </w:tcPr>
          <w:p w14:paraId="4AC4D916">
            <w:pPr>
              <w:pStyle w:val="21"/>
              <w:spacing w:before="0" w:beforeAutospacing="0" w:after="0" w:afterAutospacing="0" w:line="360" w:lineRule="auto"/>
              <w:jc w:val="both"/>
              <w:rPr>
                <w:rFonts w:cs="Arial" w:asciiTheme="minorEastAsia" w:hAnsiTheme="minorEastAsia" w:eastAsiaTheme="minorEastAsia"/>
                <w:bCs/>
                <w:color w:val="000000"/>
                <w:sz w:val="21"/>
                <w:szCs w:val="21"/>
                <w:highlight w:val="yellow"/>
              </w:rPr>
            </w:pPr>
          </w:p>
        </w:tc>
      </w:tr>
      <w:tr w14:paraId="66B68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51" w:type="dxa"/>
            <w:vAlign w:val="center"/>
          </w:tcPr>
          <w:p w14:paraId="2313239F">
            <w:pPr>
              <w:pStyle w:val="21"/>
              <w:spacing w:before="0" w:beforeAutospacing="0" w:after="0" w:afterAutospacing="0" w:line="360" w:lineRule="auto"/>
              <w:jc w:val="both"/>
              <w:rPr>
                <w:rFonts w:cs="Arial" w:asciiTheme="minorEastAsia" w:hAnsiTheme="minorEastAsia" w:eastAsiaTheme="minorEastAsia"/>
                <w:color w:val="000000"/>
                <w:sz w:val="21"/>
                <w:szCs w:val="21"/>
                <w:highlight w:val="none"/>
              </w:rPr>
            </w:pPr>
            <w:r>
              <w:rPr>
                <w:rFonts w:hint="eastAsia" w:cs="Arial" w:asciiTheme="minorEastAsia" w:hAnsiTheme="minorEastAsia" w:eastAsiaTheme="minorEastAsia"/>
                <w:color w:val="000000"/>
                <w:sz w:val="21"/>
                <w:szCs w:val="21"/>
                <w:highlight w:val="none"/>
              </w:rPr>
              <w:t>服务台远程解决率</w:t>
            </w:r>
          </w:p>
        </w:tc>
        <w:tc>
          <w:tcPr>
            <w:tcW w:w="1418" w:type="dxa"/>
            <w:vAlign w:val="center"/>
          </w:tcPr>
          <w:p w14:paraId="4938FDF5">
            <w:pPr>
              <w:pStyle w:val="21"/>
              <w:spacing w:before="0" w:beforeAutospacing="0" w:after="0" w:afterAutospacing="0" w:line="360" w:lineRule="auto"/>
              <w:jc w:val="both"/>
              <w:rPr>
                <w:rFonts w:cs="Arial" w:asciiTheme="minorEastAsia" w:hAnsiTheme="minorEastAsia" w:eastAsiaTheme="minorEastAsia"/>
                <w:bCs/>
                <w:color w:val="000000"/>
                <w:sz w:val="21"/>
                <w:szCs w:val="21"/>
                <w:highlight w:val="none"/>
              </w:rPr>
            </w:pPr>
            <w:r>
              <w:rPr>
                <w:rFonts w:hint="eastAsia" w:cs="Arial" w:asciiTheme="minorEastAsia" w:hAnsiTheme="minorEastAsia" w:eastAsiaTheme="minorEastAsia"/>
                <w:bCs/>
                <w:color w:val="000000"/>
                <w:sz w:val="21"/>
                <w:szCs w:val="21"/>
                <w:highlight w:val="none"/>
              </w:rPr>
              <w:t>≥70%</w:t>
            </w:r>
          </w:p>
        </w:tc>
        <w:tc>
          <w:tcPr>
            <w:tcW w:w="3402" w:type="dxa"/>
            <w:vAlign w:val="center"/>
          </w:tcPr>
          <w:p w14:paraId="6F3E3719">
            <w:pPr>
              <w:pStyle w:val="21"/>
              <w:spacing w:before="0" w:beforeAutospacing="0" w:after="0" w:afterAutospacing="0" w:line="360" w:lineRule="auto"/>
              <w:jc w:val="both"/>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服务台远程解决的故障/故障总量</w:t>
            </w:r>
          </w:p>
        </w:tc>
        <w:tc>
          <w:tcPr>
            <w:tcW w:w="1701" w:type="dxa"/>
            <w:vAlign w:val="center"/>
          </w:tcPr>
          <w:p w14:paraId="3C4D5C15">
            <w:pPr>
              <w:pStyle w:val="21"/>
              <w:spacing w:before="0" w:beforeAutospacing="0" w:after="0" w:afterAutospacing="0" w:line="360" w:lineRule="auto"/>
              <w:jc w:val="both"/>
              <w:rPr>
                <w:rFonts w:cs="Arial" w:asciiTheme="minorEastAsia" w:hAnsiTheme="minorEastAsia" w:eastAsiaTheme="minorEastAsia"/>
                <w:bCs/>
                <w:color w:val="000000"/>
                <w:sz w:val="21"/>
                <w:szCs w:val="21"/>
                <w:highlight w:val="yellow"/>
              </w:rPr>
            </w:pPr>
          </w:p>
        </w:tc>
      </w:tr>
      <w:tr w14:paraId="7C5A9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51" w:type="dxa"/>
            <w:vAlign w:val="center"/>
          </w:tcPr>
          <w:p w14:paraId="4E6FD859">
            <w:pPr>
              <w:pStyle w:val="21"/>
              <w:spacing w:before="0" w:beforeAutospacing="0" w:after="0" w:afterAutospacing="0" w:line="360" w:lineRule="auto"/>
              <w:jc w:val="both"/>
              <w:rPr>
                <w:rFonts w:cs="Arial" w:asciiTheme="minorEastAsia" w:hAnsiTheme="minorEastAsia" w:eastAsiaTheme="minorEastAsia"/>
                <w:color w:val="000000"/>
                <w:sz w:val="21"/>
                <w:szCs w:val="21"/>
                <w:highlight w:val="none"/>
              </w:rPr>
            </w:pPr>
            <w:r>
              <w:rPr>
                <w:rFonts w:hint="eastAsia" w:cs="Arial" w:asciiTheme="minorEastAsia" w:hAnsiTheme="minorEastAsia" w:eastAsiaTheme="minorEastAsia"/>
                <w:color w:val="000000"/>
                <w:sz w:val="21"/>
                <w:szCs w:val="21"/>
                <w:highlight w:val="none"/>
              </w:rPr>
              <w:t>客户满意度</w:t>
            </w:r>
          </w:p>
        </w:tc>
        <w:tc>
          <w:tcPr>
            <w:tcW w:w="1418" w:type="dxa"/>
            <w:vAlign w:val="center"/>
          </w:tcPr>
          <w:p w14:paraId="26D1BD8F">
            <w:pPr>
              <w:pStyle w:val="21"/>
              <w:spacing w:before="0" w:beforeAutospacing="0" w:after="0" w:afterAutospacing="0" w:line="360" w:lineRule="auto"/>
              <w:jc w:val="both"/>
              <w:rPr>
                <w:rFonts w:cs="Arial" w:asciiTheme="minorEastAsia" w:hAnsiTheme="minorEastAsia" w:eastAsiaTheme="minorEastAsia"/>
                <w:bCs/>
                <w:color w:val="000000"/>
                <w:sz w:val="21"/>
                <w:szCs w:val="21"/>
                <w:highlight w:val="yellow"/>
              </w:rPr>
            </w:pPr>
          </w:p>
        </w:tc>
        <w:tc>
          <w:tcPr>
            <w:tcW w:w="3402" w:type="dxa"/>
            <w:vAlign w:val="center"/>
          </w:tcPr>
          <w:p w14:paraId="11DFD820">
            <w:pPr>
              <w:pStyle w:val="21"/>
              <w:spacing w:before="0" w:beforeAutospacing="0" w:after="0" w:afterAutospacing="0" w:line="360" w:lineRule="auto"/>
              <w:jc w:val="both"/>
              <w:rPr>
                <w:rFonts w:cs="Arial" w:asciiTheme="minorEastAsia" w:hAnsiTheme="minorEastAsia" w:eastAsiaTheme="minorEastAsia"/>
                <w:color w:val="000000"/>
                <w:sz w:val="21"/>
                <w:szCs w:val="21"/>
              </w:rPr>
            </w:pPr>
          </w:p>
        </w:tc>
        <w:tc>
          <w:tcPr>
            <w:tcW w:w="1701" w:type="dxa"/>
            <w:vAlign w:val="center"/>
          </w:tcPr>
          <w:p w14:paraId="4FCC3204">
            <w:pPr>
              <w:pStyle w:val="21"/>
              <w:spacing w:before="0" w:beforeAutospacing="0" w:after="0" w:afterAutospacing="0" w:line="360" w:lineRule="auto"/>
              <w:jc w:val="both"/>
              <w:rPr>
                <w:rFonts w:cs="Arial" w:asciiTheme="minorEastAsia" w:hAnsiTheme="minorEastAsia" w:eastAsiaTheme="minorEastAsia"/>
                <w:bCs/>
                <w:color w:val="000000"/>
                <w:sz w:val="21"/>
                <w:szCs w:val="21"/>
                <w:highlight w:val="yellow"/>
              </w:rPr>
            </w:pPr>
          </w:p>
        </w:tc>
      </w:tr>
      <w:tr w14:paraId="54CE8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51" w:type="dxa"/>
            <w:vAlign w:val="center"/>
          </w:tcPr>
          <w:p w14:paraId="01D17137">
            <w:pPr>
              <w:pStyle w:val="21"/>
              <w:spacing w:before="0" w:beforeAutospacing="0" w:after="0" w:afterAutospacing="0" w:line="360" w:lineRule="auto"/>
              <w:jc w:val="both"/>
              <w:rPr>
                <w:rFonts w:cs="Arial" w:asciiTheme="minorEastAsia" w:hAnsiTheme="minorEastAsia" w:eastAsiaTheme="minorEastAsia"/>
                <w:color w:val="000000"/>
                <w:sz w:val="21"/>
                <w:szCs w:val="21"/>
                <w:highlight w:val="none"/>
              </w:rPr>
            </w:pPr>
            <w:r>
              <w:rPr>
                <w:rFonts w:hint="eastAsia" w:cs="Arial" w:asciiTheme="minorEastAsia" w:hAnsiTheme="minorEastAsia" w:eastAsiaTheme="minorEastAsia"/>
                <w:color w:val="000000"/>
                <w:sz w:val="21"/>
                <w:szCs w:val="21"/>
                <w:highlight w:val="none"/>
              </w:rPr>
              <w:t>首次正确派单率</w:t>
            </w:r>
          </w:p>
        </w:tc>
        <w:tc>
          <w:tcPr>
            <w:tcW w:w="1418" w:type="dxa"/>
            <w:vAlign w:val="center"/>
          </w:tcPr>
          <w:p w14:paraId="50A08A40">
            <w:pPr>
              <w:pStyle w:val="21"/>
              <w:spacing w:before="0" w:beforeAutospacing="0" w:after="0" w:afterAutospacing="0" w:line="360" w:lineRule="auto"/>
              <w:jc w:val="both"/>
              <w:rPr>
                <w:rFonts w:cs="Arial" w:asciiTheme="minorEastAsia" w:hAnsiTheme="minorEastAsia" w:eastAsiaTheme="minorEastAsia"/>
                <w:bCs/>
                <w:color w:val="000000"/>
                <w:sz w:val="21"/>
                <w:szCs w:val="21"/>
                <w:highlight w:val="yellow"/>
              </w:rPr>
            </w:pPr>
          </w:p>
        </w:tc>
        <w:tc>
          <w:tcPr>
            <w:tcW w:w="3402" w:type="dxa"/>
            <w:vAlign w:val="center"/>
          </w:tcPr>
          <w:p w14:paraId="6C8251B6">
            <w:pPr>
              <w:pStyle w:val="21"/>
              <w:spacing w:before="0" w:beforeAutospacing="0" w:after="0" w:afterAutospacing="0" w:line="360" w:lineRule="auto"/>
              <w:jc w:val="both"/>
              <w:rPr>
                <w:rFonts w:cs="Arial" w:asciiTheme="minorEastAsia" w:hAnsiTheme="minorEastAsia" w:eastAsiaTheme="minorEastAsia"/>
                <w:color w:val="000000"/>
                <w:sz w:val="21"/>
                <w:szCs w:val="21"/>
              </w:rPr>
            </w:pPr>
          </w:p>
        </w:tc>
        <w:tc>
          <w:tcPr>
            <w:tcW w:w="1701" w:type="dxa"/>
            <w:vAlign w:val="center"/>
          </w:tcPr>
          <w:p w14:paraId="548F304F">
            <w:pPr>
              <w:pStyle w:val="21"/>
              <w:spacing w:before="0" w:beforeAutospacing="0" w:after="0" w:afterAutospacing="0" w:line="360" w:lineRule="auto"/>
              <w:jc w:val="both"/>
              <w:rPr>
                <w:rFonts w:cs="Arial" w:asciiTheme="minorEastAsia" w:hAnsiTheme="minorEastAsia" w:eastAsiaTheme="minorEastAsia"/>
                <w:bCs/>
                <w:color w:val="000000"/>
                <w:sz w:val="21"/>
                <w:szCs w:val="21"/>
                <w:highlight w:val="yellow"/>
              </w:rPr>
            </w:pPr>
          </w:p>
        </w:tc>
      </w:tr>
      <w:tr w14:paraId="49AD1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51" w:type="dxa"/>
            <w:vAlign w:val="center"/>
          </w:tcPr>
          <w:p w14:paraId="255832C7">
            <w:pPr>
              <w:pStyle w:val="21"/>
              <w:spacing w:before="0" w:beforeAutospacing="0" w:after="0" w:afterAutospacing="0" w:line="360" w:lineRule="auto"/>
              <w:jc w:val="both"/>
              <w:rPr>
                <w:rFonts w:cs="Arial" w:asciiTheme="minorEastAsia" w:hAnsiTheme="minorEastAsia" w:eastAsiaTheme="minorEastAsia"/>
                <w:color w:val="000000"/>
                <w:sz w:val="21"/>
                <w:szCs w:val="21"/>
                <w:highlight w:val="none"/>
              </w:rPr>
            </w:pPr>
            <w:r>
              <w:rPr>
                <w:rFonts w:hint="eastAsia" w:cs="Arial" w:asciiTheme="minorEastAsia" w:hAnsiTheme="minorEastAsia" w:eastAsiaTheme="minorEastAsia"/>
                <w:color w:val="000000"/>
                <w:sz w:val="21"/>
                <w:szCs w:val="21"/>
                <w:highlight w:val="none"/>
              </w:rPr>
              <w:t>单坐席每天处理事件（请求）数</w:t>
            </w:r>
          </w:p>
        </w:tc>
        <w:tc>
          <w:tcPr>
            <w:tcW w:w="1418" w:type="dxa"/>
            <w:vAlign w:val="center"/>
          </w:tcPr>
          <w:p w14:paraId="68033208">
            <w:pPr>
              <w:pStyle w:val="21"/>
              <w:spacing w:before="0" w:beforeAutospacing="0" w:after="0" w:afterAutospacing="0" w:line="360" w:lineRule="auto"/>
              <w:jc w:val="both"/>
              <w:rPr>
                <w:rFonts w:cs="Arial" w:asciiTheme="minorEastAsia" w:hAnsiTheme="minorEastAsia" w:eastAsiaTheme="minorEastAsia"/>
                <w:bCs/>
                <w:color w:val="000000"/>
                <w:sz w:val="21"/>
                <w:szCs w:val="21"/>
                <w:highlight w:val="yellow"/>
              </w:rPr>
            </w:pPr>
          </w:p>
        </w:tc>
        <w:tc>
          <w:tcPr>
            <w:tcW w:w="3402" w:type="dxa"/>
            <w:vAlign w:val="center"/>
          </w:tcPr>
          <w:p w14:paraId="0776D634">
            <w:pPr>
              <w:pStyle w:val="21"/>
              <w:spacing w:before="0" w:beforeAutospacing="0" w:after="0" w:afterAutospacing="0" w:line="360" w:lineRule="auto"/>
              <w:jc w:val="both"/>
              <w:rPr>
                <w:rFonts w:cs="Arial" w:asciiTheme="minorEastAsia" w:hAnsiTheme="minorEastAsia" w:eastAsiaTheme="minorEastAsia"/>
                <w:color w:val="000000"/>
                <w:sz w:val="21"/>
                <w:szCs w:val="21"/>
              </w:rPr>
            </w:pPr>
          </w:p>
        </w:tc>
        <w:tc>
          <w:tcPr>
            <w:tcW w:w="1701" w:type="dxa"/>
            <w:vAlign w:val="center"/>
          </w:tcPr>
          <w:p w14:paraId="70015168">
            <w:pPr>
              <w:pStyle w:val="21"/>
              <w:spacing w:before="0" w:beforeAutospacing="0" w:after="0" w:afterAutospacing="0" w:line="360" w:lineRule="auto"/>
              <w:jc w:val="both"/>
              <w:rPr>
                <w:rFonts w:cs="Arial" w:asciiTheme="minorEastAsia" w:hAnsiTheme="minorEastAsia" w:eastAsiaTheme="minorEastAsia"/>
                <w:bCs/>
                <w:color w:val="000000"/>
                <w:sz w:val="21"/>
                <w:szCs w:val="21"/>
                <w:highlight w:val="yellow"/>
              </w:rPr>
            </w:pPr>
          </w:p>
        </w:tc>
      </w:tr>
    </w:tbl>
    <w:p w14:paraId="000B6D62">
      <w:pPr>
        <w:spacing w:line="360" w:lineRule="auto"/>
        <w:rPr>
          <w:rFonts w:asciiTheme="minorEastAsia" w:hAnsiTheme="minorEastAsia" w:eastAsiaTheme="minorEastAsia"/>
          <w:szCs w:val="21"/>
          <w:lang w:bidi="en-US"/>
        </w:rPr>
      </w:pPr>
    </w:p>
    <w:p w14:paraId="4CEF402E">
      <w:pPr>
        <w:spacing w:line="360" w:lineRule="auto"/>
        <w:rPr>
          <w:rFonts w:asciiTheme="minorEastAsia" w:hAnsiTheme="minorEastAsia" w:eastAsiaTheme="minorEastAsia"/>
          <w:szCs w:val="21"/>
          <w:lang w:bidi="en-US"/>
        </w:rPr>
      </w:pPr>
    </w:p>
    <w:sectPr>
      <w:pgSz w:w="11900" w:h="15880"/>
      <w:pgMar w:top="1418" w:right="1418" w:bottom="1134" w:left="1418" w:header="850" w:footer="680" w:gutter="0"/>
      <w:cols w:space="720" w:num="1"/>
      <w:titlePg/>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A4E8BE">
    <w:pPr>
      <w:pStyle w:val="14"/>
      <w:tabs>
        <w:tab w:val="right" w:pos="9180"/>
        <w:tab w:val="clear" w:pos="8306"/>
      </w:tabs>
      <w:spacing w:before="120" w:after="120"/>
      <w:ind w:right="360" w:firstLine="420"/>
      <w:jc w:val="center"/>
      <w:rPr>
        <w:rFonts w:ascii="宋体" w:hAnsi="宋体"/>
        <w:sz w:val="21"/>
      </w:rPr>
    </w:pPr>
    <w:r>
      <w:pict>
        <v:shape id="直接箭头连接符 21" o:spid="_x0000_s2049" o:spt="32" type="#_x0000_t32" style="position:absolute;left:0pt;margin-left:-1.15pt;margin-top:-6.5pt;height:0pt;width:470.25pt;z-index:251663360;mso-width-relative:page;mso-height-relative:page;" fill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">
          <v:path arrowok="t"/>
          <v:fill on="f" focussize="0,0"/>
          <v:stroke/>
          <v:imagedata o:title=""/>
          <o:lock v:ext="edit"/>
        </v:shape>
      </w:pict>
    </w:r>
    <w:r>
      <w:rPr>
        <w:rFonts w:hint="eastAsia" w:ascii="宋体" w:hAnsi="宋体" w:cs="Arial"/>
        <w:sz w:val="21"/>
      </w:rPr>
      <w:t>公司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5551EA">
    <w:pPr>
      <w:pStyle w:val="14"/>
      <w:framePr w:wrap="around" w:vAnchor="text" w:hAnchor="margin" w:xAlign="right" w:y="1"/>
      <w:rPr>
        <w:rStyle w:val="27"/>
      </w:rPr>
    </w:pPr>
    <w:r>
      <w:fldChar w:fldCharType="begin"/>
    </w:r>
    <w:r>
      <w:rPr>
        <w:rStyle w:val="27"/>
      </w:rPr>
      <w:instrText xml:space="preserve">PAGE  </w:instrText>
    </w:r>
    <w:r>
      <w:fldChar w:fldCharType="end"/>
    </w:r>
  </w:p>
  <w:p w14:paraId="5FD66555">
    <w:pPr>
      <w:pStyle w:val="1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00130764"/>
      <w:docPartObj>
        <w:docPartGallery w:val="autotext"/>
      </w:docPartObj>
    </w:sdtPr>
    <w:sdtContent>
      <w:p w14:paraId="5FC00D3F">
        <w:pPr>
          <w:pStyle w:val="14"/>
          <w:jc w:val="center"/>
        </w:pPr>
        <w:r>
          <w:fldChar w:fldCharType="begin"/>
        </w:r>
        <w:r>
          <w:instrText xml:space="preserve">PAGE   \* MERGEFORMAT</w:instrText>
        </w:r>
        <w:r>
          <w:fldChar w:fldCharType="separate"/>
        </w:r>
        <w:r>
          <w:rPr>
            <w:lang w:val="zh-CN"/>
          </w:rPr>
          <w:t>2</w:t>
        </w:r>
        <w:r>
          <w:fldChar w:fldCharType="end"/>
        </w:r>
      </w:p>
    </w:sdtContent>
  </w:sdt>
  <w:p w14:paraId="3BBD1D88">
    <w:pPr>
      <w:pStyle w:val="1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24"/>
      <w:tblW w:w="94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2"/>
      <w:gridCol w:w="3226"/>
      <w:gridCol w:w="1260"/>
      <w:gridCol w:w="1980"/>
      <w:gridCol w:w="1620"/>
    </w:tblGrid>
    <w:tr w14:paraId="49A42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9" w:hRule="atLeast"/>
        <w:jc w:val="center"/>
      </w:trPr>
      <w:tc>
        <w:tcPr>
          <w:tcW w:w="1382" w:type="dxa"/>
          <w:tcBorders>
            <w:top w:val="single" w:color="auto" w:sz="12" w:space="0"/>
            <w:left w:val="single" w:color="auto" w:sz="12" w:space="0"/>
            <w:right w:val="single" w:color="auto" w:sz="4" w:space="0"/>
          </w:tcBorders>
          <w:vAlign w:val="center"/>
        </w:tcPr>
        <w:p w14:paraId="0B4E959F">
          <w:pPr>
            <w:ind w:right="360"/>
            <w:jc w:val="center"/>
            <w:rPr>
              <w:rFonts w:ascii="宋体" w:hAnsi="宋体"/>
              <w:iCs/>
              <w:szCs w:val="21"/>
            </w:rPr>
          </w:pPr>
        </w:p>
      </w:tc>
      <w:tc>
        <w:tcPr>
          <w:tcW w:w="6466" w:type="dxa"/>
          <w:gridSpan w:val="3"/>
          <w:tcBorders>
            <w:top w:val="single" w:color="auto" w:sz="12" w:space="0"/>
            <w:left w:val="single" w:color="auto" w:sz="4" w:space="0"/>
            <w:right w:val="single" w:color="auto" w:sz="12" w:space="0"/>
          </w:tcBorders>
          <w:vAlign w:val="center"/>
        </w:tcPr>
        <w:p w14:paraId="07C625EA">
          <w:pPr>
            <w:jc w:val="center"/>
            <w:rPr>
              <w:rFonts w:ascii="宋体" w:hAnsi="宋体"/>
              <w:iCs/>
              <w:szCs w:val="21"/>
            </w:rPr>
          </w:pPr>
          <w:r>
            <w:rPr>
              <w:rFonts w:hint="eastAsia" w:ascii="宋体" w:hAnsi="宋体"/>
              <w:b/>
              <w:iCs/>
              <w:szCs w:val="21"/>
            </w:rPr>
            <w:t>质量、服务及信息安全整合管理体系程序文件</w:t>
          </w:r>
        </w:p>
      </w:tc>
      <w:tc>
        <w:tcPr>
          <w:tcW w:w="1620" w:type="dxa"/>
          <w:tcBorders>
            <w:top w:val="single" w:color="auto" w:sz="12" w:space="0"/>
            <w:left w:val="single" w:color="auto" w:sz="12" w:space="0"/>
            <w:bottom w:val="single" w:color="auto" w:sz="12" w:space="0"/>
            <w:right w:val="single" w:color="auto" w:sz="12" w:space="0"/>
          </w:tcBorders>
          <w:vAlign w:val="center"/>
        </w:tcPr>
        <w:p w14:paraId="720CC79A">
          <w:pPr>
            <w:jc w:val="center"/>
            <w:rPr>
              <w:rFonts w:ascii="宋体" w:hAnsi="宋体"/>
              <w:b/>
              <w:szCs w:val="21"/>
            </w:rPr>
          </w:pPr>
          <w:r>
            <w:rPr>
              <w:rFonts w:hint="eastAsia" w:ascii="宋体" w:hAnsi="宋体"/>
              <w:b/>
              <w:szCs w:val="21"/>
            </w:rPr>
            <w:t xml:space="preserve">页码 </w:t>
          </w:r>
          <w:r>
            <w:rPr>
              <w:rFonts w:ascii="宋体" w:hAnsi="宋体"/>
              <w:b/>
              <w:szCs w:val="21"/>
            </w:rPr>
            <w:fldChar w:fldCharType="begin"/>
          </w:r>
          <w:r>
            <w:rPr>
              <w:rFonts w:ascii="宋体" w:hAnsi="宋体"/>
              <w:b/>
              <w:szCs w:val="21"/>
            </w:rPr>
            <w:instrText xml:space="preserve"> PAGE </w:instrText>
          </w:r>
          <w:r>
            <w:rPr>
              <w:rFonts w:ascii="宋体" w:hAnsi="宋体"/>
              <w:b/>
              <w:szCs w:val="21"/>
            </w:rPr>
            <w:fldChar w:fldCharType="separate"/>
          </w:r>
          <w:r>
            <w:rPr>
              <w:rFonts w:ascii="宋体" w:hAnsi="宋体"/>
              <w:b/>
              <w:szCs w:val="21"/>
            </w:rPr>
            <w:t>3</w:t>
          </w:r>
          <w:r>
            <w:rPr>
              <w:rFonts w:ascii="宋体" w:hAnsi="宋体"/>
              <w:b/>
              <w:szCs w:val="21"/>
            </w:rPr>
            <w:fldChar w:fldCharType="end"/>
          </w:r>
          <w:r>
            <w:rPr>
              <w:rFonts w:hint="eastAsia" w:ascii="宋体" w:hAnsi="宋体"/>
              <w:b/>
              <w:szCs w:val="21"/>
            </w:rPr>
            <w:t>/</w:t>
          </w:r>
          <w:r>
            <w:rPr>
              <w:rFonts w:ascii="宋体" w:hAnsi="宋体"/>
              <w:b/>
              <w:szCs w:val="21"/>
            </w:rPr>
            <w:fldChar w:fldCharType="begin"/>
          </w:r>
          <w:r>
            <w:rPr>
              <w:rFonts w:ascii="宋体" w:hAnsi="宋体"/>
              <w:b/>
              <w:szCs w:val="21"/>
            </w:rPr>
            <w:instrText xml:space="preserve"> NUMPAGES </w:instrText>
          </w:r>
          <w:r>
            <w:rPr>
              <w:rFonts w:ascii="宋体" w:hAnsi="宋体"/>
              <w:b/>
              <w:szCs w:val="21"/>
            </w:rPr>
            <w:fldChar w:fldCharType="separate"/>
          </w:r>
          <w:r>
            <w:rPr>
              <w:rFonts w:ascii="宋体" w:hAnsi="宋体"/>
              <w:b/>
              <w:szCs w:val="21"/>
            </w:rPr>
            <w:t>7</w:t>
          </w:r>
          <w:r>
            <w:rPr>
              <w:rFonts w:ascii="宋体" w:hAnsi="宋体"/>
              <w:b/>
              <w:szCs w:val="21"/>
            </w:rPr>
            <w:fldChar w:fldCharType="end"/>
          </w:r>
        </w:p>
      </w:tc>
    </w:tr>
    <w:tr w14:paraId="07D21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5" w:hRule="atLeast"/>
        <w:jc w:val="center"/>
      </w:trPr>
      <w:tc>
        <w:tcPr>
          <w:tcW w:w="1382" w:type="dxa"/>
          <w:tcBorders>
            <w:left w:val="single" w:color="auto" w:sz="12" w:space="0"/>
            <w:bottom w:val="single" w:color="auto" w:sz="12" w:space="0"/>
            <w:right w:val="single" w:color="auto" w:sz="4" w:space="0"/>
          </w:tcBorders>
          <w:vAlign w:val="center"/>
        </w:tcPr>
        <w:p w14:paraId="24590E09">
          <w:pPr>
            <w:jc w:val="center"/>
            <w:rPr>
              <w:rFonts w:ascii="宋体" w:hAnsi="宋体"/>
              <w:b/>
              <w:szCs w:val="21"/>
            </w:rPr>
          </w:pPr>
          <w:r>
            <w:rPr>
              <w:rFonts w:hint="eastAsia" w:ascii="宋体" w:hAnsi="宋体"/>
              <w:b/>
              <w:szCs w:val="21"/>
            </w:rPr>
            <w:t>文件名称</w:t>
          </w:r>
        </w:p>
      </w:tc>
      <w:tc>
        <w:tcPr>
          <w:tcW w:w="3226" w:type="dxa"/>
          <w:tcBorders>
            <w:left w:val="single" w:color="auto" w:sz="4" w:space="0"/>
            <w:bottom w:val="single" w:color="auto" w:sz="12" w:space="0"/>
            <w:right w:val="single" w:color="auto" w:sz="4" w:space="0"/>
          </w:tcBorders>
          <w:vAlign w:val="center"/>
        </w:tcPr>
        <w:p w14:paraId="41AACFFA">
          <w:pPr>
            <w:jc w:val="center"/>
            <w:rPr>
              <w:rFonts w:ascii="宋体" w:hAnsi="宋体"/>
              <w:b/>
              <w:color w:val="FF0000"/>
              <w:szCs w:val="21"/>
            </w:rPr>
          </w:pPr>
          <w:r>
            <w:rPr>
              <w:rFonts w:hint="eastAsia" w:ascii="宋体" w:hAnsi="宋体"/>
              <w:b/>
              <w:szCs w:val="21"/>
            </w:rPr>
            <w:t>服务台管理</w:t>
          </w:r>
          <w:r>
            <w:rPr>
              <w:rFonts w:ascii="宋体" w:hAnsi="宋体"/>
              <w:b/>
              <w:szCs w:val="21"/>
            </w:rPr>
            <w:t>手册</w:t>
          </w:r>
        </w:p>
      </w:tc>
      <w:tc>
        <w:tcPr>
          <w:tcW w:w="1260" w:type="dxa"/>
          <w:tcBorders>
            <w:left w:val="single" w:color="auto" w:sz="4" w:space="0"/>
            <w:bottom w:val="single" w:color="auto" w:sz="12" w:space="0"/>
            <w:right w:val="single" w:color="auto" w:sz="4" w:space="0"/>
          </w:tcBorders>
          <w:vAlign w:val="center"/>
        </w:tcPr>
        <w:p w14:paraId="5FCCDF70">
          <w:pPr>
            <w:rPr>
              <w:rFonts w:ascii="宋体" w:hAnsi="宋体"/>
              <w:b/>
              <w:szCs w:val="21"/>
            </w:rPr>
          </w:pPr>
          <w:r>
            <w:rPr>
              <w:rFonts w:hint="eastAsia" w:ascii="宋体" w:hAnsi="宋体"/>
              <w:b/>
              <w:szCs w:val="21"/>
            </w:rPr>
            <w:t>文件编号</w:t>
          </w:r>
        </w:p>
      </w:tc>
      <w:tc>
        <w:tcPr>
          <w:tcW w:w="1980" w:type="dxa"/>
          <w:tcBorders>
            <w:left w:val="single" w:color="auto" w:sz="4" w:space="0"/>
            <w:bottom w:val="single" w:color="auto" w:sz="12" w:space="0"/>
            <w:right w:val="single" w:color="auto" w:sz="12" w:space="0"/>
          </w:tcBorders>
          <w:vAlign w:val="center"/>
        </w:tcPr>
        <w:p w14:paraId="66EA6CB9">
          <w:pPr>
            <w:jc w:val="center"/>
            <w:rPr>
              <w:rFonts w:ascii="宋体" w:hAnsi="宋体"/>
              <w:b/>
              <w:szCs w:val="21"/>
            </w:rPr>
          </w:pPr>
        </w:p>
      </w:tc>
      <w:tc>
        <w:tcPr>
          <w:tcW w:w="1620" w:type="dxa"/>
          <w:tcBorders>
            <w:top w:val="single" w:color="auto" w:sz="12" w:space="0"/>
            <w:left w:val="single" w:color="auto" w:sz="12" w:space="0"/>
            <w:bottom w:val="single" w:color="auto" w:sz="12" w:space="0"/>
            <w:right w:val="single" w:color="auto" w:sz="12" w:space="0"/>
          </w:tcBorders>
          <w:vAlign w:val="center"/>
        </w:tcPr>
        <w:p w14:paraId="514F38F3">
          <w:pPr>
            <w:pStyle w:val="15"/>
            <w:rPr>
              <w:rFonts w:ascii="宋体" w:hAnsi="宋体"/>
              <w:b/>
              <w:sz w:val="21"/>
              <w:szCs w:val="21"/>
            </w:rPr>
          </w:pPr>
          <w:r>
            <w:rPr>
              <w:rFonts w:hint="eastAsia" w:ascii="宋体" w:hAnsi="宋体"/>
              <w:b/>
              <w:sz w:val="21"/>
              <w:szCs w:val="21"/>
            </w:rPr>
            <w:t xml:space="preserve">版本  </w:t>
          </w:r>
          <w:r>
            <w:rPr>
              <w:rFonts w:ascii="宋体" w:hAnsi="宋体"/>
              <w:b/>
              <w:sz w:val="21"/>
              <w:szCs w:val="21"/>
            </w:rPr>
            <w:t>1.0</w:t>
          </w:r>
        </w:p>
      </w:tc>
    </w:tr>
  </w:tbl>
  <w:p w14:paraId="3F214436">
    <w:pPr>
      <w:pStyle w:val="15"/>
      <w:jc w:val="both"/>
      <w:rPr>
        <w:rFonts w:ascii="宋体" w:hAnsi="宋体"/>
        <w:b/>
        <w:bC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56F4E2">
    <w:pPr>
      <w:pStyle w:val="1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D897192"/>
    <w:multiLevelType w:val="multilevel"/>
    <w:tmpl w:val="3D897192"/>
    <w:lvl w:ilvl="0" w:tentative="0">
      <w:start w:val="1"/>
      <w:numFmt w:val="bullet"/>
      <w:lvlText w:val=""/>
      <w:lvlJc w:val="left"/>
      <w:pPr>
        <w:ind w:left="420" w:hanging="420"/>
      </w:pPr>
      <w:rPr>
        <w:rFonts w:hint="default" w:ascii="Wingdings" w:hAnsi="Wingding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4CC44A1B"/>
    <w:multiLevelType w:val="multilevel"/>
    <w:tmpl w:val="4CC44A1B"/>
    <w:lvl w:ilvl="0" w:tentative="0">
      <w:start w:val="1"/>
      <w:numFmt w:val="decimal"/>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2">
    <w:nsid w:val="53B34693"/>
    <w:multiLevelType w:val="multilevel"/>
    <w:tmpl w:val="53B34693"/>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3">
    <w:nsid w:val="6E730B09"/>
    <w:multiLevelType w:val="multilevel"/>
    <w:tmpl w:val="6E730B09"/>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hdrShapeDefaults>
    <o:shapelayout v:ext="edit">
      <o:idmap v:ext="edit" data="2"/>
      <o:rules v:ext="edit">
        <o:r id="V:Rule1" type="connector" idref="#直接箭头连接符 21"/>
      </o:rules>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006D4AD8"/>
    <w:rsid w:val="00013882"/>
    <w:rsid w:val="00020CDC"/>
    <w:rsid w:val="000275DF"/>
    <w:rsid w:val="00027628"/>
    <w:rsid w:val="0003071D"/>
    <w:rsid w:val="00034DA4"/>
    <w:rsid w:val="000402FC"/>
    <w:rsid w:val="00040A8F"/>
    <w:rsid w:val="000434B2"/>
    <w:rsid w:val="00046179"/>
    <w:rsid w:val="00053C9F"/>
    <w:rsid w:val="000553BD"/>
    <w:rsid w:val="000757F8"/>
    <w:rsid w:val="00091E86"/>
    <w:rsid w:val="000A017A"/>
    <w:rsid w:val="000A7869"/>
    <w:rsid w:val="000A7D4D"/>
    <w:rsid w:val="000B0152"/>
    <w:rsid w:val="000B0C95"/>
    <w:rsid w:val="000B1E2B"/>
    <w:rsid w:val="000B2105"/>
    <w:rsid w:val="000B323E"/>
    <w:rsid w:val="000B6C46"/>
    <w:rsid w:val="000C277B"/>
    <w:rsid w:val="000C590B"/>
    <w:rsid w:val="000E4140"/>
    <w:rsid w:val="000F4FB6"/>
    <w:rsid w:val="001113C7"/>
    <w:rsid w:val="00113A1D"/>
    <w:rsid w:val="001145FC"/>
    <w:rsid w:val="00120D1B"/>
    <w:rsid w:val="00126531"/>
    <w:rsid w:val="00131663"/>
    <w:rsid w:val="00133572"/>
    <w:rsid w:val="001363D1"/>
    <w:rsid w:val="00136C9B"/>
    <w:rsid w:val="00142A41"/>
    <w:rsid w:val="00154E00"/>
    <w:rsid w:val="0015556B"/>
    <w:rsid w:val="00165DAF"/>
    <w:rsid w:val="00175EBA"/>
    <w:rsid w:val="00181342"/>
    <w:rsid w:val="00182AA5"/>
    <w:rsid w:val="00184260"/>
    <w:rsid w:val="001A33D8"/>
    <w:rsid w:val="001B46C4"/>
    <w:rsid w:val="001C7456"/>
    <w:rsid w:val="001D0F5C"/>
    <w:rsid w:val="001D3B4C"/>
    <w:rsid w:val="001D4BE9"/>
    <w:rsid w:val="001E67F9"/>
    <w:rsid w:val="001F075C"/>
    <w:rsid w:val="001F4828"/>
    <w:rsid w:val="001F7089"/>
    <w:rsid w:val="00202B09"/>
    <w:rsid w:val="0021064C"/>
    <w:rsid w:val="0021157C"/>
    <w:rsid w:val="00214103"/>
    <w:rsid w:val="002145E9"/>
    <w:rsid w:val="002314BB"/>
    <w:rsid w:val="00233DE1"/>
    <w:rsid w:val="0024039D"/>
    <w:rsid w:val="002430A8"/>
    <w:rsid w:val="0024588E"/>
    <w:rsid w:val="00254D04"/>
    <w:rsid w:val="002555A9"/>
    <w:rsid w:val="00261C3D"/>
    <w:rsid w:val="00263297"/>
    <w:rsid w:val="00273FDC"/>
    <w:rsid w:val="0027599B"/>
    <w:rsid w:val="0027664A"/>
    <w:rsid w:val="002822A5"/>
    <w:rsid w:val="0028378B"/>
    <w:rsid w:val="002841E4"/>
    <w:rsid w:val="00285AE3"/>
    <w:rsid w:val="002A05BB"/>
    <w:rsid w:val="002A174D"/>
    <w:rsid w:val="002B3AE4"/>
    <w:rsid w:val="002C356A"/>
    <w:rsid w:val="002E258B"/>
    <w:rsid w:val="002F6C36"/>
    <w:rsid w:val="00334853"/>
    <w:rsid w:val="00347D8B"/>
    <w:rsid w:val="00350D91"/>
    <w:rsid w:val="003556D3"/>
    <w:rsid w:val="003562C7"/>
    <w:rsid w:val="00361E3C"/>
    <w:rsid w:val="00367FB6"/>
    <w:rsid w:val="003776C1"/>
    <w:rsid w:val="00383931"/>
    <w:rsid w:val="00387379"/>
    <w:rsid w:val="003875B3"/>
    <w:rsid w:val="003936BF"/>
    <w:rsid w:val="0039424C"/>
    <w:rsid w:val="003A11C6"/>
    <w:rsid w:val="003C064D"/>
    <w:rsid w:val="003D1905"/>
    <w:rsid w:val="003E2E23"/>
    <w:rsid w:val="003E4129"/>
    <w:rsid w:val="003F20FE"/>
    <w:rsid w:val="003F554A"/>
    <w:rsid w:val="004011B7"/>
    <w:rsid w:val="004138EA"/>
    <w:rsid w:val="004204A7"/>
    <w:rsid w:val="004301B6"/>
    <w:rsid w:val="004437FF"/>
    <w:rsid w:val="00453CA5"/>
    <w:rsid w:val="00476DBD"/>
    <w:rsid w:val="00477811"/>
    <w:rsid w:val="00477B7F"/>
    <w:rsid w:val="0049465D"/>
    <w:rsid w:val="00494C50"/>
    <w:rsid w:val="004A731C"/>
    <w:rsid w:val="004B3D46"/>
    <w:rsid w:val="004B69DB"/>
    <w:rsid w:val="004C1BE7"/>
    <w:rsid w:val="004D5695"/>
    <w:rsid w:val="004D66C3"/>
    <w:rsid w:val="004E45CB"/>
    <w:rsid w:val="004F3F25"/>
    <w:rsid w:val="004F6788"/>
    <w:rsid w:val="00510795"/>
    <w:rsid w:val="005148D4"/>
    <w:rsid w:val="00523789"/>
    <w:rsid w:val="005250BB"/>
    <w:rsid w:val="00554300"/>
    <w:rsid w:val="00556209"/>
    <w:rsid w:val="00570157"/>
    <w:rsid w:val="005860D2"/>
    <w:rsid w:val="005B0DDD"/>
    <w:rsid w:val="005B1604"/>
    <w:rsid w:val="005B5EA6"/>
    <w:rsid w:val="005B7FCB"/>
    <w:rsid w:val="005D6332"/>
    <w:rsid w:val="005E093B"/>
    <w:rsid w:val="005E5C5F"/>
    <w:rsid w:val="005E70A1"/>
    <w:rsid w:val="006020E1"/>
    <w:rsid w:val="006050BD"/>
    <w:rsid w:val="0060711F"/>
    <w:rsid w:val="006155F1"/>
    <w:rsid w:val="0062113E"/>
    <w:rsid w:val="006312F4"/>
    <w:rsid w:val="00633E3F"/>
    <w:rsid w:val="006444CC"/>
    <w:rsid w:val="0064594D"/>
    <w:rsid w:val="006505EE"/>
    <w:rsid w:val="006528C6"/>
    <w:rsid w:val="00660715"/>
    <w:rsid w:val="00660C82"/>
    <w:rsid w:val="006816FA"/>
    <w:rsid w:val="00682A31"/>
    <w:rsid w:val="0069034E"/>
    <w:rsid w:val="00691FEA"/>
    <w:rsid w:val="006934F4"/>
    <w:rsid w:val="006A396D"/>
    <w:rsid w:val="006C0864"/>
    <w:rsid w:val="006C1BB2"/>
    <w:rsid w:val="006C2789"/>
    <w:rsid w:val="006C35FB"/>
    <w:rsid w:val="006C4BB6"/>
    <w:rsid w:val="006D3B04"/>
    <w:rsid w:val="006D4AD8"/>
    <w:rsid w:val="006E0BBD"/>
    <w:rsid w:val="006F2869"/>
    <w:rsid w:val="006F7E5C"/>
    <w:rsid w:val="00704A37"/>
    <w:rsid w:val="00705322"/>
    <w:rsid w:val="00705CA8"/>
    <w:rsid w:val="00707B9D"/>
    <w:rsid w:val="0071022C"/>
    <w:rsid w:val="00711694"/>
    <w:rsid w:val="00712C83"/>
    <w:rsid w:val="00714357"/>
    <w:rsid w:val="00716810"/>
    <w:rsid w:val="00722FF5"/>
    <w:rsid w:val="00730F32"/>
    <w:rsid w:val="007331B3"/>
    <w:rsid w:val="0073388A"/>
    <w:rsid w:val="00750C77"/>
    <w:rsid w:val="007529B2"/>
    <w:rsid w:val="007558C0"/>
    <w:rsid w:val="0076375F"/>
    <w:rsid w:val="0076599D"/>
    <w:rsid w:val="00783DA4"/>
    <w:rsid w:val="00784791"/>
    <w:rsid w:val="0079541D"/>
    <w:rsid w:val="007A0058"/>
    <w:rsid w:val="007A5532"/>
    <w:rsid w:val="007A7501"/>
    <w:rsid w:val="007A7A46"/>
    <w:rsid w:val="007B0682"/>
    <w:rsid w:val="007B53EB"/>
    <w:rsid w:val="007B58F8"/>
    <w:rsid w:val="007C1A5A"/>
    <w:rsid w:val="007C2BE7"/>
    <w:rsid w:val="007E75F5"/>
    <w:rsid w:val="00807C09"/>
    <w:rsid w:val="00807E32"/>
    <w:rsid w:val="008156E0"/>
    <w:rsid w:val="00816614"/>
    <w:rsid w:val="00822436"/>
    <w:rsid w:val="00825D9B"/>
    <w:rsid w:val="008330FA"/>
    <w:rsid w:val="008332AB"/>
    <w:rsid w:val="0085119D"/>
    <w:rsid w:val="0085215C"/>
    <w:rsid w:val="00853239"/>
    <w:rsid w:val="00871D7D"/>
    <w:rsid w:val="00882D39"/>
    <w:rsid w:val="008830E9"/>
    <w:rsid w:val="008906AE"/>
    <w:rsid w:val="00890C87"/>
    <w:rsid w:val="00892BFD"/>
    <w:rsid w:val="008A23D3"/>
    <w:rsid w:val="008B48EA"/>
    <w:rsid w:val="008C2348"/>
    <w:rsid w:val="008C7A66"/>
    <w:rsid w:val="008D20D9"/>
    <w:rsid w:val="008E1FF3"/>
    <w:rsid w:val="008E3A0C"/>
    <w:rsid w:val="008F0609"/>
    <w:rsid w:val="008F21C1"/>
    <w:rsid w:val="008F45CC"/>
    <w:rsid w:val="00907D8D"/>
    <w:rsid w:val="009119AE"/>
    <w:rsid w:val="009122FF"/>
    <w:rsid w:val="00913264"/>
    <w:rsid w:val="009158C1"/>
    <w:rsid w:val="00915C4E"/>
    <w:rsid w:val="0092119D"/>
    <w:rsid w:val="00921B13"/>
    <w:rsid w:val="00922A00"/>
    <w:rsid w:val="00927BDD"/>
    <w:rsid w:val="0093341A"/>
    <w:rsid w:val="00935669"/>
    <w:rsid w:val="009356D4"/>
    <w:rsid w:val="00936C6D"/>
    <w:rsid w:val="00937589"/>
    <w:rsid w:val="00940785"/>
    <w:rsid w:val="00941CE3"/>
    <w:rsid w:val="00946907"/>
    <w:rsid w:val="00953BB0"/>
    <w:rsid w:val="00971CEB"/>
    <w:rsid w:val="0097328B"/>
    <w:rsid w:val="00991961"/>
    <w:rsid w:val="009978B7"/>
    <w:rsid w:val="009A2EA1"/>
    <w:rsid w:val="009A4718"/>
    <w:rsid w:val="009B40C7"/>
    <w:rsid w:val="009C1AF8"/>
    <w:rsid w:val="009C5A0F"/>
    <w:rsid w:val="009D080B"/>
    <w:rsid w:val="00A03B21"/>
    <w:rsid w:val="00A102CF"/>
    <w:rsid w:val="00A12E04"/>
    <w:rsid w:val="00A17519"/>
    <w:rsid w:val="00A17E9D"/>
    <w:rsid w:val="00A30E4C"/>
    <w:rsid w:val="00A31411"/>
    <w:rsid w:val="00A32262"/>
    <w:rsid w:val="00A33CCD"/>
    <w:rsid w:val="00A424B1"/>
    <w:rsid w:val="00A4358A"/>
    <w:rsid w:val="00A4425A"/>
    <w:rsid w:val="00A51210"/>
    <w:rsid w:val="00A53AF4"/>
    <w:rsid w:val="00A62E7B"/>
    <w:rsid w:val="00A63333"/>
    <w:rsid w:val="00A75675"/>
    <w:rsid w:val="00A81F7D"/>
    <w:rsid w:val="00AA367C"/>
    <w:rsid w:val="00AA544F"/>
    <w:rsid w:val="00AB1624"/>
    <w:rsid w:val="00AB20D3"/>
    <w:rsid w:val="00AC03D9"/>
    <w:rsid w:val="00AC19CF"/>
    <w:rsid w:val="00AC1FD7"/>
    <w:rsid w:val="00AD499E"/>
    <w:rsid w:val="00AD4B5D"/>
    <w:rsid w:val="00AE0181"/>
    <w:rsid w:val="00AE5B17"/>
    <w:rsid w:val="00AF17C3"/>
    <w:rsid w:val="00AF2597"/>
    <w:rsid w:val="00B00ABE"/>
    <w:rsid w:val="00B07686"/>
    <w:rsid w:val="00B11775"/>
    <w:rsid w:val="00B14A97"/>
    <w:rsid w:val="00B23699"/>
    <w:rsid w:val="00B27A1A"/>
    <w:rsid w:val="00B4213F"/>
    <w:rsid w:val="00B42668"/>
    <w:rsid w:val="00B45BE5"/>
    <w:rsid w:val="00B46151"/>
    <w:rsid w:val="00B50818"/>
    <w:rsid w:val="00B6169D"/>
    <w:rsid w:val="00B702B6"/>
    <w:rsid w:val="00B77A28"/>
    <w:rsid w:val="00B858CD"/>
    <w:rsid w:val="00B86BA8"/>
    <w:rsid w:val="00B878DF"/>
    <w:rsid w:val="00B974E4"/>
    <w:rsid w:val="00B97C8F"/>
    <w:rsid w:val="00B97D7D"/>
    <w:rsid w:val="00BA1EFC"/>
    <w:rsid w:val="00BA4D11"/>
    <w:rsid w:val="00BC408F"/>
    <w:rsid w:val="00BD52A7"/>
    <w:rsid w:val="00BE7BC8"/>
    <w:rsid w:val="00BF3AAD"/>
    <w:rsid w:val="00BF58DB"/>
    <w:rsid w:val="00C042E1"/>
    <w:rsid w:val="00C050B3"/>
    <w:rsid w:val="00C15732"/>
    <w:rsid w:val="00C24A6B"/>
    <w:rsid w:val="00C25445"/>
    <w:rsid w:val="00C3043E"/>
    <w:rsid w:val="00C405EC"/>
    <w:rsid w:val="00C41D4A"/>
    <w:rsid w:val="00C53603"/>
    <w:rsid w:val="00C54F4A"/>
    <w:rsid w:val="00C57104"/>
    <w:rsid w:val="00C643EC"/>
    <w:rsid w:val="00C74F31"/>
    <w:rsid w:val="00C83FF4"/>
    <w:rsid w:val="00C9138C"/>
    <w:rsid w:val="00C96422"/>
    <w:rsid w:val="00C979A3"/>
    <w:rsid w:val="00CC1961"/>
    <w:rsid w:val="00CC37D6"/>
    <w:rsid w:val="00CD04AE"/>
    <w:rsid w:val="00CD3B02"/>
    <w:rsid w:val="00CD766F"/>
    <w:rsid w:val="00CE17AA"/>
    <w:rsid w:val="00CF14B1"/>
    <w:rsid w:val="00CF2498"/>
    <w:rsid w:val="00CF4569"/>
    <w:rsid w:val="00CF4858"/>
    <w:rsid w:val="00D03A2A"/>
    <w:rsid w:val="00D100FA"/>
    <w:rsid w:val="00D32E3D"/>
    <w:rsid w:val="00D4545B"/>
    <w:rsid w:val="00D61AEA"/>
    <w:rsid w:val="00D6218C"/>
    <w:rsid w:val="00D62308"/>
    <w:rsid w:val="00D9079E"/>
    <w:rsid w:val="00D91A4D"/>
    <w:rsid w:val="00D941D3"/>
    <w:rsid w:val="00DB3521"/>
    <w:rsid w:val="00DB592C"/>
    <w:rsid w:val="00DB6734"/>
    <w:rsid w:val="00DC2710"/>
    <w:rsid w:val="00DD1EA8"/>
    <w:rsid w:val="00DD475F"/>
    <w:rsid w:val="00DE03CD"/>
    <w:rsid w:val="00DE18EB"/>
    <w:rsid w:val="00DE3A17"/>
    <w:rsid w:val="00E00FFA"/>
    <w:rsid w:val="00E0727A"/>
    <w:rsid w:val="00E13227"/>
    <w:rsid w:val="00E138AB"/>
    <w:rsid w:val="00E278A7"/>
    <w:rsid w:val="00E317EC"/>
    <w:rsid w:val="00E36FB5"/>
    <w:rsid w:val="00E45A96"/>
    <w:rsid w:val="00E46D22"/>
    <w:rsid w:val="00E67486"/>
    <w:rsid w:val="00E7322B"/>
    <w:rsid w:val="00E8682C"/>
    <w:rsid w:val="00E91EBD"/>
    <w:rsid w:val="00E93981"/>
    <w:rsid w:val="00EA160F"/>
    <w:rsid w:val="00EA6C4D"/>
    <w:rsid w:val="00EA797F"/>
    <w:rsid w:val="00EB38CD"/>
    <w:rsid w:val="00EC7002"/>
    <w:rsid w:val="00ED3B7C"/>
    <w:rsid w:val="00ED43F6"/>
    <w:rsid w:val="00EE0B56"/>
    <w:rsid w:val="00EF3782"/>
    <w:rsid w:val="00EF4125"/>
    <w:rsid w:val="00EF673E"/>
    <w:rsid w:val="00F0720C"/>
    <w:rsid w:val="00F14107"/>
    <w:rsid w:val="00F27222"/>
    <w:rsid w:val="00F33178"/>
    <w:rsid w:val="00F42AEF"/>
    <w:rsid w:val="00F50F85"/>
    <w:rsid w:val="00F66772"/>
    <w:rsid w:val="00F67D1F"/>
    <w:rsid w:val="00F83FB1"/>
    <w:rsid w:val="00F90940"/>
    <w:rsid w:val="00FB0D01"/>
    <w:rsid w:val="00FB6587"/>
    <w:rsid w:val="00FC4C6D"/>
    <w:rsid w:val="00FC512D"/>
    <w:rsid w:val="00FC6016"/>
    <w:rsid w:val="00FD03F5"/>
    <w:rsid w:val="00FD5618"/>
    <w:rsid w:val="00FE0C4B"/>
    <w:rsid w:val="00FE5E46"/>
    <w:rsid w:val="00FF2120"/>
    <w:rsid w:val="00FF3525"/>
    <w:rsid w:val="111C2EED"/>
    <w:rsid w:val="390D0997"/>
    <w:rsid w:val="48A66486"/>
    <w:rsid w:val="53BC0548"/>
    <w:rsid w:val="5E1E3C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0"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nhideWhenUsed="0" w:uiPriority="39" w:semiHidden="0" w:name="toc 2"/>
    <w:lsdException w:qFormat="1" w:uiPriority="39" w:semiHidden="0" w:name="toc 3"/>
    <w:lsdException w:unhideWhenUsed="0" w:uiPriority="39" w:semiHidden="0" w:name="toc 4"/>
    <w:lsdException w:unhideWhenUsed="0" w:uiPriority="39" w:semiHidden="0" w:name="toc 5"/>
    <w:lsdException w:uiPriority="39" w:name="toc 6"/>
    <w:lsdException w:uiPriority="39" w:name="toc 7"/>
    <w:lsdException w:uiPriority="39" w:name="toc 8"/>
    <w:lsdException w:uiPriority="39" w:name="toc 9"/>
    <w:lsdException w:uiPriority="0" w:semiHidden="0" w:name="Normal Indent"/>
    <w:lsdException w:uiPriority="99" w:name="footnote text"/>
    <w:lsdException w:uiPriority="99" w:name="annotation text"/>
    <w:lsdException w:uiPriority="99" w:semiHidden="0" w:name="header"/>
    <w:lsdException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46"/>
    <w:qFormat/>
    <w:uiPriority w:val="9"/>
    <w:pPr>
      <w:keepNext/>
      <w:keepLines/>
      <w:spacing w:before="240" w:after="240"/>
      <w:outlineLvl w:val="0"/>
    </w:pPr>
    <w:rPr>
      <w:rFonts w:asciiTheme="majorHAnsi" w:hAnsiTheme="majorHAnsi"/>
      <w:b/>
      <w:bCs/>
      <w:kern w:val="44"/>
      <w:sz w:val="44"/>
      <w:szCs w:val="44"/>
    </w:rPr>
  </w:style>
  <w:style w:type="paragraph" w:styleId="3">
    <w:name w:val="heading 2"/>
    <w:basedOn w:val="1"/>
    <w:next w:val="1"/>
    <w:link w:val="39"/>
    <w:unhideWhenUsed/>
    <w:qFormat/>
    <w:uiPriority w:val="9"/>
    <w:pPr>
      <w:widowControl/>
      <w:spacing w:before="240" w:after="240"/>
      <w:jc w:val="left"/>
      <w:outlineLvl w:val="1"/>
    </w:pPr>
    <w:rPr>
      <w:rFonts w:asciiTheme="majorHAnsi" w:hAnsiTheme="majorHAnsi" w:eastAsiaTheme="majorEastAsia" w:cstheme="majorBidi"/>
      <w:b/>
      <w:smallCaps/>
      <w:kern w:val="0"/>
      <w:sz w:val="32"/>
      <w:szCs w:val="28"/>
      <w:lang w:eastAsia="en-US" w:bidi="en-US"/>
    </w:rPr>
  </w:style>
  <w:style w:type="paragraph" w:styleId="4">
    <w:name w:val="heading 3"/>
    <w:basedOn w:val="1"/>
    <w:next w:val="1"/>
    <w:link w:val="49"/>
    <w:unhideWhenUsed/>
    <w:qFormat/>
    <w:uiPriority w:val="9"/>
    <w:pPr>
      <w:keepNext/>
      <w:keepLines/>
      <w:spacing w:before="240" w:after="240"/>
      <w:outlineLvl w:val="2"/>
    </w:pPr>
    <w:rPr>
      <w:rFonts w:asciiTheme="majorHAnsi" w:hAnsiTheme="majorHAnsi"/>
      <w:bCs/>
      <w:sz w:val="30"/>
      <w:szCs w:val="32"/>
    </w:rPr>
  </w:style>
  <w:style w:type="paragraph" w:styleId="5">
    <w:name w:val="heading 4"/>
    <w:basedOn w:val="1"/>
    <w:next w:val="1"/>
    <w:link w:val="40"/>
    <w:unhideWhenUsed/>
    <w:qFormat/>
    <w:uiPriority w:val="9"/>
    <w:pPr>
      <w:widowControl/>
      <w:spacing w:line="271" w:lineRule="auto"/>
      <w:jc w:val="left"/>
      <w:outlineLvl w:val="3"/>
    </w:pPr>
    <w:rPr>
      <w:rFonts w:asciiTheme="majorHAnsi" w:hAnsiTheme="majorHAnsi" w:eastAsiaTheme="majorEastAsia" w:cstheme="majorBidi"/>
      <w:b/>
      <w:bCs/>
      <w:spacing w:val="5"/>
      <w:kern w:val="0"/>
      <w:sz w:val="24"/>
      <w:szCs w:val="24"/>
      <w:lang w:eastAsia="en-US" w:bidi="en-US"/>
    </w:rPr>
  </w:style>
  <w:style w:type="paragraph" w:styleId="6">
    <w:name w:val="heading 5"/>
    <w:basedOn w:val="1"/>
    <w:next w:val="1"/>
    <w:link w:val="41"/>
    <w:unhideWhenUsed/>
    <w:qFormat/>
    <w:uiPriority w:val="0"/>
    <w:pPr>
      <w:widowControl/>
      <w:spacing w:line="271" w:lineRule="auto"/>
      <w:jc w:val="left"/>
      <w:outlineLvl w:val="4"/>
    </w:pPr>
    <w:rPr>
      <w:rFonts w:asciiTheme="majorHAnsi" w:hAnsiTheme="majorHAnsi" w:eastAsiaTheme="majorEastAsia" w:cstheme="majorBidi"/>
      <w:i/>
      <w:iCs/>
      <w:kern w:val="0"/>
      <w:sz w:val="24"/>
      <w:szCs w:val="24"/>
      <w:lang w:eastAsia="en-US" w:bidi="en-US"/>
    </w:rPr>
  </w:style>
  <w:style w:type="paragraph" w:styleId="7">
    <w:name w:val="heading 9"/>
    <w:basedOn w:val="1"/>
    <w:next w:val="1"/>
    <w:link w:val="55"/>
    <w:semiHidden/>
    <w:unhideWhenUsed/>
    <w:qFormat/>
    <w:uiPriority w:val="9"/>
    <w:pPr>
      <w:keepNext/>
      <w:keepLines/>
      <w:spacing w:before="240" w:after="64" w:line="320" w:lineRule="auto"/>
      <w:outlineLvl w:val="8"/>
    </w:pPr>
    <w:rPr>
      <w:rFonts w:asciiTheme="majorHAnsi" w:hAnsiTheme="majorHAnsi" w:eastAsiaTheme="majorEastAsia" w:cstheme="majorBidi"/>
      <w:szCs w:val="21"/>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8">
    <w:name w:val="Normal Indent"/>
    <w:basedOn w:val="1"/>
    <w:unhideWhenUsed/>
    <w:uiPriority w:val="0"/>
    <w:pPr>
      <w:ind w:firstLine="420" w:firstLineChars="200"/>
    </w:pPr>
    <w:rPr>
      <w:rFonts w:ascii="Times New Roman" w:hAnsi="Times New Roman"/>
      <w:szCs w:val="21"/>
    </w:rPr>
  </w:style>
  <w:style w:type="paragraph" w:styleId="9">
    <w:name w:val="Document Map"/>
    <w:basedOn w:val="1"/>
    <w:link w:val="45"/>
    <w:semiHidden/>
    <w:unhideWhenUsed/>
    <w:uiPriority w:val="99"/>
    <w:rPr>
      <w:rFonts w:ascii="宋体"/>
      <w:sz w:val="18"/>
      <w:szCs w:val="18"/>
    </w:rPr>
  </w:style>
  <w:style w:type="paragraph" w:styleId="10">
    <w:name w:val="annotation text"/>
    <w:basedOn w:val="1"/>
    <w:link w:val="53"/>
    <w:semiHidden/>
    <w:unhideWhenUsed/>
    <w:uiPriority w:val="99"/>
    <w:pPr>
      <w:jc w:val="left"/>
    </w:pPr>
  </w:style>
  <w:style w:type="paragraph" w:styleId="11">
    <w:name w:val="toc 5"/>
    <w:basedOn w:val="1"/>
    <w:next w:val="1"/>
    <w:uiPriority w:val="39"/>
    <w:pPr>
      <w:widowControl/>
      <w:tabs>
        <w:tab w:val="right" w:leader="dot" w:pos="8647"/>
      </w:tabs>
      <w:spacing w:after="120" w:line="100" w:lineRule="atLeast"/>
      <w:ind w:left="1747" w:leftChars="130" w:hanging="1474" w:hangingChars="670"/>
      <w:jc w:val="left"/>
    </w:pPr>
    <w:rPr>
      <w:rFonts w:asciiTheme="majorHAnsi" w:hAnsiTheme="majorHAnsi" w:eastAsiaTheme="majorEastAsia" w:cstheme="majorBidi"/>
      <w:kern w:val="0"/>
      <w:sz w:val="22"/>
      <w:lang w:eastAsia="en-US" w:bidi="en-US"/>
    </w:rPr>
  </w:style>
  <w:style w:type="paragraph" w:styleId="12">
    <w:name w:val="toc 3"/>
    <w:basedOn w:val="1"/>
    <w:next w:val="1"/>
    <w:unhideWhenUsed/>
    <w:qFormat/>
    <w:uiPriority w:val="39"/>
    <w:pPr>
      <w:widowControl/>
      <w:spacing w:after="100" w:line="276" w:lineRule="auto"/>
      <w:ind w:left="440"/>
      <w:jc w:val="left"/>
    </w:pPr>
    <w:rPr>
      <w:rFonts w:asciiTheme="minorHAnsi" w:hAnsiTheme="minorHAnsi" w:eastAsiaTheme="minorEastAsia" w:cstheme="minorBidi"/>
      <w:kern w:val="0"/>
      <w:sz w:val="22"/>
    </w:rPr>
  </w:style>
  <w:style w:type="paragraph" w:styleId="13">
    <w:name w:val="Balloon Text"/>
    <w:basedOn w:val="1"/>
    <w:link w:val="44"/>
    <w:semiHidden/>
    <w:unhideWhenUsed/>
    <w:uiPriority w:val="99"/>
    <w:rPr>
      <w:sz w:val="18"/>
      <w:szCs w:val="18"/>
    </w:rPr>
  </w:style>
  <w:style w:type="paragraph" w:styleId="14">
    <w:name w:val="footer"/>
    <w:basedOn w:val="1"/>
    <w:link w:val="36"/>
    <w:uiPriority w:val="0"/>
    <w:pPr>
      <w:tabs>
        <w:tab w:val="center" w:pos="4153"/>
        <w:tab w:val="right" w:pos="8306"/>
      </w:tabs>
      <w:snapToGrid w:val="0"/>
      <w:jc w:val="left"/>
    </w:pPr>
    <w:rPr>
      <w:sz w:val="18"/>
      <w:szCs w:val="18"/>
    </w:rPr>
  </w:style>
  <w:style w:type="paragraph" w:styleId="15">
    <w:name w:val="header"/>
    <w:basedOn w:val="1"/>
    <w:link w:val="38"/>
    <w:unhideWhenUsed/>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unhideWhenUsed/>
    <w:qFormat/>
    <w:uiPriority w:val="39"/>
    <w:pPr>
      <w:widowControl/>
      <w:spacing w:after="100" w:line="276" w:lineRule="auto"/>
      <w:jc w:val="left"/>
    </w:pPr>
    <w:rPr>
      <w:rFonts w:asciiTheme="minorHAnsi" w:hAnsiTheme="minorHAnsi" w:eastAsiaTheme="minorEastAsia" w:cstheme="minorBidi"/>
      <w:kern w:val="0"/>
      <w:sz w:val="18"/>
    </w:rPr>
  </w:style>
  <w:style w:type="paragraph" w:styleId="17">
    <w:name w:val="toc 4"/>
    <w:basedOn w:val="1"/>
    <w:next w:val="1"/>
    <w:uiPriority w:val="39"/>
    <w:pPr>
      <w:widowControl/>
      <w:tabs>
        <w:tab w:val="right" w:leader="dot" w:pos="8647"/>
      </w:tabs>
      <w:spacing w:after="120" w:line="160" w:lineRule="atLeast"/>
      <w:ind w:left="4" w:leftChars="-68" w:hanging="147" w:hangingChars="67"/>
      <w:jc w:val="left"/>
    </w:pPr>
    <w:rPr>
      <w:rFonts w:asciiTheme="majorHAnsi" w:hAnsiTheme="majorHAnsi" w:eastAsiaTheme="majorEastAsia" w:cstheme="majorBidi"/>
      <w:kern w:val="0"/>
      <w:sz w:val="22"/>
      <w:lang w:eastAsia="en-US" w:bidi="en-US"/>
    </w:rPr>
  </w:style>
  <w:style w:type="paragraph" w:styleId="18">
    <w:name w:val="toc 2"/>
    <w:basedOn w:val="1"/>
    <w:next w:val="1"/>
    <w:qFormat/>
    <w:uiPriority w:val="39"/>
    <w:pPr>
      <w:widowControl/>
      <w:spacing w:after="200" w:line="276" w:lineRule="auto"/>
      <w:ind w:left="420" w:leftChars="200"/>
      <w:jc w:val="left"/>
    </w:pPr>
    <w:rPr>
      <w:rFonts w:asciiTheme="majorHAnsi" w:hAnsiTheme="majorHAnsi" w:eastAsiaTheme="majorEastAsia" w:cstheme="majorBidi"/>
      <w:kern w:val="0"/>
      <w:sz w:val="22"/>
      <w:lang w:eastAsia="en-US" w:bidi="en-US"/>
    </w:rPr>
  </w:style>
  <w:style w:type="paragraph" w:styleId="19">
    <w:name w:val="toc 9"/>
    <w:basedOn w:val="1"/>
    <w:next w:val="1"/>
    <w:semiHidden/>
    <w:unhideWhenUsed/>
    <w:uiPriority w:val="39"/>
    <w:pPr>
      <w:ind w:left="3360" w:leftChars="1600"/>
    </w:pPr>
  </w:style>
  <w:style w:type="paragraph" w:styleId="20">
    <w:name w:val="HTML Preformatted"/>
    <w:basedOn w:val="1"/>
    <w:link w:val="48"/>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75" w:lineRule="atLeast"/>
      <w:jc w:val="left"/>
    </w:pPr>
    <w:rPr>
      <w:rFonts w:ascii="Arial" w:hAnsi="Arial" w:cs="Arial"/>
      <w:kern w:val="0"/>
      <w:szCs w:val="21"/>
    </w:rPr>
  </w:style>
  <w:style w:type="paragraph" w:styleId="21">
    <w:name w:val="Normal (Web)"/>
    <w:basedOn w:val="1"/>
    <w:unhideWhenUsed/>
    <w:uiPriority w:val="99"/>
    <w:pPr>
      <w:widowControl/>
      <w:spacing w:before="100" w:beforeAutospacing="1" w:after="100" w:afterAutospacing="1"/>
      <w:jc w:val="left"/>
    </w:pPr>
    <w:rPr>
      <w:rFonts w:ascii="宋体" w:hAnsi="宋体" w:cs="宋体"/>
      <w:kern w:val="0"/>
      <w:sz w:val="24"/>
      <w:szCs w:val="24"/>
    </w:rPr>
  </w:style>
  <w:style w:type="paragraph" w:styleId="22">
    <w:name w:val="Title"/>
    <w:basedOn w:val="1"/>
    <w:next w:val="1"/>
    <w:link w:val="43"/>
    <w:qFormat/>
    <w:uiPriority w:val="10"/>
    <w:pPr>
      <w:widowControl/>
      <w:spacing w:after="300"/>
      <w:contextualSpacing/>
      <w:jc w:val="left"/>
    </w:pPr>
    <w:rPr>
      <w:rFonts w:asciiTheme="majorHAnsi" w:hAnsiTheme="majorHAnsi" w:eastAsiaTheme="majorEastAsia" w:cstheme="majorBidi"/>
      <w:smallCaps/>
      <w:kern w:val="0"/>
      <w:sz w:val="52"/>
      <w:szCs w:val="52"/>
      <w:lang w:eastAsia="en-US" w:bidi="en-US"/>
    </w:rPr>
  </w:style>
  <w:style w:type="paragraph" w:styleId="23">
    <w:name w:val="annotation subject"/>
    <w:basedOn w:val="10"/>
    <w:next w:val="10"/>
    <w:link w:val="54"/>
    <w:semiHidden/>
    <w:unhideWhenUsed/>
    <w:uiPriority w:val="99"/>
    <w:rPr>
      <w:b/>
      <w:bCs/>
    </w:rPr>
  </w:style>
  <w:style w:type="table" w:styleId="25">
    <w:name w:val="Table Grid"/>
    <w:basedOn w:val="24"/>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7">
    <w:name w:val="page number"/>
    <w:basedOn w:val="26"/>
    <w:qFormat/>
    <w:uiPriority w:val="0"/>
  </w:style>
  <w:style w:type="character" w:styleId="28">
    <w:name w:val="FollowedHyperlink"/>
    <w:basedOn w:val="26"/>
    <w:semiHidden/>
    <w:unhideWhenUsed/>
    <w:uiPriority w:val="99"/>
    <w:rPr>
      <w:color w:val="800080" w:themeColor="followedHyperlink"/>
      <w:u w:val="single"/>
    </w:rPr>
  </w:style>
  <w:style w:type="character" w:styleId="29">
    <w:name w:val="Emphasis"/>
    <w:qFormat/>
    <w:uiPriority w:val="0"/>
    <w:rPr>
      <w:i/>
      <w:iCs/>
    </w:rPr>
  </w:style>
  <w:style w:type="character" w:styleId="30">
    <w:name w:val="Hyperlink"/>
    <w:unhideWhenUsed/>
    <w:uiPriority w:val="99"/>
    <w:rPr>
      <w:color w:val="0000FF"/>
      <w:u w:val="single"/>
    </w:rPr>
  </w:style>
  <w:style w:type="character" w:styleId="31">
    <w:name w:val="annotation reference"/>
    <w:basedOn w:val="26"/>
    <w:semiHidden/>
    <w:unhideWhenUsed/>
    <w:uiPriority w:val="99"/>
    <w:rPr>
      <w:sz w:val="21"/>
      <w:szCs w:val="21"/>
    </w:rPr>
  </w:style>
  <w:style w:type="character" w:customStyle="1" w:styleId="32">
    <w:name w:val="无间隔 Char"/>
    <w:link w:val="33"/>
    <w:qFormat/>
    <w:uiPriority w:val="0"/>
    <w:rPr>
      <w:sz w:val="22"/>
    </w:rPr>
  </w:style>
  <w:style w:type="paragraph" w:customStyle="1" w:styleId="33">
    <w:name w:val="无间隔1"/>
    <w:link w:val="32"/>
    <w:uiPriority w:val="0"/>
    <w:rPr>
      <w:rFonts w:asciiTheme="minorHAnsi" w:hAnsiTheme="minorHAnsi" w:eastAsiaTheme="minorEastAsia" w:cstheme="minorBidi"/>
      <w:kern w:val="2"/>
      <w:sz w:val="22"/>
      <w:szCs w:val="22"/>
      <w:lang w:val="en-US" w:eastAsia="zh-CN" w:bidi="ar-SA"/>
    </w:rPr>
  </w:style>
  <w:style w:type="character" w:customStyle="1" w:styleId="34">
    <w:name w:val="标题 Char"/>
    <w:link w:val="35"/>
    <w:uiPriority w:val="0"/>
    <w:rPr>
      <w:rFonts w:ascii="Cambria" w:hAnsi="Cambria" w:eastAsia="宋体" w:cs="Times New Roman"/>
      <w:b/>
      <w:bCs/>
      <w:sz w:val="32"/>
      <w:szCs w:val="32"/>
    </w:rPr>
  </w:style>
  <w:style w:type="paragraph" w:customStyle="1" w:styleId="35">
    <w:name w:val="标题1"/>
    <w:basedOn w:val="1"/>
    <w:next w:val="1"/>
    <w:link w:val="34"/>
    <w:uiPriority w:val="0"/>
    <w:pPr>
      <w:spacing w:before="240" w:after="60"/>
      <w:jc w:val="center"/>
      <w:outlineLvl w:val="0"/>
    </w:pPr>
    <w:rPr>
      <w:rFonts w:ascii="Cambria" w:hAnsi="Cambria"/>
      <w:b/>
      <w:bCs/>
      <w:sz w:val="32"/>
      <w:szCs w:val="32"/>
    </w:rPr>
  </w:style>
  <w:style w:type="character" w:customStyle="1" w:styleId="36">
    <w:name w:val="页脚 Char"/>
    <w:basedOn w:val="26"/>
    <w:link w:val="14"/>
    <w:uiPriority w:val="99"/>
    <w:rPr>
      <w:rFonts w:ascii="Calibri" w:hAnsi="Calibri" w:eastAsia="宋体" w:cs="Times New Roman"/>
      <w:sz w:val="18"/>
      <w:szCs w:val="18"/>
    </w:rPr>
  </w:style>
  <w:style w:type="paragraph" w:customStyle="1" w:styleId="37">
    <w:name w:val="列出段落1"/>
    <w:basedOn w:val="1"/>
    <w:uiPriority w:val="0"/>
    <w:pPr>
      <w:ind w:firstLine="420" w:firstLineChars="200"/>
    </w:pPr>
  </w:style>
  <w:style w:type="character" w:customStyle="1" w:styleId="38">
    <w:name w:val="页眉 Char"/>
    <w:basedOn w:val="26"/>
    <w:link w:val="15"/>
    <w:uiPriority w:val="0"/>
    <w:rPr>
      <w:rFonts w:ascii="Calibri" w:hAnsi="Calibri" w:eastAsia="宋体" w:cs="Times New Roman"/>
      <w:sz w:val="18"/>
      <w:szCs w:val="18"/>
    </w:rPr>
  </w:style>
  <w:style w:type="character" w:customStyle="1" w:styleId="39">
    <w:name w:val="标题 2 Char"/>
    <w:basedOn w:val="26"/>
    <w:link w:val="3"/>
    <w:uiPriority w:val="9"/>
    <w:rPr>
      <w:rFonts w:asciiTheme="majorHAnsi" w:hAnsiTheme="majorHAnsi" w:eastAsiaTheme="majorEastAsia" w:cstheme="majorBidi"/>
      <w:b/>
      <w:smallCaps/>
      <w:kern w:val="0"/>
      <w:sz w:val="32"/>
      <w:szCs w:val="28"/>
      <w:lang w:eastAsia="en-US" w:bidi="en-US"/>
    </w:rPr>
  </w:style>
  <w:style w:type="character" w:customStyle="1" w:styleId="40">
    <w:name w:val="标题 4 Char"/>
    <w:basedOn w:val="26"/>
    <w:link w:val="5"/>
    <w:uiPriority w:val="9"/>
    <w:rPr>
      <w:rFonts w:asciiTheme="majorHAnsi" w:hAnsiTheme="majorHAnsi" w:eastAsiaTheme="majorEastAsia" w:cstheme="majorBidi"/>
      <w:b/>
      <w:bCs/>
      <w:spacing w:val="5"/>
      <w:kern w:val="0"/>
      <w:sz w:val="24"/>
      <w:szCs w:val="24"/>
      <w:lang w:eastAsia="en-US" w:bidi="en-US"/>
    </w:rPr>
  </w:style>
  <w:style w:type="character" w:customStyle="1" w:styleId="41">
    <w:name w:val="标题 5 Char"/>
    <w:basedOn w:val="26"/>
    <w:link w:val="6"/>
    <w:uiPriority w:val="9"/>
    <w:rPr>
      <w:rFonts w:asciiTheme="majorHAnsi" w:hAnsiTheme="majorHAnsi" w:eastAsiaTheme="majorEastAsia" w:cstheme="majorBidi"/>
      <w:i/>
      <w:iCs/>
      <w:kern w:val="0"/>
      <w:sz w:val="24"/>
      <w:szCs w:val="24"/>
      <w:lang w:eastAsia="en-US" w:bidi="en-US"/>
    </w:rPr>
  </w:style>
  <w:style w:type="paragraph" w:styleId="42">
    <w:name w:val="List Paragraph"/>
    <w:basedOn w:val="1"/>
    <w:qFormat/>
    <w:uiPriority w:val="34"/>
    <w:pPr>
      <w:widowControl/>
      <w:spacing w:after="200" w:line="276" w:lineRule="auto"/>
      <w:ind w:left="720"/>
      <w:contextualSpacing/>
      <w:jc w:val="left"/>
    </w:pPr>
    <w:rPr>
      <w:rFonts w:asciiTheme="majorHAnsi" w:hAnsiTheme="majorHAnsi" w:eastAsiaTheme="majorEastAsia" w:cstheme="majorBidi"/>
      <w:kern w:val="0"/>
      <w:sz w:val="22"/>
      <w:lang w:eastAsia="en-US" w:bidi="en-US"/>
    </w:rPr>
  </w:style>
  <w:style w:type="character" w:customStyle="1" w:styleId="43">
    <w:name w:val="标题 Char1"/>
    <w:basedOn w:val="26"/>
    <w:link w:val="22"/>
    <w:uiPriority w:val="10"/>
    <w:rPr>
      <w:rFonts w:eastAsia="宋体" w:asciiTheme="majorHAnsi" w:hAnsiTheme="majorHAnsi" w:cstheme="majorBidi"/>
      <w:b/>
      <w:bCs/>
      <w:sz w:val="32"/>
      <w:szCs w:val="32"/>
    </w:rPr>
  </w:style>
  <w:style w:type="character" w:customStyle="1" w:styleId="44">
    <w:name w:val="批注框文本 Char"/>
    <w:basedOn w:val="26"/>
    <w:link w:val="13"/>
    <w:semiHidden/>
    <w:uiPriority w:val="99"/>
    <w:rPr>
      <w:rFonts w:ascii="Calibri" w:hAnsi="Calibri" w:eastAsia="宋体" w:cs="Times New Roman"/>
      <w:sz w:val="18"/>
      <w:szCs w:val="18"/>
    </w:rPr>
  </w:style>
  <w:style w:type="character" w:customStyle="1" w:styleId="45">
    <w:name w:val="文档结构图 Char"/>
    <w:basedOn w:val="26"/>
    <w:link w:val="9"/>
    <w:semiHidden/>
    <w:uiPriority w:val="99"/>
    <w:rPr>
      <w:rFonts w:ascii="宋体" w:hAnsi="Calibri" w:eastAsia="宋体" w:cs="Times New Roman"/>
      <w:sz w:val="18"/>
      <w:szCs w:val="18"/>
    </w:rPr>
  </w:style>
  <w:style w:type="character" w:customStyle="1" w:styleId="46">
    <w:name w:val="标题 1 Char"/>
    <w:basedOn w:val="26"/>
    <w:link w:val="2"/>
    <w:uiPriority w:val="9"/>
    <w:rPr>
      <w:rFonts w:eastAsia="宋体" w:cs="Times New Roman" w:asciiTheme="majorHAnsi" w:hAnsiTheme="majorHAnsi"/>
      <w:b/>
      <w:bCs/>
      <w:kern w:val="44"/>
      <w:sz w:val="44"/>
      <w:szCs w:val="44"/>
    </w:rPr>
  </w:style>
  <w:style w:type="paragraph" w:customStyle="1" w:styleId="47">
    <w:name w:val="TOC Heading"/>
    <w:basedOn w:val="2"/>
    <w:next w:val="1"/>
    <w:unhideWhenUsed/>
    <w:qFormat/>
    <w:uiPriority w:val="39"/>
    <w:pPr>
      <w:widowControl/>
      <w:spacing w:before="480" w:after="0" w:line="276" w:lineRule="auto"/>
      <w:jc w:val="left"/>
      <w:outlineLvl w:val="9"/>
    </w:pPr>
    <w:rPr>
      <w:rFonts w:eastAsiaTheme="majorEastAsia" w:cstheme="majorBidi"/>
      <w:color w:val="366091" w:themeColor="accent1" w:themeShade="BF"/>
      <w:kern w:val="0"/>
      <w:sz w:val="28"/>
      <w:szCs w:val="28"/>
    </w:rPr>
  </w:style>
  <w:style w:type="character" w:customStyle="1" w:styleId="48">
    <w:name w:val="HTML 预设格式 Char"/>
    <w:basedOn w:val="26"/>
    <w:link w:val="20"/>
    <w:uiPriority w:val="0"/>
    <w:rPr>
      <w:rFonts w:ascii="Arial" w:hAnsi="Arial" w:eastAsia="宋体" w:cs="Arial"/>
      <w:kern w:val="0"/>
      <w:szCs w:val="21"/>
    </w:rPr>
  </w:style>
  <w:style w:type="character" w:customStyle="1" w:styleId="49">
    <w:name w:val="标题 3 Char"/>
    <w:basedOn w:val="26"/>
    <w:link w:val="4"/>
    <w:uiPriority w:val="9"/>
    <w:rPr>
      <w:rFonts w:eastAsia="宋体" w:cs="Times New Roman" w:asciiTheme="majorHAnsi" w:hAnsiTheme="majorHAnsi"/>
      <w:bCs/>
      <w:sz w:val="30"/>
      <w:szCs w:val="32"/>
    </w:rPr>
  </w:style>
  <w:style w:type="paragraph" w:customStyle="1" w:styleId="50">
    <w:name w:val="Char"/>
    <w:basedOn w:val="1"/>
    <w:next w:val="1"/>
    <w:uiPriority w:val="0"/>
    <w:pPr>
      <w:widowControl/>
      <w:tabs>
        <w:tab w:val="left" w:pos="480"/>
      </w:tabs>
      <w:spacing w:after="160" w:line="240" w:lineRule="exact"/>
      <w:jc w:val="left"/>
    </w:pPr>
    <w:rPr>
      <w:rFonts w:ascii="Verdana" w:hAnsi="Verdana"/>
      <w:szCs w:val="20"/>
      <w:lang w:eastAsia="en-US"/>
    </w:rPr>
  </w:style>
  <w:style w:type="paragraph" w:styleId="51">
    <w:name w:val="No Spacing"/>
    <w:qFormat/>
    <w:uiPriority w:val="1"/>
    <w:pPr>
      <w:widowControl w:val="0"/>
      <w:jc w:val="both"/>
    </w:pPr>
    <w:rPr>
      <w:rFonts w:ascii="Calibri" w:hAnsi="Calibri" w:eastAsia="宋体" w:cs="Times New Roman"/>
      <w:kern w:val="2"/>
      <w:sz w:val="21"/>
      <w:szCs w:val="22"/>
      <w:lang w:val="en-US" w:eastAsia="zh-CN" w:bidi="ar-SA"/>
    </w:rPr>
  </w:style>
  <w:style w:type="paragraph" w:customStyle="1" w:styleId="52">
    <w:name w:val="正文部分"/>
    <w:basedOn w:val="1"/>
    <w:uiPriority w:val="0"/>
    <w:pPr>
      <w:spacing w:line="360" w:lineRule="auto"/>
      <w:ind w:firstLine="359" w:firstLineChars="171"/>
    </w:pPr>
    <w:rPr>
      <w:rFonts w:ascii="Times New Roman" w:hAnsi="Times New Roman"/>
      <w:szCs w:val="24"/>
    </w:rPr>
  </w:style>
  <w:style w:type="character" w:customStyle="1" w:styleId="53">
    <w:name w:val="批注文字 Char"/>
    <w:basedOn w:val="26"/>
    <w:link w:val="10"/>
    <w:semiHidden/>
    <w:uiPriority w:val="99"/>
    <w:rPr>
      <w:rFonts w:ascii="Calibri" w:hAnsi="Calibri" w:eastAsia="宋体" w:cs="Times New Roman"/>
    </w:rPr>
  </w:style>
  <w:style w:type="character" w:customStyle="1" w:styleId="54">
    <w:name w:val="批注主题 Char"/>
    <w:basedOn w:val="53"/>
    <w:link w:val="23"/>
    <w:semiHidden/>
    <w:uiPriority w:val="99"/>
    <w:rPr>
      <w:rFonts w:ascii="Calibri" w:hAnsi="Calibri" w:eastAsia="宋体" w:cs="Times New Roman"/>
      <w:b/>
      <w:bCs/>
    </w:rPr>
  </w:style>
  <w:style w:type="character" w:customStyle="1" w:styleId="55">
    <w:name w:val="标题 9 Char"/>
    <w:basedOn w:val="26"/>
    <w:link w:val="7"/>
    <w:semiHidden/>
    <w:uiPriority w:val="9"/>
    <w:rPr>
      <w:rFonts w:asciiTheme="majorHAnsi" w:hAnsiTheme="majorHAnsi" w:eastAsiaTheme="majorEastAsia" w:cstheme="majorBidi"/>
      <w:szCs w:val="21"/>
    </w:rPr>
  </w:style>
  <w:style w:type="paragraph" w:customStyle="1" w:styleId="56">
    <w:name w:val="封面标准头"/>
    <w:next w:val="1"/>
    <w:uiPriority w:val="0"/>
    <w:pPr>
      <w:ind w:left="113" w:right="-284"/>
      <w:jc w:val="center"/>
    </w:pPr>
    <w:rPr>
      <w:rFonts w:ascii="黑体" w:hAnsi="Times New Roman" w:eastAsia="黑体" w:cs="Times New Roman"/>
      <w:spacing w:val="40"/>
      <w:kern w:val="0"/>
      <w:position w:val="-8"/>
      <w:sz w:val="52"/>
      <w:szCs w:val="20"/>
      <w:lang w:val="en-US" w:eastAsia="zh-CN" w:bidi="ar-SA"/>
    </w:rPr>
  </w:style>
  <w:style w:type="paragraph" w:customStyle="1" w:styleId="57">
    <w:name w:val="封面标准名"/>
    <w:next w:val="58"/>
    <w:uiPriority w:val="0"/>
    <w:pPr>
      <w:ind w:right="-113"/>
      <w:jc w:val="center"/>
      <w:outlineLvl w:val="0"/>
    </w:pPr>
    <w:rPr>
      <w:rFonts w:ascii="黑体" w:hAnsi="Times New Roman" w:eastAsia="黑体" w:cs="Times New Roman"/>
      <w:kern w:val="0"/>
      <w:sz w:val="52"/>
      <w:szCs w:val="20"/>
      <w:lang w:val="en-US" w:eastAsia="zh-CN" w:bidi="ar-SA"/>
    </w:rPr>
  </w:style>
  <w:style w:type="paragraph" w:customStyle="1" w:styleId="58">
    <w:name w:val="封面标英名"/>
    <w:next w:val="59"/>
    <w:uiPriority w:val="0"/>
    <w:pPr>
      <w:spacing w:before="120"/>
      <w:ind w:right="-113"/>
      <w:jc w:val="center"/>
    </w:pPr>
    <w:rPr>
      <w:rFonts w:ascii="黑体" w:hAnsi="Times New Roman" w:eastAsia="黑体" w:cs="Times New Roman"/>
      <w:kern w:val="0"/>
      <w:sz w:val="28"/>
      <w:szCs w:val="20"/>
      <w:lang w:val="en-US" w:eastAsia="zh-CN" w:bidi="ar-SA"/>
    </w:rPr>
  </w:style>
  <w:style w:type="paragraph" w:customStyle="1" w:styleId="59">
    <w:name w:val="正文标题"/>
    <w:next w:val="1"/>
    <w:uiPriority w:val="0"/>
    <w:pPr>
      <w:tabs>
        <w:tab w:val="left" w:pos="360"/>
      </w:tabs>
      <w:spacing w:before="40" w:line="480" w:lineRule="auto"/>
      <w:ind w:left="780" w:hanging="360"/>
    </w:pPr>
    <w:rPr>
      <w:rFonts w:ascii="黑体" w:hAnsi="Times New Roman" w:eastAsia="黑体" w:cs="Times New Roman"/>
      <w:kern w:val="0"/>
      <w:sz w:val="21"/>
      <w:szCs w:val="20"/>
      <w:lang w:val="en-US" w:eastAsia="zh-CN" w:bidi="ar-SA"/>
    </w:rPr>
  </w:style>
  <w:style w:type="paragraph" w:customStyle="1" w:styleId="60">
    <w:name w:val="正文页脚"/>
    <w:uiPriority w:val="0"/>
    <w:pPr>
      <w:widowControl w:val="0"/>
      <w:jc w:val="center"/>
    </w:pPr>
    <w:rPr>
      <w:rFonts w:ascii="黑体" w:hAnsi="宋体" w:eastAsia="黑体" w:cs="Times New Roman"/>
      <w:kern w:val="2"/>
      <w:sz w:val="32"/>
      <w:szCs w:val="32"/>
      <w:lang w:val="en-US" w:eastAsia="zh-CN" w:bidi="ar-SA"/>
    </w:rPr>
  </w:style>
  <w:style w:type="character" w:customStyle="1" w:styleId="61">
    <w:name w:val="页眉 Char1"/>
    <w:basedOn w:val="26"/>
    <w:uiPriority w:val="0"/>
    <w:rPr>
      <w:rFonts w:ascii="Calibri" w:hAnsi="Calibri" w:eastAsia="宋体" w:cs="Times New Roman"/>
      <w:sz w:val="18"/>
      <w:szCs w:val="18"/>
    </w:rPr>
  </w:style>
  <w:style w:type="character" w:customStyle="1" w:styleId="62">
    <w:name w:val="页脚 Char1"/>
    <w:basedOn w:val="26"/>
    <w:uiPriority w:val="99"/>
    <w:rPr>
      <w:rFonts w:ascii="Calibri" w:hAnsi="Calibri" w:eastAsia="宋体"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2049"/>
    <customShpInfo spid="_x0000_s1027"/>
    <customShpInfo spid="_x0000_s1026"/>
    <customShpInfo spid="_x0000_s1031"/>
    <customShpInfo spid="_x0000_s1029"/>
    <customShpInfo spid="_x0000_s1030"/>
    <customShpInfo spid="_x0000_s102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57</Words>
  <Characters>73</Characters>
  <Lines>22</Lines>
  <Paragraphs>6</Paragraphs>
  <TotalTime>0</TotalTime>
  <ScaleCrop>false</ScaleCrop>
  <LinksUpToDate>false</LinksUpToDate>
  <CharactersWithSpaces>131</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2017-04-06T19:24:00Z</dcterms:created>
  <dc:creator>潘泽文</dc:creator>
  <cp:lastModifiedBy>申伶</cp:lastModifiedBy>
  <dcterms:modified xsi:type="dcterms:W3CDTF">2025-01-05T10:44:59Z</dcterms:modified>
  <cp:revision>216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KSOTemplateDocerSaveRecord">
    <vt:lpwstr>eyJoZGlkIjoiYjRmZGZjMzBlMTg0MDU3ZDM1MmUxZjAzOTk1NmY0NDIiLCJ1c2VySWQiOiIyOTExMDIwMDIifQ==</vt:lpwstr>
  </property>
  <property fmtid="{D5CDD505-2E9C-101B-9397-08002B2CF9AE}" pid="4" name="ICV">
    <vt:lpwstr>75C35173C3FE459195AD60AFB19987FA_12</vt:lpwstr>
  </property>
</Properties>
</file>