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940"/>
        <w:spacing w:before="243" w:line="221" w:lineRule="auto"/>
        <w:outlineLvl w:val="0"/>
        <w:rPr>
          <w:rFonts w:ascii="SimHei" w:hAnsi="SimHei" w:eastAsia="SimHei" w:cs="SimHei"/>
          <w:sz w:val="75"/>
          <w:szCs w:val="75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-2031975</wp:posOffset>
            </wp:positionV>
            <wp:extent cx="10668057" cy="307339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68057" cy="3073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75"/>
          <w:szCs w:val="75"/>
          <w:b/>
          <w:bCs/>
          <w:spacing w:val="-11"/>
        </w:rPr>
        <w:t>IT</w:t>
      </w:r>
      <w:r>
        <w:rPr>
          <w:rFonts w:ascii="SimSun" w:hAnsi="SimSun" w:eastAsia="SimSun" w:cs="SimSun"/>
          <w:sz w:val="75"/>
          <w:szCs w:val="75"/>
          <w:spacing w:val="-124"/>
        </w:rPr>
        <w:t xml:space="preserve"> </w:t>
      </w:r>
      <w:r>
        <w:rPr>
          <w:rFonts w:ascii="SimHei" w:hAnsi="SimHei" w:eastAsia="SimHei" w:cs="SimHei"/>
          <w:sz w:val="75"/>
          <w:szCs w:val="75"/>
          <w:b/>
          <w:bCs/>
          <w:spacing w:val="-11"/>
        </w:rPr>
        <w:t>双态运维解决方案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1088"/>
        <w:spacing w:before="205" w:line="221" w:lineRule="auto"/>
        <w:rPr>
          <w:rFonts w:ascii="SimHei" w:hAnsi="SimHei" w:eastAsia="SimHei" w:cs="SimHei"/>
          <w:sz w:val="63"/>
          <w:szCs w:val="63"/>
        </w:rPr>
      </w:pPr>
      <w:r>
        <w:pict>
          <v:group id="_x0000_s2" style="position:absolute;margin-left:509.503pt;margin-top:22.6713pt;mso-position-vertical-relative:text;mso-position-horizontal-relative:text;width:299.5pt;height:151pt;z-index:251659264;" filled="false" stroked="false" coordsize="5990,3020" coordorigin="0,0">
            <v:shape id="_x0000_s4" style="position:absolute;left:0;top:0;width:5990;height:3020;" filled="false" stroked="false" type="#_x0000_t75">
              <v:imagedata o:title="" r:id="rId3"/>
            </v:shape>
            <v:shape id="_x0000_s6" style="position:absolute;left:204;top:205;width:1636;height:22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14"/>
                      <w:spacing w:before="20" w:line="219" w:lineRule="auto"/>
                      <w:jc w:val="right"/>
                      <w:rPr>
                        <w:rFonts w:ascii="SimSun" w:hAnsi="SimSun" w:eastAsia="SimSun" w:cs="SimSun"/>
                        <w:sz w:val="20"/>
                        <w:szCs w:val="20"/>
                      </w:rPr>
                    </w:pPr>
                    <w:r>
                      <w:rPr>
                        <w:rFonts w:ascii="SimSun" w:hAnsi="SimSun" w:eastAsia="SimSun" w:cs="SimSun"/>
                        <w:sz w:val="20"/>
                        <w:szCs w:val="20"/>
                        <w:b/>
                        <w:bCs/>
                        <w:color w:val="CA0000"/>
                        <w:spacing w:val="-7"/>
                      </w:rPr>
                      <w:t>ITIL先锋论坛</w:t>
                    </w:r>
                  </w:p>
                  <w:p>
                    <w:pPr>
                      <w:pStyle w:val="BodyText"/>
                      <w:spacing w:line="297" w:lineRule="auto"/>
                      <w:rPr/>
                    </w:pPr>
                    <w:r/>
                  </w:p>
                  <w:p>
                    <w:pPr>
                      <w:ind w:left="90"/>
                      <w:spacing w:before="98" w:line="221" w:lineRule="auto"/>
                      <w:rPr>
                        <w:rFonts w:ascii="SimSun" w:hAnsi="SimSun" w:eastAsia="SimSun" w:cs="SimSun"/>
                        <w:sz w:val="30"/>
                        <w:szCs w:val="30"/>
                      </w:rPr>
                    </w:pPr>
                    <w:r>
                      <w:rPr>
                        <w:rFonts w:ascii="SimSun" w:hAnsi="SimSun" w:eastAsia="SimSun" w:cs="SimSun"/>
                        <w:sz w:val="30"/>
                        <w:szCs w:val="30"/>
                        <w:b/>
                        <w:bCs/>
                        <w:color w:val="30A3CD"/>
                        <w:spacing w:val="2"/>
                      </w:rPr>
                      <w:t>我们是谁?</w:t>
                    </w:r>
                  </w:p>
                  <w:p>
                    <w:pPr>
                      <w:pStyle w:val="BodyText"/>
                      <w:spacing w:line="258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8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8" w:lineRule="auto"/>
                      <w:rPr/>
                    </w:pPr>
                    <w:r/>
                  </w:p>
                  <w:p>
                    <w:pPr>
                      <w:ind w:left="20"/>
                      <w:spacing w:before="97" w:line="221" w:lineRule="auto"/>
                      <w:rPr>
                        <w:rFonts w:ascii="SimHei" w:hAnsi="SimHei" w:eastAsia="SimHei" w:cs="SimHei"/>
                        <w:sz w:val="30"/>
                        <w:szCs w:val="30"/>
                      </w:rPr>
                    </w:pPr>
                    <w:r>
                      <w:rPr>
                        <w:rFonts w:ascii="SimHei" w:hAnsi="SimHei" w:eastAsia="SimHei" w:cs="SimHei"/>
                        <w:sz w:val="30"/>
                        <w:szCs w:val="30"/>
                        <w:b/>
                        <w:bCs/>
                        <w:spacing w:val="-13"/>
                      </w:rPr>
                      <w:t>我们的服务</w:t>
                    </w:r>
                  </w:p>
                </w:txbxContent>
              </v:textbox>
            </v:shape>
            <v:shape id="_x0000_s8" style="position:absolute;left:4960;top:199;width:850;height:250;" filled="false" stroked="false" type="#_x0000_t75">
              <v:imagedata o:title="" r:id="rId4"/>
            </v:shape>
          </v:group>
        </w:pict>
      </w:r>
      <w:r>
        <w:rPr>
          <w:rFonts w:ascii="SimHei" w:hAnsi="SimHei" w:eastAsia="SimHei" w:cs="SimHei"/>
          <w:sz w:val="63"/>
          <w:szCs w:val="63"/>
          <w:b/>
          <w:bCs/>
          <w:spacing w:val="-8"/>
        </w:rPr>
        <w:t>双态运维的一整套管理解决方案</w:t>
      </w:r>
    </w:p>
    <w:p>
      <w:pPr>
        <w:spacing w:line="221" w:lineRule="auto"/>
        <w:sectPr>
          <w:headerReference w:type="default" r:id="rId1"/>
          <w:pgSz w:w="16840" w:h="11910"/>
          <w:pgMar w:top="400" w:right="9" w:bottom="0" w:left="29" w:header="0" w:footer="0" w:gutter="0"/>
        </w:sectPr>
        <w:rPr>
          <w:rFonts w:ascii="SimHei" w:hAnsi="SimHei" w:eastAsia="SimHei" w:cs="SimHei"/>
          <w:sz w:val="63"/>
          <w:szCs w:val="63"/>
        </w:rPr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before="158" w:line="196" w:lineRule="auto"/>
        <w:rPr>
          <w:sz w:val="55"/>
          <w:szCs w:val="55"/>
        </w:rPr>
      </w:pPr>
      <w:r>
        <w:rPr>
          <w:sz w:val="55"/>
          <w:szCs w:val="55"/>
          <w:b/>
          <w:bCs/>
          <w:spacing w:val="-17"/>
        </w:rPr>
        <w:t>Agenda</w:t>
      </w:r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ind w:left="1049"/>
        <w:spacing w:before="110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color w:val="BD0000"/>
          <w:spacing w:val="1"/>
        </w:rPr>
        <w:t>·</w:t>
      </w:r>
      <w:r>
        <w:rPr>
          <w:rFonts w:ascii="SimHei" w:hAnsi="SimHei" w:eastAsia="SimHei" w:cs="SimHei"/>
          <w:sz w:val="34"/>
          <w:szCs w:val="34"/>
          <w:color w:val="BD0000"/>
          <w:spacing w:val="-129"/>
        </w:rPr>
        <w:t xml:space="preserve"> </w:t>
      </w:r>
      <w:r>
        <w:rPr>
          <w:rFonts w:ascii="SimHei" w:hAnsi="SimHei" w:eastAsia="SimHei" w:cs="SimHei"/>
          <w:sz w:val="34"/>
          <w:szCs w:val="34"/>
          <w:color w:val="BD0000"/>
          <w:spacing w:val="1"/>
        </w:rPr>
        <w:t>数据中心发展现状和趋势</w:t>
      </w:r>
    </w:p>
    <w:p>
      <w:pPr>
        <w:pStyle w:val="BodyText"/>
        <w:spacing w:line="292" w:lineRule="auto"/>
        <w:rPr/>
      </w:pPr>
      <w:r/>
    </w:p>
    <w:p>
      <w:pPr>
        <w:ind w:left="1049" w:right="9547"/>
        <w:spacing w:before="111" w:line="414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spacing w:val="-133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2"/>
        </w:rPr>
        <w:t>数据中心双态运维解决方案</w:t>
      </w:r>
      <w:r>
        <w:rPr>
          <w:rFonts w:ascii="SimHei" w:hAnsi="SimHei" w:eastAsia="SimHei" w:cs="SimHei"/>
          <w:sz w:val="34"/>
          <w:szCs w:val="34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spacing w:val="-133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2"/>
        </w:rPr>
        <w:t>数据中心整合认证解决方案</w:t>
      </w:r>
    </w:p>
    <w:p>
      <w:pPr>
        <w:spacing w:line="414" w:lineRule="auto"/>
        <w:sectPr>
          <w:headerReference w:type="default" r:id="rId5"/>
          <w:footerReference w:type="default" r:id="rId6"/>
          <w:pgSz w:w="16840" w:h="11910"/>
          <w:pgMar w:top="400" w:right="1338" w:bottom="1692" w:left="419" w:header="0" w:footer="1557" w:gutter="0"/>
        </w:sectPr>
        <w:rPr>
          <w:rFonts w:ascii="SimHei" w:hAnsi="SimHei" w:eastAsia="SimHei" w:cs="SimHei"/>
          <w:sz w:val="34"/>
          <w:szCs w:val="34"/>
        </w:rPr>
      </w:pPr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ind w:left="436"/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-1015845</wp:posOffset>
            </wp:positionV>
            <wp:extent cx="10693400" cy="7562850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49"/>
          <w:szCs w:val="49"/>
          <w:b/>
          <w:bCs/>
          <w:spacing w:val="-7"/>
        </w:rPr>
        <w:t>数据中心发展已进入混合架构阶段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>
        <w:pict>
          <v:group id="_x0000_s10" style="position:absolute;margin-left:307.002pt;margin-top:5.39447pt;mso-position-vertical-relative:text;mso-position-horizontal-relative:text;width:223.55pt;height:320.5pt;z-index:251664384;" filled="false" stroked="false" coordsize="4471,6410" coordorigin="0,0">
            <v:shape id="_x0000_s12" style="position:absolute;left:0;top:0;width:4471;height:6410;" filled="false" stroked="false" type="#_x0000_t75">
              <v:imagedata o:title="" r:id="rId9"/>
            </v:shape>
            <v:shape id="_x0000_s14" style="position:absolute;left:-20;top:-20;width:4511;height:652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515"/>
                      <w:spacing w:before="358" w:line="196" w:lineRule="auto"/>
                      <w:rPr>
                        <w:rFonts w:ascii="SimHei" w:hAnsi="SimHei" w:eastAsia="SimHei" w:cs="SimHei"/>
                        <w:sz w:val="41"/>
                        <w:szCs w:val="41"/>
                      </w:rPr>
                    </w:pPr>
                    <w:r>
                      <w:rPr>
                        <w:shd w:val="clear" w:fill="000000"/>
                        <w:rFonts w:ascii="SimHei" w:hAnsi="SimHei" w:eastAsia="SimHei" w:cs="SimHei"/>
                        <w:sz w:val="41"/>
                        <w:szCs w:val="41"/>
                        <w:b/>
                        <w:bCs/>
                        <w:color w:val="FFFFFF"/>
                        <w:spacing w:val="-8"/>
                      </w:rPr>
                      <w:t>第二平台</w:t>
                    </w:r>
                  </w:p>
                  <w:p>
                    <w:pPr>
                      <w:ind w:left="1959"/>
                      <w:spacing w:before="46" w:line="192" w:lineRule="auto"/>
                      <w:rPr>
                        <w:rFonts w:ascii="Times New Roman" w:hAnsi="Times New Roman" w:eastAsia="Times New Roman" w:cs="Times New Roman"/>
                        <w:sz w:val="25"/>
                        <w:szCs w:val="25"/>
                      </w:rPr>
                    </w:pPr>
                    <w:r>
                      <w:rPr>
                        <w:shd w:val="clear" w:fill="000000"/>
                        <w:rFonts w:ascii="Times New Roman" w:hAnsi="Times New Roman" w:eastAsia="Times New Roman" w:cs="Times New Roman"/>
                        <w:sz w:val="25"/>
                        <w:szCs w:val="25"/>
                        <w:color w:val="FFFFFF"/>
                        <w:spacing w:val="-2"/>
                      </w:rPr>
                      <w:t>(1990)</w:t>
                    </w:r>
                  </w:p>
                  <w:p>
                    <w:pPr>
                      <w:pStyle w:val="BodyText"/>
                      <w:spacing w:line="261" w:lineRule="auto"/>
                      <w:rPr/>
                    </w:pPr>
                    <w:r/>
                  </w:p>
                  <w:p>
                    <w:pPr>
                      <w:pStyle w:val="BodyText"/>
                      <w:ind w:left="1839"/>
                      <w:spacing w:before="68" w:line="190" w:lineRule="auto"/>
                      <w:rPr/>
                    </w:pPr>
                    <w:r>
                      <w:rPr>
                        <w:spacing w:val="-1"/>
                      </w:rPr>
                      <w:t>C/S</w:t>
                    </w:r>
                    <w:r>
                      <w:rPr>
                        <w:rFonts w:ascii="SimSun" w:hAnsi="SimSun" w:eastAsia="SimSun" w:cs="SimSun"/>
                        <w:spacing w:val="-1"/>
                      </w:rPr>
                      <w:t>、</w:t>
                    </w:r>
                    <w:r>
                      <w:rPr>
                        <w:spacing w:val="-1"/>
                      </w:rPr>
                      <w:t>B/S</w:t>
                    </w:r>
                  </w:p>
                  <w:p>
                    <w:pPr>
                      <w:pStyle w:val="BodyText"/>
                      <w:spacing w:line="253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4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4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4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4" w:lineRule="auto"/>
                      <w:rPr/>
                    </w:pPr>
                    <w:r/>
                  </w:p>
                  <w:p>
                    <w:pPr>
                      <w:pStyle w:val="BodyText"/>
                      <w:spacing w:line="254" w:lineRule="auto"/>
                      <w:rPr/>
                    </w:pPr>
                    <w:r/>
                  </w:p>
                  <w:p>
                    <w:pPr>
                      <w:ind w:left="259"/>
                      <w:spacing w:before="32" w:line="225" w:lineRule="auto"/>
                      <w:rPr>
                        <w:rFonts w:ascii="KaiTi" w:hAnsi="KaiTi" w:eastAsia="KaiTi" w:cs="KaiTi"/>
                        <w:sz w:val="10"/>
                        <w:szCs w:val="10"/>
                      </w:rPr>
                    </w:pPr>
                    <w:r>
                      <w:rPr>
                        <w:rFonts w:ascii="KaiTi" w:hAnsi="KaiTi" w:eastAsia="KaiTi" w:cs="KaiTi"/>
                        <w:sz w:val="10"/>
                        <w:szCs w:val="10"/>
                        <w:spacing w:val="9"/>
                      </w:rPr>
                      <w:t>用户服务器</w:t>
                    </w:r>
                  </w:p>
                  <w:p>
                    <w:pPr>
                      <w:pStyle w:val="BodyText"/>
                      <w:spacing w:line="247" w:lineRule="auto"/>
                      <w:rPr/>
                    </w:pPr>
                    <w:r/>
                  </w:p>
                  <w:p>
                    <w:pPr>
                      <w:pStyle w:val="BodyText"/>
                      <w:spacing w:line="247" w:lineRule="auto"/>
                      <w:rPr/>
                    </w:pPr>
                    <w:r/>
                  </w:p>
                  <w:p>
                    <w:pPr>
                      <w:pStyle w:val="BodyText"/>
                      <w:spacing w:line="247" w:lineRule="auto"/>
                      <w:rPr/>
                    </w:pPr>
                    <w:r/>
                  </w:p>
                  <w:p>
                    <w:pPr>
                      <w:pStyle w:val="BodyText"/>
                      <w:ind w:left="259"/>
                      <w:spacing w:before="69" w:line="220" w:lineRule="auto"/>
                      <w:rPr/>
                    </w:pPr>
                    <w:r>
                      <w:rPr>
                        <w:rFonts w:ascii="SimSun" w:hAnsi="SimSun" w:eastAsia="SimSun" w:cs="SimSun"/>
                        <w:spacing w:val="-3"/>
                      </w:rPr>
                      <w:t>·</w:t>
                    </w:r>
                    <w:r>
                      <w:rPr>
                        <w:rFonts w:ascii="SimSun" w:hAnsi="SimSun" w:eastAsia="SimSun" w:cs="SimSun"/>
                        <w:spacing w:val="-62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pacing w:val="-3"/>
                      </w:rPr>
                      <w:t>应用架构：C/S&amp;</w:t>
                    </w:r>
                    <w:r>
                      <w:rPr>
                        <w:rFonts w:ascii="SimSun" w:hAnsi="SimSun" w:eastAsia="SimSun" w:cs="SimSun"/>
                        <w:spacing w:val="22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pacing w:val="-3"/>
                      </w:rPr>
                      <w:t>早期</w:t>
                    </w:r>
                    <w:r>
                      <w:rPr>
                        <w:spacing w:val="-3"/>
                      </w:rPr>
                      <w:t>B/S</w:t>
                    </w:r>
                  </w:p>
                  <w:p>
                    <w:pPr>
                      <w:ind w:left="259" w:right="471"/>
                      <w:spacing w:before="119" w:line="312" w:lineRule="auto"/>
                      <w:rPr>
                        <w:rFonts w:ascii="SimSun" w:hAnsi="SimSun" w:eastAsia="SimSun" w:cs="SimSun"/>
                        <w:sz w:val="21"/>
                        <w:szCs w:val="21"/>
                      </w:rPr>
                    </w:pP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4"/>
                      </w:rPr>
                      <w:t>·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75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4"/>
                      </w:rPr>
                      <w:t>应用负载：百万级交互型+计算型负载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9"/>
                      </w:rPr>
                      <w:t>·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49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9"/>
                      </w:rPr>
                      <w:t>技术架构：IOE+IP网</w:t>
                    </w:r>
                  </w:p>
                  <w:p>
                    <w:pPr>
                      <w:pStyle w:val="BodyText"/>
                      <w:spacing w:line="263" w:lineRule="auto"/>
                      <w:rPr/>
                    </w:pPr>
                    <w:r/>
                  </w:p>
                  <w:p>
                    <w:pPr>
                      <w:pStyle w:val="BodyText"/>
                      <w:spacing w:line="263" w:lineRule="auto"/>
                      <w:rPr/>
                    </w:pPr>
                    <w:r/>
                  </w:p>
                  <w:p>
                    <w:pPr>
                      <w:ind w:left="1435"/>
                      <w:spacing w:before="134" w:line="222" w:lineRule="auto"/>
                      <w:rPr>
                        <w:rFonts w:ascii="SimHei" w:hAnsi="SimHei" w:eastAsia="SimHei" w:cs="SimHei"/>
                        <w:sz w:val="41"/>
                        <w:szCs w:val="41"/>
                      </w:rPr>
                    </w:pPr>
                    <w:r>
                      <w:rPr>
                        <w:rFonts w:ascii="SimHei" w:hAnsi="SimHei" w:eastAsia="SimHei" w:cs="SimHei"/>
                        <w:sz w:val="41"/>
                        <w:szCs w:val="41"/>
                        <w:b/>
                        <w:bCs/>
                        <w:spacing w:val="6"/>
                      </w:rPr>
                      <w:t>开放架构</w:t>
                    </w:r>
                  </w:p>
                </w:txbxContent>
              </v:textbox>
            </v:shape>
          </v:group>
        </w:pict>
      </w:r>
      <w:r>
        <w:pict>
          <v:group id="_x0000_s16" style="position:absolute;margin-left:542.004pt;margin-top:12.8918pt;mso-position-vertical-relative:text;mso-position-horizontal-relative:text;width:225pt;height:319.05pt;z-index:251663360;" filled="false" stroked="false" coordsize="4500,6380" coordorigin="0,0">
            <v:shape id="_x0000_s18" style="position:absolute;left:0;top:0;width:4500;height:6380;" filled="false" stroked="false" type="#_x0000_t75">
              <v:imagedata o:title="" r:id="rId10"/>
            </v:shape>
            <v:shape id="_x0000_s20" style="position:absolute;left:-20;top:-20;width:4540;height:650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535"/>
                      <w:spacing w:before="210" w:line="187" w:lineRule="auto"/>
                      <w:rPr>
                        <w:rFonts w:ascii="SimHei" w:hAnsi="SimHei" w:eastAsia="SimHei" w:cs="SimHei"/>
                        <w:sz w:val="41"/>
                        <w:szCs w:val="41"/>
                      </w:rPr>
                    </w:pPr>
                    <w:r>
                      <w:rPr>
                        <w:shd w:val="clear" w:fill="000000"/>
                        <w:rFonts w:ascii="SimHei" w:hAnsi="SimHei" w:eastAsia="SimHei" w:cs="SimHei"/>
                        <w:sz w:val="41"/>
                        <w:szCs w:val="41"/>
                        <w:b/>
                        <w:bCs/>
                        <w:color w:val="FFFFFF"/>
                        <w:spacing w:val="-13"/>
                      </w:rPr>
                      <w:t>第三平台</w:t>
                    </w:r>
                  </w:p>
                  <w:p>
                    <w:pPr>
                      <w:ind w:left="1980"/>
                      <w:spacing w:before="45" w:line="192" w:lineRule="auto"/>
                      <w:rPr>
                        <w:rFonts w:ascii="Times New Roman" w:hAnsi="Times New Roman" w:eastAsia="Times New Roman" w:cs="Times New Roman"/>
                        <w:sz w:val="25"/>
                        <w:szCs w:val="25"/>
                      </w:rPr>
                    </w:pPr>
                    <w:r>
                      <w:rPr>
                        <w:shd w:val="clear" w:fill="000000"/>
                        <w:rFonts w:ascii="Times New Roman" w:hAnsi="Times New Roman" w:eastAsia="Times New Roman" w:cs="Times New Roman"/>
                        <w:sz w:val="25"/>
                        <w:szCs w:val="25"/>
                        <w:color w:val="FFFFFF"/>
                        <w:spacing w:val="-2"/>
                      </w:rPr>
                      <w:t>(2005)</w:t>
                    </w:r>
                  </w:p>
                  <w:p>
                    <w:pPr>
                      <w:pStyle w:val="BodyText"/>
                      <w:ind w:left="479"/>
                      <w:spacing w:before="210" w:line="190" w:lineRule="auto"/>
                      <w:rPr/>
                    </w:pPr>
                    <w:r>
                      <w:rPr>
                        <w:spacing w:val="-1"/>
                      </w:rPr>
                      <w:t>Cloud</w:t>
                    </w:r>
                    <w:r>
                      <w:rPr>
                        <w:rFonts w:ascii="SimSun" w:hAnsi="SimSun" w:eastAsia="SimSun" w:cs="SimSun"/>
                        <w:spacing w:val="-1"/>
                      </w:rPr>
                      <w:t>、</w:t>
                    </w:r>
                    <w:r>
                      <w:rPr>
                        <w:spacing w:val="-1"/>
                      </w:rPr>
                      <w:t>Mobility</w:t>
                    </w:r>
                    <w:r>
                      <w:rPr>
                        <w:rFonts w:ascii="SimSun" w:hAnsi="SimSun" w:eastAsia="SimSun" w:cs="SimSun"/>
                        <w:spacing w:val="-1"/>
                      </w:rPr>
                      <w:t>、</w:t>
                    </w:r>
                    <w:r>
                      <w:rPr>
                        <w:spacing w:val="-1"/>
                      </w:rPr>
                      <w:t>Big</w:t>
                    </w:r>
                    <w:r>
                      <w:rPr>
                        <w:spacing w:val="5"/>
                      </w:rPr>
                      <w:t xml:space="preserve">      </w:t>
                    </w:r>
                    <w:r>
                      <w:rPr>
                        <w:spacing w:val="-1"/>
                      </w:rPr>
                      <w:t>Data</w:t>
                    </w:r>
                    <w:r>
                      <w:rPr>
                        <w:rFonts w:ascii="SimSun" w:hAnsi="SimSun" w:eastAsia="SimSun" w:cs="SimSun"/>
                        <w:spacing w:val="-1"/>
                      </w:rPr>
                      <w:t>、</w:t>
                    </w:r>
                    <w:r>
                      <w:rPr>
                        <w:spacing w:val="-1"/>
                      </w:rPr>
                      <w:t>Social</w:t>
                    </w:r>
                  </w:p>
                  <w:p>
                    <w:pPr>
                      <w:pStyle w:val="BodyText"/>
                      <w:spacing w:line="425" w:lineRule="auto"/>
                      <w:rPr/>
                    </w:pPr>
                    <w:r/>
                  </w:p>
                  <w:p>
                    <w:pPr>
                      <w:pStyle w:val="BodyText"/>
                      <w:ind w:left="519"/>
                      <w:spacing w:before="37" w:line="162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  <w:spacing w:val="-1"/>
                      </w:rPr>
                      <w:t>PublicClouds</w:t>
                    </w:r>
                    <w:r>
                      <w:rPr>
                        <w:sz w:val="13"/>
                        <w:szCs w:val="13"/>
                        <w:spacing w:val="1"/>
                      </w:rPr>
                      <w:t xml:space="preserve">                 </w:t>
                    </w:r>
                    <w:r>
                      <w:rPr>
                        <w:sz w:val="13"/>
                        <w:szCs w:val="13"/>
                        <w:spacing w:val="-1"/>
                      </w:rPr>
                      <w:t>Private  Clouds</w:t>
                    </w:r>
                  </w:p>
                  <w:p>
                    <w:pPr>
                      <w:pStyle w:val="BodyText"/>
                      <w:ind w:left="3179"/>
                      <w:spacing w:line="187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  <w:spacing w:val="-1"/>
                      </w:rPr>
                      <w:t>HybridClouds</w:t>
                    </w:r>
                  </w:p>
                  <w:p>
                    <w:pPr>
                      <w:pStyle w:val="BodyText"/>
                      <w:ind w:left="1949"/>
                      <w:spacing w:before="132" w:line="198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  <w:spacing w:val="-1"/>
                      </w:rPr>
                      <w:t>Services</w:t>
                    </w:r>
                  </w:p>
                  <w:p>
                    <w:pPr>
                      <w:pStyle w:val="BodyText"/>
                      <w:ind w:left="1980"/>
                      <w:spacing w:before="86" w:line="198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  <w:spacing w:val="-2"/>
                      </w:rPr>
                      <w:t>Saas</w:t>
                    </w:r>
                  </w:p>
                  <w:p>
                    <w:pPr>
                      <w:pStyle w:val="BodyText"/>
                      <w:ind w:left="1980"/>
                      <w:spacing w:before="188" w:line="196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  <w:color w:val="3D597E"/>
                        <w:spacing w:val="-3"/>
                      </w:rPr>
                      <w:t>Paas</w:t>
                    </w:r>
                  </w:p>
                  <w:p>
                    <w:pPr>
                      <w:pStyle w:val="BodyText"/>
                      <w:ind w:left="1980"/>
                      <w:spacing w:before="124" w:line="286" w:lineRule="exact"/>
                      <w:rPr/>
                    </w:pPr>
                    <w:r>
                      <w:rPr>
                        <w:spacing w:val="-8"/>
                        <w:position w:val="1"/>
                      </w:rPr>
                      <w:t>laas</w:t>
                    </w:r>
                  </w:p>
                  <w:p>
                    <w:pPr>
                      <w:pStyle w:val="BodyText"/>
                      <w:spacing w:line="250" w:lineRule="auto"/>
                      <w:rPr/>
                    </w:pPr>
                    <w:r/>
                  </w:p>
                  <w:p>
                    <w:pPr>
                      <w:pStyle w:val="BodyText"/>
                      <w:ind w:left="2349"/>
                      <w:spacing w:before="38" w:line="196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i</w:t>
                    </w:r>
                  </w:p>
                  <w:p>
                    <w:pPr>
                      <w:pStyle w:val="BodyText"/>
                      <w:ind w:left="2329"/>
                      <w:spacing w:before="2" w:line="150" w:lineRule="exact"/>
                      <w:rPr/>
                    </w:pPr>
                    <w:r>
                      <w:rPr>
                        <w:position w:val="-1"/>
                      </w:rPr>
                      <w:t>w</w:t>
                    </w:r>
                  </w:p>
                  <w:p>
                    <w:pPr>
                      <w:ind w:left="3169"/>
                      <w:spacing w:line="214" w:lineRule="auto"/>
                      <w:rPr>
                        <w:rFonts w:ascii="SimSun" w:hAnsi="SimSun" w:eastAsia="SimSun" w:cs="SimSun"/>
                        <w:sz w:val="10"/>
                        <w:szCs w:val="10"/>
                      </w:rPr>
                    </w:pP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-12"/>
                      </w:rPr>
                      <w:t>|-</w:t>
                    </w:r>
                  </w:p>
                  <w:p>
                    <w:pPr>
                      <w:pStyle w:val="BodyText"/>
                      <w:ind w:left="269"/>
                      <w:spacing w:before="254" w:line="222" w:lineRule="auto"/>
                      <w:rPr/>
                    </w:pPr>
                    <w:r>
                      <w:rPr>
                        <w:rFonts w:ascii="SimHei" w:hAnsi="SimHei" w:eastAsia="SimHei" w:cs="SimHei"/>
                        <w:spacing w:val="1"/>
                      </w:rPr>
                      <w:t>·</w:t>
                    </w:r>
                    <w:r>
                      <w:rPr>
                        <w:rFonts w:ascii="SimHei" w:hAnsi="SimHei" w:eastAsia="SimHei" w:cs="SimHei"/>
                        <w:spacing w:val="-67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pacing w:val="1"/>
                      </w:rPr>
                      <w:t>应用架构1:</w:t>
                    </w:r>
                    <w:r>
                      <w:rPr/>
                      <w:t>BS</w:t>
                    </w:r>
                    <w:r>
                      <w:rPr>
                        <w:spacing w:val="57"/>
                        <w:w w:val="101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pacing w:val="1"/>
                      </w:rPr>
                      <w:t>三层架构</w:t>
                    </w:r>
                    <w:r>
                      <w:rPr>
                        <w:rFonts w:ascii="SimHei" w:hAnsi="SimHei" w:eastAsia="SimHei" w:cs="SimHei"/>
                        <w:spacing w:val="1"/>
                      </w:rPr>
                      <w:t>+</w:t>
                    </w:r>
                    <w:r>
                      <w:rPr>
                        <w:b/>
                        <w:bCs/>
                      </w:rPr>
                      <w:t>SOA</w:t>
                    </w:r>
                  </w:p>
                  <w:p>
                    <w:pPr>
                      <w:ind w:left="269"/>
                      <w:spacing w:before="126" w:line="222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10"/>
                      </w:rPr>
                      <w:t>·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-6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10"/>
                      </w:rPr>
                      <w:t>应用架构2:互联网架构</w:t>
                    </w:r>
                  </w:p>
                  <w:p>
                    <w:pPr>
                      <w:ind w:left="269"/>
                      <w:spacing w:before="127" w:line="221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1"/>
                      </w:rPr>
                      <w:t>·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-80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1"/>
                      </w:rPr>
                      <w:t>应用负载：亿级交互型负载</w:t>
                    </w:r>
                  </w:p>
                  <w:p>
                    <w:pPr>
                      <w:ind w:left="269"/>
                      <w:spacing w:before="120" w:line="219" w:lineRule="auto"/>
                      <w:rPr>
                        <w:rFonts w:ascii="SimSun" w:hAnsi="SimSun" w:eastAsia="SimSun" w:cs="SimSun"/>
                        <w:sz w:val="21"/>
                        <w:szCs w:val="21"/>
                      </w:rPr>
                    </w:pP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4"/>
                      </w:rPr>
                      <w:t>·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-84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21"/>
                        <w:szCs w:val="21"/>
                        <w:spacing w:val="4"/>
                      </w:rPr>
                      <w:t>技术架构：云架构+互联网+物联网</w:t>
                    </w:r>
                  </w:p>
                  <w:p>
                    <w:pPr>
                      <w:ind w:left="1445"/>
                      <w:spacing w:before="275" w:line="223" w:lineRule="auto"/>
                      <w:rPr>
                        <w:rFonts w:ascii="SimHei" w:hAnsi="SimHei" w:eastAsia="SimHei" w:cs="SimHei"/>
                        <w:sz w:val="41"/>
                        <w:szCs w:val="41"/>
                      </w:rPr>
                    </w:pPr>
                    <w:r>
                      <w:rPr>
                        <w:rFonts w:ascii="SimHei" w:hAnsi="SimHei" w:eastAsia="SimHei" w:cs="SimHei"/>
                        <w:sz w:val="41"/>
                        <w:szCs w:val="41"/>
                        <w:b/>
                        <w:bCs/>
                        <w:color w:val="FC0000"/>
                        <w:spacing w:val="6"/>
                      </w:rPr>
                      <w:t>混合架构</w:t>
                    </w:r>
                  </w:p>
                </w:txbxContent>
              </v:textbox>
            </v:shape>
          </v:group>
        </w:pict>
      </w:r>
      <w:r/>
    </w:p>
    <w:p>
      <w:pPr>
        <w:ind w:left="2895"/>
        <w:spacing w:before="133" w:line="197" w:lineRule="auto"/>
        <w:rPr>
          <w:rFonts w:ascii="SimHei" w:hAnsi="SimHei" w:eastAsia="SimHei" w:cs="SimHei"/>
          <w:sz w:val="41"/>
          <w:szCs w:val="41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914392</wp:posOffset>
            </wp:positionH>
            <wp:positionV relativeFrom="paragraph">
              <wp:posOffset>66138</wp:posOffset>
            </wp:positionV>
            <wp:extent cx="2857490" cy="3911581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57490" cy="3911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fill="000000"/>
          <w:rFonts w:ascii="SimHei" w:hAnsi="SimHei" w:eastAsia="SimHei" w:cs="SimHei"/>
          <w:sz w:val="41"/>
          <w:szCs w:val="41"/>
          <w:b/>
          <w:bCs/>
          <w:color w:val="FFFFFF"/>
          <w:spacing w:val="-9"/>
        </w:rPr>
        <w:t>第一平台</w:t>
      </w:r>
    </w:p>
    <w:p>
      <w:pPr>
        <w:ind w:left="3329"/>
        <w:spacing w:before="51" w:line="188" w:lineRule="auto"/>
        <w:outlineLvl w:val="0"/>
        <w:rPr>
          <w:rFonts w:ascii="Times New Roman" w:hAnsi="Times New Roman" w:eastAsia="Times New Roman" w:cs="Times New Roman"/>
          <w:sz w:val="25"/>
          <w:szCs w:val="25"/>
        </w:rPr>
      </w:pPr>
      <w:r>
        <w:rPr>
          <w:shd w:val="clear" w:fill="000000"/>
          <w:rFonts w:ascii="Times New Roman" w:hAnsi="Times New Roman" w:eastAsia="Times New Roman" w:cs="Times New Roman"/>
          <w:sz w:val="25"/>
          <w:szCs w:val="25"/>
          <w:b/>
          <w:bCs/>
          <w:color w:val="FFFFFF"/>
          <w:spacing w:val="-2"/>
        </w:rPr>
        <w:t>(1970)</w:t>
      </w:r>
    </w:p>
    <w:p>
      <w:pPr>
        <w:pStyle w:val="BodyText"/>
        <w:spacing w:line="266" w:lineRule="auto"/>
        <w:rPr/>
      </w:pPr>
      <w:r/>
    </w:p>
    <w:p>
      <w:pPr>
        <w:pStyle w:val="BodyText"/>
        <w:ind w:left="2640"/>
        <w:spacing w:before="61" w:line="198" w:lineRule="auto"/>
        <w:rPr/>
      </w:pPr>
      <w:r>
        <w:rPr>
          <w:spacing w:val="-1"/>
        </w:rPr>
        <w:t>Mainframe    -Terminal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ind w:left="1690" w:right="12677"/>
        <w:spacing w:before="68" w:line="320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2"/>
        </w:rPr>
        <w:t>·</w:t>
      </w:r>
      <w:r>
        <w:rPr>
          <w:rFonts w:ascii="SimHei" w:hAnsi="SimHei" w:eastAsia="SimHei" w:cs="SimHei"/>
          <w:sz w:val="21"/>
          <w:szCs w:val="21"/>
          <w:spacing w:val="-73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2"/>
        </w:rPr>
        <w:t>应用架构：大型机+终端</w:t>
      </w:r>
      <w:r>
        <w:rPr>
          <w:rFonts w:ascii="SimHei" w:hAnsi="SimHei" w:eastAsia="SimHei" w:cs="SimHei"/>
          <w:sz w:val="21"/>
          <w:szCs w:val="21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2"/>
        </w:rPr>
        <w:t>·</w:t>
      </w:r>
      <w:r>
        <w:rPr>
          <w:rFonts w:ascii="SimHei" w:hAnsi="SimHei" w:eastAsia="SimHei" w:cs="SimHei"/>
          <w:sz w:val="21"/>
          <w:szCs w:val="21"/>
          <w:spacing w:val="-80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2"/>
        </w:rPr>
        <w:t>应用负载：计算型负载</w:t>
      </w:r>
    </w:p>
    <w:p>
      <w:pPr>
        <w:ind w:left="1690"/>
        <w:spacing w:before="42" w:line="221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1"/>
        </w:rPr>
        <w:t>·</w:t>
      </w:r>
      <w:r>
        <w:rPr>
          <w:rFonts w:ascii="SimHei" w:hAnsi="SimHei" w:eastAsia="SimHei" w:cs="SimHei"/>
          <w:sz w:val="21"/>
          <w:szCs w:val="21"/>
          <w:spacing w:val="-79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1"/>
        </w:rPr>
        <w:t>技术架构：大型机+专用网络</w:t>
      </w:r>
    </w:p>
    <w:p>
      <w:pPr>
        <w:pStyle w:val="BodyText"/>
        <w:spacing w:line="368" w:lineRule="auto"/>
        <w:rPr/>
      </w:pPr>
      <w:r/>
    </w:p>
    <w:p>
      <w:pPr>
        <w:ind w:left="2845"/>
        <w:spacing w:before="134" w:line="223" w:lineRule="auto"/>
        <w:rPr>
          <w:rFonts w:ascii="SimHei" w:hAnsi="SimHei" w:eastAsia="SimHei" w:cs="SimHei"/>
          <w:sz w:val="41"/>
          <w:szCs w:val="41"/>
        </w:rPr>
      </w:pPr>
      <w:r>
        <w:rPr>
          <w:rFonts w:ascii="SimHei" w:hAnsi="SimHei" w:eastAsia="SimHei" w:cs="SimHei"/>
          <w:sz w:val="41"/>
          <w:szCs w:val="41"/>
          <w:b/>
          <w:bCs/>
          <w:spacing w:val="6"/>
        </w:rPr>
        <w:t>封闭架构</w:t>
      </w:r>
    </w:p>
    <w:p>
      <w:pPr>
        <w:pStyle w:val="BodyText"/>
        <w:spacing w:line="325" w:lineRule="auto"/>
        <w:rPr/>
      </w:pPr>
      <w:r/>
    </w:p>
    <w:p>
      <w:pPr>
        <w:ind w:left="5309"/>
        <w:spacing w:before="69" w:line="21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</w:rPr>
        <w:t>信息来源：IDC--2015《The Next Chapter of 3rd Platform </w:t>
      </w:r>
      <w:r>
        <w:rPr>
          <w:rFonts w:ascii="SimSun" w:hAnsi="SimSun" w:eastAsia="SimSun" w:cs="SimSun"/>
          <w:sz w:val="21"/>
          <w:szCs w:val="21"/>
          <w:spacing w:val="-14"/>
        </w:rPr>
        <w:t>Innovation》</w:t>
      </w:r>
    </w:p>
    <w:p>
      <w:pPr>
        <w:spacing w:line="214" w:lineRule="auto"/>
        <w:sectPr>
          <w:footerReference w:type="default" r:id="rId7"/>
          <w:pgSz w:w="16840" w:h="11910"/>
          <w:pgMar w:top="400" w:right="0" w:bottom="400" w:left="0" w:header="0" w:footer="0" w:gutter="0"/>
        </w:sectPr>
        <w:rPr>
          <w:rFonts w:ascii="SimSun" w:hAnsi="SimSun" w:eastAsia="SimSun" w:cs="SimSun"/>
          <w:sz w:val="21"/>
          <w:szCs w:val="21"/>
        </w:rPr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ind w:left="436"/>
        <w:spacing w:before="152" w:line="221" w:lineRule="auto"/>
        <w:rPr>
          <w:rFonts w:ascii="SimHei" w:hAnsi="SimHei" w:eastAsia="SimHei" w:cs="SimHei"/>
          <w:sz w:val="47"/>
          <w:szCs w:val="47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-1032446</wp:posOffset>
            </wp:positionV>
            <wp:extent cx="10693400" cy="7562850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47"/>
          <w:szCs w:val="47"/>
          <w:b/>
          <w:bCs/>
          <w:spacing w:val="23"/>
        </w:rPr>
        <w:t>如何向新</w:t>
      </w:r>
      <w:r>
        <w:rPr>
          <w:sz w:val="47"/>
          <w:szCs w:val="47"/>
          <w:b/>
          <w:bCs/>
        </w:rPr>
        <w:t>IT</w:t>
      </w:r>
      <w:r>
        <w:rPr>
          <w:sz w:val="47"/>
          <w:szCs w:val="47"/>
          <w:b/>
          <w:bCs/>
          <w:spacing w:val="-6"/>
        </w:rPr>
        <w:t xml:space="preserve"> </w:t>
      </w:r>
      <w:r>
        <w:rPr>
          <w:rFonts w:ascii="SimHei" w:hAnsi="SimHei" w:eastAsia="SimHei" w:cs="SimHei"/>
          <w:sz w:val="47"/>
          <w:szCs w:val="47"/>
          <w:b/>
          <w:bCs/>
          <w:spacing w:val="23"/>
        </w:rPr>
        <w:t>架构演进?需要开放、解耦架构方案</w:t>
      </w:r>
    </w:p>
    <w:p>
      <w:pPr>
        <w:pStyle w:val="BodyText"/>
        <w:spacing w:line="303" w:lineRule="auto"/>
        <w:rPr/>
      </w:pPr>
      <w:r/>
    </w:p>
    <w:p>
      <w:pPr>
        <w:pStyle w:val="BodyText"/>
        <w:spacing w:line="303" w:lineRule="auto"/>
        <w:rPr/>
      </w:pPr>
      <w:r/>
    </w:p>
    <w:p>
      <w:pPr>
        <w:ind w:left="13150" w:right="851"/>
        <w:spacing w:before="65" w:line="222" w:lineRule="auto"/>
        <w:jc w:val="both"/>
        <w:rPr>
          <w:rFonts w:ascii="SimHei" w:hAnsi="SimHei" w:eastAsia="SimHei" w:cs="SimHei"/>
          <w:sz w:val="20"/>
          <w:szCs w:val="20"/>
        </w:rPr>
      </w:pPr>
      <w:r>
        <w:pict>
          <v:shape id="_x0000_s22" style="position:absolute;margin-left:284.497pt;margin-top:8.25721pt;mso-position-vertical-relative:text;mso-position-horizontal-relative:text;width:71.85pt;height:26.7pt;z-index:25167155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1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spacing w:val="4"/>
                    </w:rPr>
                    <w:t>企业业务</w:t>
                  </w:r>
                </w:p>
                <w:p>
                  <w:pPr>
                    <w:pStyle w:val="BodyText"/>
                    <w:ind w:left="20"/>
                    <w:spacing w:before="64" w:line="19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spacing w:val="-14"/>
                    </w:rPr>
                    <w:t>ERP\CRM\EMAIL</w:t>
                  </w:r>
                </w:p>
              </w:txbxContent>
            </v:textbox>
          </v:shape>
        </w:pict>
      </w:r>
      <w:r>
        <w:pict>
          <v:shape id="_x0000_s24" style="position:absolute;margin-left:422.501pt;margin-top:8.25721pt;mso-position-vertical-relative:text;mso-position-horizontal-relative:text;width:63.9pt;height:29.7pt;z-index:2516705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9"/>
                    <w:spacing w:before="19" w:line="221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spacing w:val="2"/>
                    </w:rPr>
                    <w:t>云服务</w:t>
                  </w:r>
                </w:p>
                <w:p>
                  <w:pPr>
                    <w:pStyle w:val="BodyText"/>
                    <w:ind w:left="20"/>
                    <w:spacing w:before="124" w:line="19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spacing w:val="-11"/>
                    </w:rPr>
                    <w:t>laas\Paas\Saas</w:t>
                  </w:r>
                </w:p>
              </w:txbxContent>
            </v:textbox>
          </v:shape>
        </w:pict>
      </w:r>
      <w:r>
        <w:pict>
          <v:shape id="_x0000_s26" style="position:absolute;margin-left:103.997pt;margin-top:17.8891pt;mso-position-vertical-relative:text;mso-position-horizontal-relative:text;width:54.55pt;height:18.75pt;z-index:25167667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221" w:lineRule="auto"/>
                    <w:rPr>
                      <w:rFonts w:ascii="SimHei" w:hAnsi="SimHei" w:eastAsia="SimHei" w:cs="SimHei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spacing w:val="-7"/>
                    </w:rPr>
                    <w:t>IT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  <w:spacing w:val="-7"/>
                    </w:rPr>
                    <w:t>即服务</w:t>
                  </w:r>
                </w:p>
              </w:txbxContent>
            </v:textbox>
          </v:shape>
        </w:pict>
      </w:r>
      <w:r>
        <w:pict>
          <v:shape id="_x0000_s28" style="position:absolute;margin-left:571.501pt;margin-top:17.8891pt;mso-position-vertical-relative:text;mso-position-horizontal-relative:text;width:57.25pt;height:18.75pt;z-index:25167564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1" w:lineRule="auto"/>
                    <w:rPr>
                      <w:rFonts w:ascii="SimHei" w:hAnsi="SimHei" w:eastAsia="SimHei" w:cs="SimHei"/>
                      <w:sz w:val="28"/>
                      <w:szCs w:val="28"/>
                    </w:rPr>
                  </w:pPr>
                  <w:r>
                    <w:rPr>
                      <w:rFonts w:ascii="SimHei" w:hAnsi="SimHei" w:eastAsia="SimHei" w:cs="SimHei"/>
                      <w:sz w:val="28"/>
                      <w:szCs w:val="28"/>
                      <w:spacing w:val="-3"/>
                    </w:rPr>
                    <w:t>开放创新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20"/>
          <w:szCs w:val="20"/>
          <w:spacing w:val="1"/>
        </w:rPr>
        <w:t>企业解放生厂力和技术创新的基</w:t>
      </w:r>
      <w:r>
        <w:rPr>
          <w:rFonts w:ascii="SimHei" w:hAnsi="SimHei" w:eastAsia="SimHei" w:cs="SimHei"/>
          <w:sz w:val="20"/>
          <w:szCs w:val="20"/>
          <w:spacing w:val="3"/>
        </w:rPr>
        <w:t xml:space="preserve"> </w:t>
      </w:r>
      <w:r>
        <w:rPr>
          <w:rFonts w:ascii="SimHei" w:hAnsi="SimHei" w:eastAsia="SimHei" w:cs="SimHei"/>
          <w:sz w:val="20"/>
          <w:szCs w:val="20"/>
          <w:spacing w:val="2"/>
        </w:rPr>
        <w:t>础，大数据/移动办公/</w:t>
      </w:r>
      <w:r>
        <w:rPr>
          <w:rFonts w:ascii="SimSun" w:hAnsi="SimSun" w:eastAsia="SimSun" w:cs="SimSun"/>
          <w:sz w:val="20"/>
          <w:szCs w:val="20"/>
        </w:rPr>
        <w:t>Saas</w:t>
      </w:r>
      <w:r>
        <w:rPr>
          <w:rFonts w:ascii="SimHei" w:hAnsi="SimHei" w:eastAsia="SimHei" w:cs="SimHei"/>
          <w:sz w:val="20"/>
          <w:szCs w:val="20"/>
          <w:spacing w:val="2"/>
        </w:rPr>
        <w:t>应用</w:t>
      </w:r>
      <w:r>
        <w:rPr>
          <w:rFonts w:ascii="SimHei" w:hAnsi="SimHei" w:eastAsia="SimHei" w:cs="SimHei"/>
          <w:sz w:val="20"/>
          <w:szCs w:val="20"/>
          <w:spacing w:val="11"/>
        </w:rPr>
        <w:t xml:space="preserve"> </w:t>
      </w:r>
      <w:r>
        <w:rPr>
          <w:rFonts w:ascii="SimHei" w:hAnsi="SimHei" w:eastAsia="SimHei" w:cs="SimHei"/>
          <w:sz w:val="20"/>
          <w:szCs w:val="20"/>
          <w:spacing w:val="6"/>
        </w:rPr>
        <w:t>的最佳承载平台</w:t>
      </w:r>
    </w:p>
    <w:p>
      <w:pPr>
        <w:spacing w:before="142"/>
        <w:rPr/>
      </w:pPr>
      <w:r/>
    </w:p>
    <w:p>
      <w:pPr>
        <w:sectPr>
          <w:pgSz w:w="16840" w:h="11910"/>
          <w:pgMar w:top="400" w:right="0" w:bottom="400" w:left="0" w:header="0" w:footer="0" w:gutter="0"/>
          <w:cols w:equalWidth="0" w:num="1">
            <w:col w:w="16840" w:space="0"/>
          </w:cols>
        </w:sectPr>
        <w:rPr/>
      </w:pPr>
    </w:p>
    <w:p>
      <w:pPr>
        <w:ind w:left="1190" w:right="1372" w:firstLine="9"/>
        <w:spacing w:before="57" w:line="220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1"/>
        </w:rPr>
        <w:t>按需提供，自助管理，</w:t>
      </w:r>
      <w:r>
        <w:rPr>
          <w:rFonts w:ascii="SimSun" w:hAnsi="SimSun" w:eastAsia="SimSun" w:cs="SimSun"/>
          <w:sz w:val="20"/>
          <w:szCs w:val="20"/>
          <w:spacing w:val="-1"/>
        </w:rPr>
        <w:t>SLA </w:t>
      </w:r>
      <w:r>
        <w:rPr>
          <w:rFonts w:ascii="SimHei" w:hAnsi="SimHei" w:eastAsia="SimHei" w:cs="SimHei"/>
          <w:sz w:val="20"/>
          <w:szCs w:val="20"/>
          <w:spacing w:val="-1"/>
        </w:rPr>
        <w:t>保障</w:t>
      </w:r>
      <w:r>
        <w:rPr>
          <w:rFonts w:ascii="SimHei" w:hAnsi="SimHei" w:eastAsia="SimHei" w:cs="SimHei"/>
          <w:sz w:val="20"/>
          <w:szCs w:val="20"/>
          <w:spacing w:val="12"/>
        </w:rPr>
        <w:t xml:space="preserve"> </w:t>
      </w:r>
      <w:r>
        <w:rPr>
          <w:rFonts w:ascii="SimHei" w:hAnsi="SimHei" w:eastAsia="SimHei" w:cs="SimHei"/>
          <w:sz w:val="20"/>
          <w:szCs w:val="20"/>
          <w:spacing w:val="14"/>
        </w:rPr>
        <w:t>和计量</w:t>
      </w:r>
    </w:p>
    <w:p>
      <w:pPr>
        <w:pStyle w:val="BodyText"/>
        <w:spacing w:line="411" w:lineRule="auto"/>
        <w:rPr/>
      </w:pPr>
      <w:r/>
    </w:p>
    <w:p>
      <w:pPr>
        <w:ind w:left="2190"/>
        <w:spacing w:before="9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3"/>
        </w:rPr>
        <w:t>双态运维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93" w:line="221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12"/>
          <w:w w:val="98"/>
        </w:rPr>
        <w:t>服务组织编排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ind w:left="90"/>
        <w:spacing w:before="65" w:line="187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11"/>
        </w:rPr>
        <w:t>计算资源池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93" w:line="221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15"/>
          <w:w w:val="99"/>
        </w:rPr>
        <w:t>服务策略分析</w: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89"/>
        <w:spacing w:before="65" w:line="197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11"/>
        </w:rPr>
        <w:t>网络资源池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203" w:line="221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9"/>
        </w:rPr>
        <w:t>服务自助管理</w:t>
      </w: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ind w:left="100"/>
        <w:spacing w:before="66" w:line="197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11"/>
        </w:rPr>
        <w:t>存储资源池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62" w:lineRule="auto"/>
        <w:rPr/>
      </w:pPr>
      <w:r/>
    </w:p>
    <w:p>
      <w:pPr>
        <w:ind w:left="390" w:right="540" w:hanging="390"/>
        <w:spacing w:before="91" w:line="198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28"/>
          <w:szCs w:val="28"/>
          <w:spacing w:val="-6"/>
        </w:rPr>
        <w:t>资源不受</w:t>
      </w:r>
      <w:r>
        <w:rPr>
          <w:rFonts w:ascii="SimHei" w:hAnsi="SimHei" w:eastAsia="SimHei" w:cs="SimHei"/>
          <w:sz w:val="28"/>
          <w:szCs w:val="28"/>
          <w:spacing w:val="2"/>
        </w:rPr>
        <w:t xml:space="preserve"> </w:t>
      </w:r>
      <w:r>
        <w:rPr>
          <w:rFonts w:ascii="SimHei" w:hAnsi="SimHei" w:eastAsia="SimHei" w:cs="SimHei"/>
          <w:sz w:val="35"/>
          <w:szCs w:val="35"/>
        </w:rPr>
        <w:t>限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89" w:lineRule="auto"/>
        <w:rPr/>
      </w:pPr>
      <w:r/>
    </w:p>
    <w:p>
      <w:pPr>
        <w:ind w:right="742"/>
        <w:spacing w:before="65" w:line="217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1"/>
        </w:rPr>
        <w:t>业务与平台解耦，软件与硬件解</w:t>
      </w:r>
      <w:r>
        <w:rPr>
          <w:rFonts w:ascii="SimHei" w:hAnsi="SimHei" w:eastAsia="SimHei" w:cs="SimHei"/>
          <w:sz w:val="20"/>
          <w:szCs w:val="20"/>
          <w:spacing w:val="12"/>
        </w:rPr>
        <w:t xml:space="preserve"> </w:t>
      </w:r>
      <w:r>
        <w:rPr>
          <w:rFonts w:ascii="SimHei" w:hAnsi="SimHei" w:eastAsia="SimHei" w:cs="SimHei"/>
          <w:sz w:val="20"/>
          <w:szCs w:val="20"/>
          <w:spacing w:val="2"/>
        </w:rPr>
        <w:t>耦，可扩展性大大增强</w:t>
      </w:r>
    </w:p>
    <w:p>
      <w:pPr>
        <w:spacing w:line="217" w:lineRule="auto"/>
        <w:sectPr>
          <w:type w:val="continuous"/>
          <w:pgSz w:w="16840" w:h="11910"/>
          <w:pgMar w:top="400" w:right="0" w:bottom="400" w:left="0" w:header="0" w:footer="0" w:gutter="0"/>
          <w:cols w:equalWidth="0" w:num="6">
            <w:col w:w="5370" w:space="100"/>
            <w:col w:w="1691" w:space="100"/>
            <w:col w:w="1700" w:space="100"/>
            <w:col w:w="2371" w:space="100"/>
            <w:col w:w="1640" w:space="100"/>
            <w:col w:w="3571" w:space="0"/>
          </w:cols>
        </w:sectPr>
        <w:rPr>
          <w:rFonts w:ascii="SimHei" w:hAnsi="SimHei" w:eastAsia="SimHei" w:cs="SimHei"/>
          <w:sz w:val="20"/>
          <w:szCs w:val="20"/>
        </w:rPr>
      </w:pPr>
    </w:p>
    <w:p>
      <w:pPr>
        <w:spacing w:before="76"/>
        <w:rPr/>
      </w:pPr>
      <w:r/>
    </w:p>
    <w:p>
      <w:pPr>
        <w:sectPr>
          <w:type w:val="continuous"/>
          <w:pgSz w:w="16840" w:h="11910"/>
          <w:pgMar w:top="400" w:right="0" w:bottom="400" w:left="0" w:header="0" w:footer="0" w:gutter="0"/>
          <w:cols w:equalWidth="0" w:num="1">
            <w:col w:w="16840" w:space="0"/>
          </w:cols>
        </w:sectPr>
        <w:rPr/>
      </w:pPr>
    </w:p>
    <w:p>
      <w:pPr>
        <w:ind w:left="1900" w:right="1524" w:hanging="360"/>
        <w:spacing w:before="41" w:line="226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3"/>
        </w:rPr>
        <w:t>·</w:t>
      </w:r>
      <w:r>
        <w:rPr>
          <w:rFonts w:ascii="SimHei" w:hAnsi="SimHei" w:eastAsia="SimHei" w:cs="SimHei"/>
          <w:sz w:val="20"/>
          <w:szCs w:val="20"/>
          <w:spacing w:val="18"/>
        </w:rPr>
        <w:t xml:space="preserve">  </w:t>
      </w:r>
      <w:r>
        <w:rPr>
          <w:rFonts w:ascii="SimHei" w:hAnsi="SimHei" w:eastAsia="SimHei" w:cs="SimHei"/>
          <w:sz w:val="20"/>
          <w:szCs w:val="20"/>
          <w:spacing w:val="-3"/>
        </w:rPr>
        <w:t>既有考虑“稳态”的风险，</w:t>
      </w:r>
      <w:r>
        <w:rPr>
          <w:rFonts w:ascii="SimHei" w:hAnsi="SimHei" w:eastAsia="SimHei" w:cs="SimHei"/>
          <w:sz w:val="20"/>
          <w:szCs w:val="20"/>
          <w:spacing w:val="1"/>
        </w:rPr>
        <w:t xml:space="preserve"> </w:t>
      </w:r>
      <w:r>
        <w:rPr>
          <w:rFonts w:ascii="SimHei" w:hAnsi="SimHei" w:eastAsia="SimHei" w:cs="SimHei"/>
          <w:sz w:val="20"/>
          <w:szCs w:val="20"/>
          <w:spacing w:val="3"/>
        </w:rPr>
        <w:t>又有体现“敏态”的价值</w:t>
      </w:r>
    </w:p>
    <w:p>
      <w:pPr>
        <w:ind w:left="1900" w:right="1524" w:hanging="360"/>
        <w:spacing w:before="1" w:line="225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-4"/>
        </w:rPr>
        <w:t>·</w:t>
      </w:r>
      <w:r>
        <w:rPr>
          <w:rFonts w:ascii="SimHei" w:hAnsi="SimHei" w:eastAsia="SimHei" w:cs="SimHei"/>
          <w:sz w:val="20"/>
          <w:szCs w:val="20"/>
          <w:spacing w:val="25"/>
        </w:rPr>
        <w:t xml:space="preserve">  </w:t>
      </w:r>
      <w:r>
        <w:rPr>
          <w:rFonts w:ascii="SimHei" w:hAnsi="SimHei" w:eastAsia="SimHei" w:cs="SimHei"/>
          <w:sz w:val="20"/>
          <w:szCs w:val="20"/>
          <w:spacing w:val="-4"/>
        </w:rPr>
        <w:t>既能把握“稳态”的稳健，</w:t>
      </w:r>
      <w:r>
        <w:rPr>
          <w:rFonts w:ascii="SimHei" w:hAnsi="SimHei" w:eastAsia="SimHei" w:cs="SimHei"/>
          <w:sz w:val="20"/>
          <w:szCs w:val="20"/>
        </w:rPr>
        <w:t xml:space="preserve"> </w:t>
      </w:r>
      <w:r>
        <w:rPr>
          <w:rFonts w:ascii="SimHei" w:hAnsi="SimHei" w:eastAsia="SimHei" w:cs="SimHei"/>
          <w:sz w:val="20"/>
          <w:szCs w:val="20"/>
          <w:spacing w:val="3"/>
        </w:rPr>
        <w:t>又能实现“敏态”的快速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78" w:lineRule="auto"/>
        <w:rPr/>
      </w:pPr>
      <w:r/>
    </w:p>
    <w:p>
      <w:pPr>
        <w:ind w:left="1168"/>
        <w:spacing w:before="65" w:line="221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b/>
          <w:bCs/>
          <w:spacing w:val="-3"/>
        </w:rPr>
        <w:t>标准化硬件集群</w:t>
      </w:r>
    </w:p>
    <w:p>
      <w:pPr>
        <w:pStyle w:val="BodyText"/>
        <w:spacing w:line="250" w:lineRule="auto"/>
        <w:rPr/>
      </w:pPr>
      <w:r/>
    </w:p>
    <w:p>
      <w:pPr>
        <w:spacing w:before="91" w:line="187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b/>
          <w:bCs/>
          <w:color w:val="BF0000"/>
          <w:spacing w:val="-9"/>
        </w:rPr>
        <w:t>开放、解耦的云数据中心平滑演进</w:t>
      </w:r>
    </w:p>
    <w:p>
      <w:pPr>
        <w:spacing w:line="187" w:lineRule="auto"/>
        <w:sectPr>
          <w:type w:val="continuous"/>
          <w:pgSz w:w="16840" w:h="11910"/>
          <w:pgMar w:top="400" w:right="0" w:bottom="400" w:left="0" w:header="0" w:footer="0" w:gutter="0"/>
          <w:cols w:equalWidth="0" w:num="2">
            <w:col w:w="5864" w:space="100"/>
            <w:col w:w="10877" w:space="0"/>
          </w:cols>
        </w:sectPr>
        <w:rPr>
          <w:rFonts w:ascii="SimHei" w:hAnsi="SimHei" w:eastAsia="SimHei" w:cs="SimHei"/>
          <w:sz w:val="28"/>
          <w:szCs w:val="28"/>
        </w:rPr>
      </w:pPr>
    </w:p>
    <w:p>
      <w:pPr>
        <w:ind w:left="4752"/>
        <w:spacing w:before="304" w:line="221" w:lineRule="auto"/>
        <w:rPr>
          <w:rFonts w:ascii="SimHei" w:hAnsi="SimHei" w:eastAsia="SimHei" w:cs="SimHei"/>
          <w:sz w:val="20"/>
          <w:szCs w:val="20"/>
        </w:rPr>
      </w:pPr>
      <w:r>
        <w:pict>
          <v:shape id="_x0000_s30" style="position:absolute;margin-left:94.1459pt;margin-top:20.6009pt;mso-position-vertical-relative:text;mso-position-horizontal-relative:text;width:35.75pt;height:79.35pt;z-index:2516695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137"/>
                    <w:spacing w:before="20" w:line="19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b/>
                      <w:bCs/>
                      <w:spacing w:val="-1"/>
                    </w:rPr>
                    <w:t>X86</w:t>
                  </w:r>
                </w:p>
                <w:p>
                  <w:pPr>
                    <w:ind w:left="257"/>
                    <w:spacing w:before="97" w:line="169" w:lineRule="exact"/>
                    <w:rPr>
                      <w:rFonts w:ascii="SimSun" w:hAnsi="SimSun" w:eastAsia="SimSun" w:cs="SimSun"/>
                      <w:sz w:val="12"/>
                      <w:szCs w:val="12"/>
                    </w:rPr>
                  </w:pPr>
                  <w:r>
                    <w:rPr>
                      <w:rFonts w:ascii="SimSun" w:hAnsi="SimSun" w:eastAsia="SimSun" w:cs="SimSun"/>
                      <w:sz w:val="12"/>
                      <w:szCs w:val="12"/>
                      <w:position w:val="1"/>
                    </w:rPr>
                    <w:t>+</w:t>
                  </w:r>
                </w:p>
                <w:p>
                  <w:pPr>
                    <w:ind w:left="20"/>
                    <w:spacing w:before="9" w:line="224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spacing w:val="8"/>
                    </w:rPr>
                    <w:t>小型机</w:t>
                  </w:r>
                </w:p>
                <w:p>
                  <w:pPr>
                    <w:pStyle w:val="BodyText"/>
                    <w:spacing w:line="302" w:lineRule="auto"/>
                    <w:rPr/>
                  </w:pPr>
                  <w:r/>
                </w:p>
                <w:p>
                  <w:pPr>
                    <w:ind w:right="8"/>
                    <w:spacing w:before="114" w:line="222" w:lineRule="auto"/>
                    <w:jc w:val="right"/>
                    <w:rPr>
                      <w:rFonts w:ascii="SimSun" w:hAnsi="SimSun" w:eastAsia="SimSun" w:cs="SimSun"/>
                      <w:sz w:val="35"/>
                      <w:szCs w:val="35"/>
                    </w:rPr>
                  </w:pPr>
                  <w:r>
                    <w:rPr>
                      <w:rFonts w:ascii="SimSun" w:hAnsi="SimSun" w:eastAsia="SimSun" w:cs="SimSun"/>
                      <w:sz w:val="35"/>
                      <w:szCs w:val="35"/>
                      <w:b/>
                      <w:bCs/>
                      <w:color w:val="005BA2"/>
                      <w:spacing w:val="-25"/>
                      <w:w w:val="96"/>
                    </w:rPr>
                    <w:t>T</w:t>
                  </w:r>
                  <w:r>
                    <w:rPr>
                      <w:rFonts w:ascii="SimHei" w:hAnsi="SimHei" w:eastAsia="SimHei" w:cs="SimHei"/>
                      <w:sz w:val="35"/>
                      <w:szCs w:val="35"/>
                      <w:b/>
                      <w:bCs/>
                      <w:color w:val="005BA2"/>
                      <w:spacing w:val="-24"/>
                      <w:w w:val="96"/>
                    </w:rPr>
                    <w:t>军</w:t>
                  </w:r>
                  <w:r>
                    <w:rPr>
                      <w:rFonts w:ascii="SimSun" w:hAnsi="SimSun" w:eastAsia="SimSun" w:cs="SimSun"/>
                      <w:sz w:val="35"/>
                      <w:szCs w:val="35"/>
                      <w:b/>
                      <w:bCs/>
                      <w:color w:val="005BA2"/>
                      <w:spacing w:val="-14"/>
                      <w:w w:val="96"/>
                    </w:rPr>
                    <w:t>M</w:t>
                  </w:r>
                </w:p>
              </w:txbxContent>
            </v:textbox>
          </v:shape>
        </w:pict>
      </w:r>
      <w:r>
        <w:pict>
          <v:shape id="_x0000_s32" style="position:absolute;margin-left:600.146pt;margin-top:20.7031pt;mso-position-vertical-relative:text;mso-position-horizontal-relative:text;width:43.7pt;height:26.35pt;z-index:25167360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1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spacing w:val="6"/>
                    </w:rPr>
                    <w:t>开源数据</w:t>
                  </w:r>
                </w:p>
                <w:p>
                  <w:pPr>
                    <w:ind w:left="317"/>
                    <w:spacing w:before="5" w:line="223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</w:rPr>
                    <w:t>库</w:t>
                  </w:r>
                </w:p>
              </w:txbxContent>
            </v:textbox>
          </v:shape>
        </w:pict>
      </w:r>
      <w:r>
        <w:pict>
          <v:shape id="_x0000_s34" style="position:absolute;margin-left:674.646pt;margin-top:20.7431pt;mso-position-vertical-relative:text;mso-position-horizontal-relative:text;width:43.3pt;height:25.6pt;z-index:25167462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08" w:right="20" w:hanging="89"/>
                    <w:spacing w:before="19" w:line="218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spacing w:val="4"/>
                    </w:rPr>
                    <w:t>分布式存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spacing w:val="9"/>
                    </w:rPr>
                    <w:t>储软件</w:t>
                  </w:r>
                </w:p>
              </w:txbxContent>
            </v:textbox>
          </v:shape>
        </w:pict>
      </w:r>
      <w:r>
        <w:pict>
          <v:shape id="_x0000_s36" style="position:absolute;margin-left:164.199pt;margin-top:21.0211pt;mso-position-vertical-relative:text;mso-position-horizontal-relative:text;width:51.05pt;height:76.25pt;z-index:2516684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106"/>
                    <w:spacing w:before="20" w:line="19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b/>
                      <w:bCs/>
                      <w:spacing w:val="-2"/>
                    </w:rPr>
                    <w:t>Oracle</w:t>
                  </w:r>
                </w:p>
                <w:p>
                  <w:pPr>
                    <w:pStyle w:val="BodyText"/>
                    <w:ind w:left="125"/>
                    <w:spacing w:before="290" w:line="19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b/>
                      <w:bCs/>
                      <w:spacing w:val="-3"/>
                    </w:rPr>
                    <w:t>MySql</w:t>
                  </w:r>
                </w:p>
                <w:p>
                  <w:pPr>
                    <w:pStyle w:val="BodyText"/>
                    <w:spacing w:line="383" w:lineRule="auto"/>
                    <w:rPr/>
                  </w:pPr>
                  <w:r/>
                </w:p>
                <w:p>
                  <w:pPr>
                    <w:spacing w:before="91" w:line="222" w:lineRule="auto"/>
                    <w:jc w:val="right"/>
                    <w:rPr>
                      <w:rFonts w:ascii="SimHei" w:hAnsi="SimHei" w:eastAsia="SimHei" w:cs="SimHei"/>
                      <w:sz w:val="28"/>
                      <w:szCs w:val="28"/>
                    </w:rPr>
                  </w:pPr>
                  <w:r>
                    <w:rPr>
                      <w:rFonts w:ascii="SimHei" w:hAnsi="SimHei" w:eastAsia="SimHei" w:cs="SimHei"/>
                      <w:sz w:val="28"/>
                      <w:szCs w:val="28"/>
                      <w:b/>
                      <w:bCs/>
                      <w:color w:val="E61017"/>
                      <w:spacing w:val="-28"/>
                    </w:rPr>
                    <w:t>甲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  <w:color w:val="E61017"/>
                      <w:spacing w:val="-4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  <w:b/>
                      <w:bCs/>
                      <w:color w:val="E61017"/>
                      <w:spacing w:val="-28"/>
                    </w:rPr>
                    <w:t>鲁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  <w:color w:val="E61017"/>
                      <w:spacing w:val="-3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  <w:b/>
                      <w:bCs/>
                      <w:color w:val="E61017"/>
                      <w:spacing w:val="-19"/>
                    </w:rPr>
                    <w:t>安</w:t>
                  </w:r>
                </w:p>
              </w:txbxContent>
            </v:textbox>
          </v:shape>
        </w:pict>
      </w:r>
      <w:r>
        <w:pict>
          <v:shape id="_x0000_s38" style="position:absolute;margin-left:529.645pt;margin-top:21.1012pt;mso-position-vertical-relative:text;mso-position-horizontal-relative:text;width:33.7pt;height:25.6pt;z-index:25167769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157"/>
                    <w:spacing w:before="20" w:line="19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b/>
                      <w:bCs/>
                      <w:spacing w:val="-1"/>
                    </w:rPr>
                    <w:t>X86</w:t>
                  </w:r>
                </w:p>
                <w:p>
                  <w:pPr>
                    <w:ind w:left="20"/>
                    <w:spacing w:before="43" w:line="221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spacing w:val="9"/>
                    </w:rPr>
                    <w:t>服务器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20"/>
          <w:szCs w:val="20"/>
          <w:b/>
          <w:bCs/>
          <w:spacing w:val="8"/>
        </w:rPr>
        <w:t>统</w:t>
      </w:r>
      <w:r>
        <w:rPr>
          <w:rFonts w:ascii="SimHei" w:hAnsi="SimHei" w:eastAsia="SimHei" w:cs="SimHei"/>
          <w:sz w:val="20"/>
          <w:szCs w:val="20"/>
          <w:spacing w:val="-60"/>
        </w:rPr>
        <w:t xml:space="preserve"> </w:t>
      </w:r>
      <w:r>
        <w:rPr>
          <w:rFonts w:ascii="SimHei" w:hAnsi="SimHei" w:eastAsia="SimHei" w:cs="SimHei"/>
          <w:sz w:val="20"/>
          <w:szCs w:val="20"/>
          <w:b/>
          <w:bCs/>
          <w:spacing w:val="8"/>
        </w:rPr>
        <w:t>一存储</w:t>
      </w:r>
    </w:p>
    <w:p>
      <w:pPr>
        <w:ind w:left="5109"/>
        <w:spacing w:before="54" w:line="170" w:lineRule="exact"/>
        <w:rPr>
          <w:rFonts w:ascii="SimSun" w:hAnsi="SimSun" w:eastAsia="SimSun" w:cs="SimSun"/>
          <w:sz w:val="12"/>
          <w:szCs w:val="12"/>
        </w:rPr>
      </w:pPr>
      <w:r>
        <w:rPr>
          <w:rFonts w:ascii="SimSun" w:hAnsi="SimSun" w:eastAsia="SimSun" w:cs="SimSun"/>
          <w:sz w:val="12"/>
          <w:szCs w:val="12"/>
          <w:position w:val="1"/>
        </w:rPr>
        <w:t>+</w:t>
      </w:r>
    </w:p>
    <w:p>
      <w:pPr>
        <w:pStyle w:val="BodyText"/>
        <w:ind w:left="5029" w:right="11359" w:hanging="249"/>
        <w:spacing w:before="33" w:line="242" w:lineRule="auto"/>
        <w:rPr>
          <w:sz w:val="20"/>
          <w:szCs w:val="20"/>
        </w:rPr>
      </w:pPr>
      <w:r>
        <w:pict>
          <v:shape id="_x0000_s40" style="position:absolute;margin-left:328.003pt;margin-top:6.5592pt;mso-position-vertical-relative:text;mso-position-horizontal-relative:text;width:170.35pt;height:37.4pt;z-index:2516664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 w:right="20" w:firstLine="9"/>
                    <w:spacing w:before="20" w:line="233" w:lineRule="auto"/>
                    <w:rPr>
                      <w:rFonts w:ascii="SimHei" w:hAnsi="SimHei" w:eastAsia="SimHei" w:cs="SimHei"/>
                      <w:sz w:val="28"/>
                      <w:szCs w:val="28"/>
                    </w:rPr>
                  </w:pPr>
                  <w:r>
                    <w:rPr>
                      <w:rFonts w:ascii="SimHei" w:hAnsi="SimHei" w:eastAsia="SimHei" w:cs="SimHei"/>
                      <w:sz w:val="28"/>
                      <w:szCs w:val="28"/>
                      <w:spacing w:val="25"/>
                    </w:rPr>
                    <w:t>根据应用场景，选择合适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8"/>
                      <w:szCs w:val="28"/>
                      <w:spacing w:val="28"/>
                    </w:rPr>
                    <w:t>的节奏和方式</w:t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sz w:val="20"/>
          <w:szCs w:val="20"/>
          <w:b/>
          <w:bCs/>
          <w:spacing w:val="-3"/>
        </w:rPr>
        <w:t>SAN&amp;N</w:t>
      </w:r>
      <w:r>
        <w:rPr>
          <w:rFonts w:ascii="Times New Roman" w:hAnsi="Times New Roman" w:eastAsia="Times New Roman" w:cs="Times New Roman"/>
          <w:sz w:val="20"/>
          <w:szCs w:val="20"/>
          <w:b/>
          <w:bCs/>
          <w:spacing w:val="3"/>
        </w:rPr>
        <w:t xml:space="preserve"> </w:t>
      </w:r>
      <w:r>
        <w:rPr>
          <w:sz w:val="20"/>
          <w:szCs w:val="20"/>
          <w:b/>
          <w:bCs/>
          <w:spacing w:val="-1"/>
        </w:rPr>
        <w:t>AS</w:t>
      </w:r>
    </w:p>
    <w:p>
      <w:pPr>
        <w:pStyle w:val="BodyText"/>
        <w:spacing w:line="331" w:lineRule="auto"/>
        <w:rPr/>
      </w:pPr>
      <w:r/>
    </w:p>
    <w:p>
      <w:pPr>
        <w:pStyle w:val="BodyText"/>
        <w:ind w:left="4659"/>
        <w:spacing w:before="101" w:line="198" w:lineRule="auto"/>
        <w:rPr>
          <w:sz w:val="35"/>
          <w:szCs w:val="35"/>
        </w:rPr>
      </w:pPr>
      <w:r>
        <w:pict>
          <v:shape id="_x0000_s42" style="position:absolute;margin-left:526.496pt;margin-top:-4.10832pt;mso-position-vertical-relative:text;mso-position-horizontal-relative:text;width:46.4pt;height:15.3pt;z-index:25167872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98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color w:val="D70E00"/>
                      <w:spacing w:val="-3"/>
                    </w:rPr>
                    <w:t>Google</w:t>
                  </w:r>
                </w:p>
              </w:txbxContent>
            </v:textbox>
          </v:shape>
        </w:pict>
      </w:r>
      <w:r>
        <w:pict>
          <v:shape id="_x0000_s44" style="position:absolute;margin-left:667.001pt;margin-top:2.675pt;mso-position-vertical-relative:text;mso-position-horizontal-relative:text;width:37.4pt;height:11.55pt;z-index:2516797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9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color w:val="B56F29"/>
                      <w:spacing w:val="-3"/>
                    </w:rPr>
                    <w:t>MySQL:</w:t>
                  </w:r>
                </w:p>
              </w:txbxContent>
            </v:textbox>
          </v:shape>
        </w:pict>
      </w:r>
      <w:r>
        <w:pict>
          <v:shape id="_x0000_s46" style="position:absolute;margin-left:613.003pt;margin-top:2.9783pt;mso-position-vertical-relative:text;mso-position-horizontal-relative:text;width:39.7pt;height:12.5pt;z-index:2516807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209" w:lineRule="exac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i/>
                      <w:iCs/>
                      <w:spacing w:val="-2"/>
                      <w:position w:val="-1"/>
                    </w:rPr>
                    <w:t>nazon</w:t>
                  </w:r>
                </w:p>
              </w:txbxContent>
            </v:textbox>
          </v:shape>
        </w:pict>
      </w:r>
      <w:r>
        <w:rPr>
          <w:sz w:val="35"/>
          <w:szCs w:val="35"/>
          <w:b/>
          <w:bCs/>
          <w:spacing w:val="-6"/>
        </w:rPr>
        <w:t>EMC?</w:t>
      </w:r>
    </w:p>
    <w:p>
      <w:pPr>
        <w:ind w:left="10610"/>
        <w:spacing w:before="267" w:line="221" w:lineRule="auto"/>
        <w:rPr>
          <w:rFonts w:ascii="SimHei" w:hAnsi="SimHei" w:eastAsia="SimHei" w:cs="SimHei"/>
          <w:sz w:val="20"/>
          <w:szCs w:val="20"/>
        </w:rPr>
      </w:pPr>
      <w:r>
        <w:pict>
          <v:shape id="_x0000_s48" style="position:absolute;margin-left:118.143pt;margin-top:11.6833pt;mso-position-vertical-relative:text;mso-position-horizontal-relative:text;width:119.85pt;height:44.05pt;z-index:2516674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1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spacing w:val="34"/>
                    </w:rPr>
                    <w:t>企业关键业务</w:t>
                  </w:r>
                </w:p>
                <w:p>
                  <w:pPr>
                    <w:ind w:left="20"/>
                    <w:spacing w:before="80" w:line="221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Sun" w:hAnsi="SimSun" w:eastAsia="SimSun" w:cs="SimSun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X86</w:t>
                  </w:r>
                  <w:r>
                    <w:rPr>
                      <w:rFonts w:ascii="SimSun" w:hAnsi="SimSun" w:eastAsia="SimSun" w:cs="SimSun"/>
                      <w:sz w:val="20"/>
                      <w:szCs w:val="20"/>
                      <w:color w:val="CC0000"/>
                      <w:spacing w:val="4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渗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透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+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统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3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一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3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存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8"/>
                    </w:rPr>
                    <w:t>储</w:t>
                  </w:r>
                </w:p>
                <w:p>
                  <w:pPr>
                    <w:ind w:left="20"/>
                    <w:spacing w:before="41" w:line="222" w:lineRule="auto"/>
                    <w:rPr>
                      <w:rFonts w:ascii="SimHei" w:hAnsi="SimHei" w:eastAsia="SimHei" w:cs="SimHei"/>
                      <w:sz w:val="20"/>
                      <w:szCs w:val="20"/>
                    </w:rPr>
                  </w:pP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关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9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注</w:t>
                  </w:r>
                  <w:r>
                    <w:rPr>
                      <w:rFonts w:ascii="SimSun" w:hAnsi="SimSun" w:eastAsia="SimSun" w:cs="SimSun"/>
                      <w:sz w:val="20"/>
                      <w:szCs w:val="20"/>
                      <w:b/>
                      <w:bCs/>
                      <w:color w:val="00F5F5"/>
                      <w:spacing w:val="-9"/>
                    </w:rPr>
                    <w:t>IT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优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化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一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高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可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用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color w:val="CC0000"/>
                      <w:spacing w:val="-45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0"/>
                      <w:szCs w:val="20"/>
                      <w:b/>
                      <w:bCs/>
                      <w:color w:val="CC0000"/>
                      <w:spacing w:val="-9"/>
                    </w:rPr>
                    <w:t>性</w:t>
                  </w:r>
                </w:p>
              </w:txbxContent>
            </v:textbox>
          </v:shape>
        </w:pict>
      </w:r>
      <w:r>
        <w:pict>
          <v:shape id="_x0000_s50" style="position:absolute;margin-left:394.496pt;margin-top:15.0213pt;mso-position-vertical-relative:text;mso-position-horizontal-relative:text;width:70.35pt;height:23.25pt;z-index:25167257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47"/>
                      <w:szCs w:val="47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47"/>
                      <w:szCs w:val="47"/>
                      <w:spacing w:val="-9"/>
                    </w:rPr>
                    <w:t>O</w:t>
                  </w:r>
                  <w:r>
                    <w:rPr>
                      <w:rFonts w:ascii="Times New Roman" w:hAnsi="Times New Roman" w:eastAsia="Times New Roman" w:cs="Times New Roman"/>
                      <w:sz w:val="47"/>
                      <w:szCs w:val="47"/>
                      <w:spacing w:val="10"/>
                    </w:rPr>
                    <w:t xml:space="preserve">      </w:t>
                  </w:r>
                  <w:r>
                    <w:rPr>
                      <w:rFonts w:ascii="Times New Roman" w:hAnsi="Times New Roman" w:eastAsia="Times New Roman" w:cs="Times New Roman"/>
                      <w:sz w:val="47"/>
                      <w:szCs w:val="47"/>
                      <w:spacing w:val="-9"/>
                    </w:rPr>
                    <w:t>E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20"/>
          <w:szCs w:val="20"/>
          <w:spacing w:val="31"/>
        </w:rPr>
        <w:t>企业增值业务、互联网业务</w:t>
      </w:r>
    </w:p>
    <w:p>
      <w:pPr>
        <w:ind w:left="10610"/>
        <w:spacing w:before="41" w:line="222" w:lineRule="auto"/>
        <w:rPr>
          <w:rFonts w:ascii="SimHei" w:hAnsi="SimHei" w:eastAsia="SimHei" w:cs="SimHei"/>
          <w:sz w:val="20"/>
          <w:szCs w:val="20"/>
        </w:rPr>
      </w:pPr>
      <w:r>
        <w:pict>
          <v:shape id="_x0000_s52" style="position:absolute;margin-left:345.997pt;margin-top:-1.97821pt;mso-position-vertical-relative:text;mso-position-horizontal-relative:text;width:5.9pt;height:14.4pt;z-index:25168179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right="2"/>
                    <w:spacing w:before="19" w:line="241" w:lineRule="auto"/>
                    <w:jc w:val="right"/>
                    <w:rPr>
                      <w:rFonts w:ascii="SimSun" w:hAnsi="SimSun" w:eastAsia="SimSun" w:cs="SimSun"/>
                      <w:sz w:val="19"/>
                      <w:szCs w:val="19"/>
                    </w:rPr>
                  </w:pPr>
                  <w:r>
                    <w:rPr>
                      <w:rFonts w:ascii="SimSun" w:hAnsi="SimSun" w:eastAsia="SimSun" w:cs="SimSun"/>
                      <w:sz w:val="19"/>
                      <w:szCs w:val="19"/>
                    </w:rPr>
                    <w:t>I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20"/>
          <w:szCs w:val="20"/>
          <w:color w:val="C00000"/>
          <w:spacing w:val="19"/>
        </w:rPr>
        <w:t>跨越式</w:t>
      </w:r>
      <w:r>
        <w:rPr>
          <w:rFonts w:ascii="SimHei" w:hAnsi="SimHei" w:eastAsia="SimHei" w:cs="SimHei"/>
          <w:sz w:val="20"/>
          <w:szCs w:val="20"/>
          <w:color w:val="C00000"/>
          <w:spacing w:val="-43"/>
        </w:rPr>
        <w:t xml:space="preserve"> </w:t>
      </w:r>
      <w:r>
        <w:rPr>
          <w:rFonts w:ascii="SimHei" w:hAnsi="SimHei" w:eastAsia="SimHei" w:cs="SimHei"/>
          <w:sz w:val="20"/>
          <w:szCs w:val="20"/>
          <w:color w:val="C00000"/>
          <w:spacing w:val="19"/>
        </w:rPr>
        <w:t>一</w:t>
      </w:r>
      <w:r>
        <w:rPr>
          <w:rFonts w:ascii="SimHei" w:hAnsi="SimHei" w:eastAsia="SimHei" w:cs="SimHei"/>
          <w:sz w:val="20"/>
          <w:szCs w:val="20"/>
          <w:color w:val="C00000"/>
          <w:spacing w:val="-42"/>
        </w:rPr>
        <w:t xml:space="preserve"> </w:t>
      </w:r>
      <w:r>
        <w:rPr>
          <w:rFonts w:ascii="SimHei" w:hAnsi="SimHei" w:eastAsia="SimHei" w:cs="SimHei"/>
          <w:sz w:val="20"/>
          <w:szCs w:val="20"/>
          <w:color w:val="C00000"/>
          <w:spacing w:val="19"/>
        </w:rPr>
        <w:t>步到位</w:t>
      </w:r>
    </w:p>
    <w:p>
      <w:pPr>
        <w:ind w:left="10610"/>
        <w:spacing w:before="59" w:line="187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color w:val="C00000"/>
          <w:spacing w:val="37"/>
        </w:rPr>
        <w:t>关注弹性伸缩、灵活高效</w:t>
      </w:r>
    </w:p>
    <w:p>
      <w:pPr>
        <w:spacing w:line="187" w:lineRule="auto"/>
        <w:sectPr>
          <w:type w:val="continuous"/>
          <w:pgSz w:w="16840" w:h="11910"/>
          <w:pgMar w:top="400" w:right="0" w:bottom="400" w:left="0" w:header="0" w:footer="0" w:gutter="0"/>
          <w:cols w:equalWidth="0" w:num="1">
            <w:col w:w="16840" w:space="0"/>
          </w:cols>
        </w:sectPr>
        <w:rPr>
          <w:rFonts w:ascii="SimHei" w:hAnsi="SimHei" w:eastAsia="SimHei" w:cs="SimHei"/>
          <w:sz w:val="20"/>
          <w:szCs w:val="20"/>
        </w:rPr>
      </w:pP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436"/>
        <w:spacing w:before="156" w:line="221" w:lineRule="auto"/>
        <w:rPr>
          <w:rFonts w:ascii="SimHei" w:hAnsi="SimHei" w:eastAsia="SimHei" w:cs="SimHei"/>
          <w:sz w:val="48"/>
          <w:szCs w:val="48"/>
        </w:rPr>
      </w:pPr>
      <w:r>
        <w:drawing>
          <wp:anchor distT="0" distB="0" distL="0" distR="0" simplePos="0" relativeHeight="2516828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-1024146</wp:posOffset>
            </wp:positionV>
            <wp:extent cx="10693400" cy="7562850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54" style="position:absolute;margin-left:445.502pt;margin-top:65.3573pt;mso-position-vertical-relative:text;mso-position-horizontal-relative:text;width:360.5pt;height:51.5pt;z-index:251685888;" fillcolor="#5797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line="247" w:lineRule="auto"/>
                    <w:rPr/>
                  </w:pPr>
                  <w:r/>
                </w:p>
                <w:p>
                  <w:pPr>
                    <w:ind w:left="2565"/>
                    <w:spacing w:before="117" w:line="221" w:lineRule="auto"/>
                    <w:rPr>
                      <w:rFonts w:ascii="SimHei" w:hAnsi="SimHei" w:eastAsia="SimHei" w:cs="SimHei"/>
                      <w:sz w:val="36"/>
                      <w:szCs w:val="36"/>
                    </w:rPr>
                  </w:pPr>
                  <w:r>
                    <w:rPr>
                      <w:rFonts w:ascii="SimHei" w:hAnsi="SimHei" w:eastAsia="SimHei" w:cs="SimHei"/>
                      <w:sz w:val="36"/>
                      <w:szCs w:val="36"/>
                      <w:b/>
                      <w:bCs/>
                      <w:spacing w:val="-11"/>
                    </w:rPr>
                    <w:t>敏态业务特征</w:t>
                  </w:r>
                </w:p>
              </w:txbxContent>
            </v:textbox>
          </v:shape>
        </w:pict>
      </w:r>
      <w:r>
        <w:pict>
          <v:shape id="_x0000_s56" style="position:absolute;margin-left:454.497pt;margin-top:126.736pt;mso-position-vertical-relative:text;mso-position-horizontal-relative:text;width:313pt;height:80pt;z-index:2516848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13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04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"/>
                    </w:rPr>
                    <w:t>业务模式：不确定性强，创新度高</w:t>
                  </w:r>
                </w:p>
                <w:p>
                  <w:pPr>
                    <w:ind w:left="20" w:right="20"/>
                    <w:spacing w:before="20" w:line="225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2"/>
                    </w:rPr>
                    <w:t>·业务系统重要性相对较低，允许出现一些意外异常情况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1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</w:rPr>
                    <w:t>·项目建设强调业务驱动，自下而上</w:t>
                  </w:r>
                </w:p>
                <w:p>
                  <w:pPr>
                    <w:ind w:left="20" w:right="1740"/>
                    <w:spacing w:before="32" w:line="225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"/>
                    </w:rPr>
                    <w:t>·灵活、轻资产、拥有成本低、变更容易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1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2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9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2"/>
                    </w:rPr>
                    <w:t>以交互系统和互联网业务系统为主</w:t>
                  </w:r>
                </w:p>
              </w:txbxContent>
            </v:textbox>
          </v:shape>
        </w:pict>
      </w:r>
      <w:r>
        <w:pict>
          <v:shape id="_x0000_s58" style="position:absolute;margin-left:445.751pt;margin-top:249.111pt;mso-position-vertical-relative:text;mso-position-horizontal-relative:text;width:364pt;height:186.5pt;z-index:2516838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7229" w:type="dxa"/>
                    <w:tblInd w:w="25" w:type="dxa"/>
                    <w:tblLayout w:type="fixed"/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</w:tblPr>
                  <w:tblGrid>
                    <w:gridCol w:w="7229"/>
                  </w:tblGrid>
                  <w:tr>
                    <w:trPr>
                      <w:trHeight w:val="1022" w:hRule="atLeast"/>
                    </w:trPr>
                    <w:tc>
                      <w:tcPr>
                        <w:tcW w:w="7229" w:type="dxa"/>
                        <w:vAlign w:val="top"/>
                      </w:tcPr>
                      <w:p>
                        <w:pPr>
                          <w:pStyle w:val="TableText"/>
                          <w:ind w:left="2404"/>
                          <w:spacing w:before="331" w:line="219" w:lineRule="auto"/>
                          <w:rPr>
                            <w:sz w:val="39"/>
                            <w:szCs w:val="39"/>
                          </w:rPr>
                        </w:pPr>
                        <w:r>
                          <w:rPr>
                            <w:sz w:val="39"/>
                            <w:szCs w:val="39"/>
                            <w:color w:val="FFFFFF"/>
                            <w:spacing w:val="5"/>
                          </w:rPr>
                          <w:t>敏态</w:t>
                        </w:r>
                        <w:r>
                          <w:rPr>
                            <w:sz w:val="39"/>
                            <w:szCs w:val="39"/>
                            <w:color w:val="FFFFFF"/>
                          </w:rPr>
                          <w:t>IT</w:t>
                        </w:r>
                        <w:r>
                          <w:rPr>
                            <w:sz w:val="39"/>
                            <w:szCs w:val="39"/>
                            <w:color w:val="FFFFFF"/>
                            <w:spacing w:val="5"/>
                          </w:rPr>
                          <w:t>架构特点</w:t>
                        </w:r>
                      </w:p>
                    </w:tc>
                  </w:tr>
                  <w:tr>
                    <w:trPr>
                      <w:trHeight w:val="2637" w:hRule="atLeast"/>
                    </w:trPr>
                    <w:tc>
                      <w:tcPr>
                        <w:tcW w:w="7229" w:type="dxa"/>
                        <w:vAlign w:val="top"/>
                      </w:tcPr>
                      <w:p>
                        <w:pPr>
                          <w:pStyle w:val="TableText"/>
                          <w:ind w:left="175"/>
                          <w:spacing w:before="192" w:line="219" w:lineRule="auto"/>
                          <w:rPr/>
                        </w:pPr>
                        <w:r>
                          <w:rPr>
                            <w:spacing w:val="-2"/>
                          </w:rPr>
                          <w:t>·</w:t>
                        </w:r>
                        <w:r>
                          <w:rPr>
                            <w:spacing w:val="-9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原型简单，易于变更</w:t>
                        </w:r>
                      </w:p>
                      <w:p>
                        <w:pPr>
                          <w:pStyle w:val="TableText"/>
                          <w:ind w:left="175"/>
                          <w:spacing w:before="3" w:line="219" w:lineRule="auto"/>
                          <w:rPr/>
                        </w:pPr>
                        <w:r>
                          <w:rPr/>
                          <w:t>·产品成熟度一般，扩展性好</w:t>
                        </w:r>
                      </w:p>
                      <w:p>
                        <w:pPr>
                          <w:pStyle w:val="TableText"/>
                          <w:ind w:left="175" w:right="2869"/>
                          <w:spacing w:before="1" w:line="216" w:lineRule="auto"/>
                          <w:rPr/>
                        </w:pPr>
                        <w:r>
                          <w:rPr/>
                          <w:t>·松耦合，有较强的自主性和灵活性</w:t>
                        </w:r>
                        <w:r>
                          <w:rPr>
                            <w:spacing w:val="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·</w:t>
                        </w:r>
                        <w:r>
                          <w:rPr>
                            <w:spacing w:val="-10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系统架构形态多变，贴合业务发展</w:t>
                        </w:r>
                      </w:p>
                      <w:p>
                        <w:pPr>
                          <w:pStyle w:val="TableText"/>
                          <w:ind w:left="175" w:right="4435"/>
                          <w:spacing w:line="220" w:lineRule="auto"/>
                          <w:rPr/>
                        </w:pPr>
                        <w:r>
                          <w:rPr>
                            <w:spacing w:val="-2"/>
                          </w:rPr>
                          <w:t>·</w:t>
                        </w:r>
                        <w:r>
                          <w:rPr>
                            <w:spacing w:val="-10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简洁易用，便于管理</w:t>
                        </w:r>
                        <w:r>
                          <w:rPr/>
                          <w:t xml:space="preserve"> </w:t>
                        </w:r>
                        <w:r>
                          <w:rPr>
                            <w:spacing w:val="-3"/>
                          </w:rPr>
                          <w:t>·</w:t>
                        </w:r>
                        <w:r>
                          <w:rPr>
                            <w:spacing w:val="-96"/>
                          </w:rPr>
                          <w:t xml:space="preserve"> </w:t>
                        </w:r>
                        <w:r>
                          <w:rPr>
                            <w:spacing w:val="-3"/>
                          </w:rPr>
                          <w:t>快速迭代式开发</w:t>
                        </w:r>
                      </w:p>
                    </w:tc>
                  </w:tr>
                </w:tbl>
                <w:p>
                  <w:pPr>
                    <w:pStyle w:val="BodyText"/>
                    <w:rPr/>
                  </w:pPr>
                  <w:r/>
                </w:p>
              </w:txbxContent>
            </v:textbox>
          </v:shape>
        </w:pict>
      </w:r>
      <w:r>
        <w:rPr>
          <w:rFonts w:ascii="SimHei" w:hAnsi="SimHei" w:eastAsia="SimHei" w:cs="SimHei"/>
          <w:sz w:val="48"/>
          <w:szCs w:val="48"/>
          <w:b/>
          <w:bCs/>
          <w:spacing w:val="12"/>
        </w:rPr>
        <w:t>快速变革时代业务&amp;</w:t>
      </w:r>
      <w:r>
        <w:rPr>
          <w:rFonts w:ascii="SimSun" w:hAnsi="SimSun" w:eastAsia="SimSun" w:cs="SimSun"/>
          <w:sz w:val="48"/>
          <w:szCs w:val="48"/>
          <w:b/>
          <w:bCs/>
        </w:rPr>
        <w:t>IT</w:t>
      </w:r>
      <w:r>
        <w:rPr>
          <w:rFonts w:ascii="SimSun" w:hAnsi="SimSun" w:eastAsia="SimSun" w:cs="SimSun"/>
          <w:sz w:val="48"/>
          <w:szCs w:val="48"/>
          <w:spacing w:val="106"/>
        </w:rPr>
        <w:t xml:space="preserve"> </w:t>
      </w:r>
      <w:r>
        <w:rPr>
          <w:rFonts w:ascii="SimHei" w:hAnsi="SimHei" w:eastAsia="SimHei" w:cs="SimHei"/>
          <w:sz w:val="48"/>
          <w:szCs w:val="48"/>
          <w:b/>
          <w:bCs/>
          <w:spacing w:val="12"/>
        </w:rPr>
        <w:t>呈现二种特性迥异形态</w:t>
      </w:r>
    </w:p>
    <w:p>
      <w:pPr>
        <w:spacing w:before="59"/>
        <w:rPr/>
      </w:pPr>
      <w:r/>
    </w:p>
    <w:p>
      <w:pPr>
        <w:spacing w:before="59"/>
        <w:rPr/>
      </w:pPr>
      <w:r/>
    </w:p>
    <w:tbl>
      <w:tblPr>
        <w:tblStyle w:val="TableNormal"/>
        <w:tblW w:w="7229" w:type="dxa"/>
        <w:tblInd w:w="81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229"/>
      </w:tblGrid>
      <w:tr>
        <w:trPr>
          <w:trHeight w:val="1041" w:hRule="atLeast"/>
        </w:trPr>
        <w:tc>
          <w:tcPr>
            <w:tcW w:w="7229" w:type="dxa"/>
            <w:vAlign w:val="top"/>
          </w:tcPr>
          <w:p>
            <w:pPr>
              <w:pStyle w:val="TableText"/>
              <w:ind w:left="2564"/>
              <w:spacing w:before="340" w:line="219" w:lineRule="auto"/>
              <w:rPr>
                <w:sz w:val="38"/>
                <w:szCs w:val="38"/>
              </w:rPr>
            </w:pPr>
            <w:r>
              <w:rPr>
                <w:sz w:val="38"/>
                <w:szCs w:val="38"/>
                <w:color w:val="FFFFFF"/>
                <w:spacing w:val="2"/>
              </w:rPr>
              <w:t>稳态业务特征</w:t>
            </w:r>
          </w:p>
        </w:tc>
      </w:tr>
      <w:tr>
        <w:trPr>
          <w:trHeight w:val="2388" w:hRule="atLeast"/>
        </w:trPr>
        <w:tc>
          <w:tcPr>
            <w:tcW w:w="7229" w:type="dxa"/>
            <w:vAlign w:val="top"/>
          </w:tcPr>
          <w:p>
            <w:pPr>
              <w:pStyle w:val="TableText"/>
              <w:ind w:left="164"/>
              <w:spacing w:before="184" w:line="219" w:lineRule="auto"/>
              <w:rPr/>
            </w:pPr>
            <w:r>
              <w:rPr>
                <w:spacing w:val="-1"/>
              </w:rPr>
              <w:t>·</w:t>
            </w:r>
            <w:r>
              <w:rPr>
                <w:spacing w:val="-104"/>
              </w:rPr>
              <w:t xml:space="preserve"> </w:t>
            </w:r>
            <w:r>
              <w:rPr>
                <w:spacing w:val="-1"/>
              </w:rPr>
              <w:t>业务模式：成熟稳定</w:t>
            </w:r>
          </w:p>
          <w:p>
            <w:pPr>
              <w:pStyle w:val="TableText"/>
              <w:ind w:left="164" w:right="1840"/>
              <w:spacing w:before="10" w:line="210" w:lineRule="auto"/>
              <w:rPr/>
            </w:pPr>
            <w:r>
              <w:rPr/>
              <w:t>·业务系统重要性高，出现意外情况造成损失</w:t>
            </w:r>
            <w:r>
              <w:rPr>
                <w:spacing w:val="12"/>
              </w:rPr>
              <w:t xml:space="preserve"> </w:t>
            </w:r>
            <w:r>
              <w:rPr>
                <w:spacing w:val="-50"/>
              </w:rPr>
              <w:t>·</w:t>
            </w:r>
            <w:r>
              <w:rPr>
                <w:spacing w:val="-5"/>
              </w:rPr>
              <w:t xml:space="preserve"> </w:t>
            </w:r>
            <w:r>
              <w:rPr>
                <w:spacing w:val="-50"/>
              </w:rPr>
              <w:t>大</w:t>
            </w:r>
          </w:p>
          <w:p>
            <w:pPr>
              <w:pStyle w:val="TableText"/>
              <w:ind w:left="164" w:right="2876"/>
              <w:spacing w:before="10" w:line="222" w:lineRule="auto"/>
              <w:rPr/>
            </w:pPr>
            <w:r>
              <w:rPr>
                <w:spacing w:val="-1"/>
              </w:rPr>
              <w:t>·</w:t>
            </w:r>
            <w:r>
              <w:rPr>
                <w:spacing w:val="-98"/>
              </w:rPr>
              <w:t xml:space="preserve"> </w:t>
            </w:r>
            <w:r>
              <w:rPr>
                <w:spacing w:val="-1"/>
              </w:rPr>
              <w:t>项目建设强调整体规划，自上而下</w:t>
            </w:r>
            <w:r>
              <w:rPr/>
              <w:t xml:space="preserve"> </w:t>
            </w:r>
            <w:r>
              <w:rPr/>
              <w:t>·重资产，成本高，变更难度大</w:t>
            </w:r>
          </w:p>
          <w:p>
            <w:pPr>
              <w:pStyle w:val="TableText"/>
              <w:ind w:left="164"/>
              <w:spacing w:before="4" w:line="221" w:lineRule="auto"/>
              <w:rPr/>
            </w:pPr>
            <w:r>
              <w:rPr>
                <w:spacing w:val="-6"/>
              </w:rPr>
              <w:t>·</w:t>
            </w:r>
            <w:r>
              <w:rPr>
                <w:spacing w:val="-69"/>
              </w:rPr>
              <w:t xml:space="preserve"> </w:t>
            </w:r>
            <w:r>
              <w:rPr>
                <w:spacing w:val="-6"/>
              </w:rPr>
              <w:t>以交易系统为主</w:t>
            </w:r>
          </w:p>
        </w:tc>
      </w:tr>
    </w:tbl>
    <w:p>
      <w:pPr>
        <w:spacing w:line="239" w:lineRule="exact"/>
        <w:rPr/>
      </w:pPr>
      <w:r/>
    </w:p>
    <w:tbl>
      <w:tblPr>
        <w:tblStyle w:val="TableNormal"/>
        <w:tblW w:w="7239" w:type="dxa"/>
        <w:tblInd w:w="80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239"/>
      </w:tblGrid>
      <w:tr>
        <w:trPr>
          <w:trHeight w:val="1022" w:hRule="atLeast"/>
        </w:trPr>
        <w:tc>
          <w:tcPr>
            <w:tcW w:w="7239" w:type="dxa"/>
            <w:vAlign w:val="top"/>
          </w:tcPr>
          <w:p>
            <w:pPr>
              <w:pStyle w:val="TableText"/>
              <w:ind w:left="2404"/>
              <w:spacing w:before="331" w:line="219" w:lineRule="auto"/>
              <w:rPr>
                <w:sz w:val="39"/>
                <w:szCs w:val="39"/>
              </w:rPr>
            </w:pPr>
            <w:r>
              <w:rPr>
                <w:sz w:val="39"/>
                <w:szCs w:val="39"/>
                <w:color w:val="FFFFFF"/>
                <w:spacing w:val="5"/>
              </w:rPr>
              <w:t>稳态</w:t>
            </w:r>
            <w:r>
              <w:rPr>
                <w:sz w:val="39"/>
                <w:szCs w:val="39"/>
                <w:color w:val="FFFFFF"/>
              </w:rPr>
              <w:t>IT</w:t>
            </w:r>
            <w:r>
              <w:rPr>
                <w:sz w:val="39"/>
                <w:szCs w:val="39"/>
                <w:color w:val="FFFFFF"/>
                <w:spacing w:val="5"/>
              </w:rPr>
              <w:t>架构特点</w:t>
            </w:r>
          </w:p>
        </w:tc>
      </w:tr>
      <w:tr>
        <w:trPr>
          <w:trHeight w:val="2608" w:hRule="atLeast"/>
        </w:trPr>
        <w:tc>
          <w:tcPr>
            <w:tcW w:w="7239" w:type="dxa"/>
            <w:vAlign w:val="top"/>
          </w:tcPr>
          <w:p>
            <w:pPr>
              <w:pStyle w:val="TableText"/>
              <w:ind w:left="164"/>
              <w:spacing w:before="181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1"/>
              </w:rPr>
              <w:t>·</w:t>
            </w:r>
            <w:r>
              <w:rPr>
                <w:sz w:val="25"/>
                <w:szCs w:val="25"/>
                <w:spacing w:val="-103"/>
              </w:rPr>
              <w:t xml:space="preserve"> </w:t>
            </w:r>
            <w:r>
              <w:rPr>
                <w:sz w:val="25"/>
                <w:szCs w:val="25"/>
                <w:spacing w:val="-1"/>
              </w:rPr>
              <w:t>架构复杂，不会轻易变更</w:t>
            </w:r>
          </w:p>
          <w:p>
            <w:pPr>
              <w:pStyle w:val="TableText"/>
              <w:ind w:left="164" w:right="4554"/>
              <w:spacing w:before="25" w:line="223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2"/>
              </w:rPr>
              <w:t>·</w:t>
            </w:r>
            <w:r>
              <w:rPr>
                <w:sz w:val="25"/>
                <w:szCs w:val="25"/>
                <w:spacing w:val="-97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产品成熟，稳定性好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·</w:t>
            </w:r>
            <w:r>
              <w:rPr>
                <w:sz w:val="25"/>
                <w:szCs w:val="25"/>
                <w:spacing w:val="-97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紧耦合，系统性能好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·</w:t>
            </w:r>
            <w:r>
              <w:rPr>
                <w:sz w:val="25"/>
                <w:szCs w:val="25"/>
                <w:spacing w:val="-97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系统架构层次清晰</w:t>
            </w:r>
          </w:p>
          <w:p>
            <w:pPr>
              <w:pStyle w:val="TableText"/>
              <w:ind w:left="164" w:right="4549"/>
              <w:spacing w:before="24" w:line="223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2"/>
              </w:rPr>
              <w:t>·</w:t>
            </w:r>
            <w:r>
              <w:rPr>
                <w:sz w:val="25"/>
                <w:szCs w:val="25"/>
                <w:spacing w:val="-92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安全可靠，流程规范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·</w:t>
            </w:r>
            <w:r>
              <w:rPr>
                <w:sz w:val="25"/>
                <w:szCs w:val="25"/>
                <w:spacing w:val="-100"/>
              </w:rPr>
              <w:t xml:space="preserve"> </w:t>
            </w:r>
            <w:r>
              <w:rPr>
                <w:sz w:val="25"/>
                <w:szCs w:val="25"/>
                <w:spacing w:val="-2"/>
              </w:rPr>
              <w:t>严谨瀑布式开发</w:t>
            </w:r>
          </w:p>
        </w:tc>
      </w:tr>
    </w:tbl>
    <w:p>
      <w:pPr>
        <w:pStyle w:val="BodyText"/>
        <w:rPr/>
      </w:pPr>
      <w:r/>
    </w:p>
    <w:p>
      <w:pPr>
        <w:sectPr>
          <w:pgSz w:w="16840" w:h="11910"/>
          <w:pgMar w:top="400" w:right="0" w:bottom="400" w:left="0" w:header="0" w:footer="0" w:gutter="0"/>
        </w:sectPr>
        <w:rPr/>
      </w:pPr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-5"/>
        </w:rPr>
        <w:t>数据中心运维逐步向“双态运维”演进</w:t>
      </w:r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ind w:left="2538"/>
        <w:spacing w:before="133" w:line="224" w:lineRule="auto"/>
        <w:rPr>
          <w:rFonts w:ascii="SimHei" w:hAnsi="SimHei" w:eastAsia="SimHei" w:cs="SimHei"/>
          <w:sz w:val="41"/>
          <w:szCs w:val="41"/>
        </w:rPr>
      </w:pPr>
      <w:r>
        <w:rPr>
          <w:rFonts w:ascii="SimHei" w:hAnsi="SimHei" w:eastAsia="SimHei" w:cs="SimHei"/>
          <w:sz w:val="41"/>
          <w:szCs w:val="41"/>
          <w:b/>
          <w:bCs/>
          <w:spacing w:val="7"/>
        </w:rPr>
        <w:t>稳态运维</w:t>
      </w:r>
      <w:r>
        <w:rPr>
          <w:rFonts w:ascii="SimHei" w:hAnsi="SimHei" w:eastAsia="SimHei" w:cs="SimHei"/>
          <w:sz w:val="41"/>
          <w:szCs w:val="41"/>
          <w:spacing w:val="7"/>
        </w:rPr>
        <w:t xml:space="preserve">                        </w:t>
      </w:r>
      <w:r>
        <w:rPr>
          <w:rFonts w:ascii="SimHei" w:hAnsi="SimHei" w:eastAsia="SimHei" w:cs="SimHei"/>
          <w:sz w:val="41"/>
          <w:szCs w:val="41"/>
          <w:spacing w:val="6"/>
        </w:rPr>
        <w:t xml:space="preserve">        </w:t>
      </w:r>
      <w:r>
        <w:rPr>
          <w:rFonts w:ascii="SimHei" w:hAnsi="SimHei" w:eastAsia="SimHei" w:cs="SimHei"/>
          <w:sz w:val="41"/>
          <w:szCs w:val="41"/>
          <w:spacing w:val="6"/>
        </w:rPr>
        <w:t>敏态运维</w:t>
      </w:r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firstLine="162"/>
        <w:spacing w:line="2790" w:lineRule="exact"/>
        <w:rPr/>
      </w:pPr>
      <w:r>
        <w:rPr>
          <w:position w:val="-55"/>
        </w:rPr>
        <w:drawing>
          <wp:inline distT="0" distB="0" distL="0" distR="0">
            <wp:extent cx="10013941" cy="1771597"/>
            <wp:effectExtent l="0" t="0" r="0" b="0"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013941" cy="1771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53"/>
        <w:rPr/>
      </w:pPr>
      <w:r/>
    </w:p>
    <w:p>
      <w:pPr>
        <w:spacing w:before="53"/>
        <w:rPr/>
      </w:pPr>
      <w:r/>
    </w:p>
    <w:p>
      <w:pPr>
        <w:spacing w:before="52"/>
        <w:rPr/>
      </w:pPr>
      <w:r/>
    </w:p>
    <w:p>
      <w:pPr>
        <w:sectPr>
          <w:pgSz w:w="16840" w:h="11910"/>
          <w:pgMar w:top="400" w:right="460" w:bottom="400" w:left="447" w:header="0" w:footer="0" w:gutter="0"/>
          <w:cols w:equalWidth="0" w:num="1">
            <w:col w:w="15933" w:space="0"/>
          </w:cols>
        </w:sectPr>
        <w:rPr/>
      </w:pPr>
    </w:p>
    <w:p>
      <w:pPr>
        <w:ind w:left="773"/>
        <w:spacing w:before="83" w:line="213" w:lineRule="auto"/>
        <w:rPr>
          <w:rFonts w:ascii="SimHei" w:hAnsi="SimHei" w:eastAsia="SimHei" w:cs="SimHei"/>
          <w:sz w:val="41"/>
          <w:szCs w:val="41"/>
        </w:rPr>
      </w:pPr>
      <w:r>
        <w:rPr>
          <w:rFonts w:ascii="SimHei" w:hAnsi="SimHei" w:eastAsia="SimHei" w:cs="SimHei"/>
          <w:sz w:val="41"/>
          <w:szCs w:val="41"/>
          <w:spacing w:val="9"/>
        </w:rPr>
        <w:t>注重</w:t>
      </w:r>
      <w:r>
        <w:rPr>
          <w:rFonts w:ascii="SimHei" w:hAnsi="SimHei" w:eastAsia="SimHei" w:cs="SimHei"/>
          <w:sz w:val="41"/>
          <w:szCs w:val="41"/>
          <w:color w:val="FC0000"/>
          <w:spacing w:val="9"/>
        </w:rPr>
        <w:t>风险管控</w:t>
      </w:r>
      <w:r>
        <w:rPr>
          <w:rFonts w:ascii="SimHei" w:hAnsi="SimHei" w:eastAsia="SimHei" w:cs="SimHei"/>
          <w:sz w:val="41"/>
          <w:szCs w:val="41"/>
          <w:spacing w:val="9"/>
        </w:rPr>
        <w:t>，力求稳健、可靠</w:t>
      </w:r>
    </w:p>
    <w:p>
      <w:pPr>
        <w:pStyle w:val="BodyText"/>
        <w:spacing w:line="429" w:lineRule="auto"/>
        <w:rPr/>
      </w:pPr>
      <w:r/>
    </w:p>
    <w:p>
      <w:pPr>
        <w:ind w:left="507"/>
        <w:spacing w:before="133" w:line="208" w:lineRule="auto"/>
        <w:rPr>
          <w:rFonts w:ascii="SimHei" w:hAnsi="SimHei" w:eastAsia="SimHei" w:cs="SimHei"/>
          <w:sz w:val="41"/>
          <w:szCs w:val="41"/>
        </w:rPr>
      </w:pPr>
      <w:r>
        <w:rPr>
          <w:rFonts w:ascii="SimHei" w:hAnsi="SimHei" w:eastAsia="SimHei" w:cs="SimHei"/>
          <w:sz w:val="41"/>
          <w:szCs w:val="41"/>
          <w:color w:val="005EBC"/>
          <w:spacing w:val="-8"/>
        </w:rPr>
        <w:t>【稳态】以</w:t>
      </w:r>
      <w:r>
        <w:rPr>
          <w:rFonts w:ascii="SimSun" w:hAnsi="SimSun" w:eastAsia="SimSun" w:cs="SimSun"/>
          <w:sz w:val="41"/>
          <w:szCs w:val="41"/>
          <w:color w:val="005EBC"/>
          <w:spacing w:val="-8"/>
        </w:rPr>
        <w:t>ITIL</w:t>
      </w:r>
      <w:r>
        <w:rPr>
          <w:rFonts w:ascii="SimHei" w:hAnsi="SimHei" w:eastAsia="SimHei" w:cs="SimHei"/>
          <w:sz w:val="41"/>
          <w:szCs w:val="41"/>
          <w:color w:val="005EBC"/>
          <w:spacing w:val="-8"/>
        </w:rPr>
        <w:t>的规范化管理为核心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41" w:line="213" w:lineRule="auto"/>
        <w:rPr>
          <w:rFonts w:ascii="SimHei" w:hAnsi="SimHei" w:eastAsia="SimHei" w:cs="SimHei"/>
          <w:sz w:val="41"/>
          <w:szCs w:val="41"/>
        </w:rPr>
      </w:pPr>
      <w:r>
        <w:rPr>
          <w:rFonts w:ascii="SimHei" w:hAnsi="SimHei" w:eastAsia="SimHei" w:cs="SimHei"/>
          <w:sz w:val="41"/>
          <w:szCs w:val="41"/>
          <w:spacing w:val="10"/>
        </w:rPr>
        <w:t>注重用户价值与体验，</w:t>
      </w:r>
      <w:r>
        <w:rPr>
          <w:rFonts w:ascii="SimHei" w:hAnsi="SimHei" w:eastAsia="SimHei" w:cs="SimHei"/>
          <w:sz w:val="41"/>
          <w:szCs w:val="41"/>
          <w:color w:val="F80000"/>
          <w:spacing w:val="10"/>
        </w:rPr>
        <w:t>快速交付</w:t>
      </w:r>
    </w:p>
    <w:p>
      <w:pPr>
        <w:pStyle w:val="BodyText"/>
        <w:spacing w:line="415" w:lineRule="auto"/>
        <w:rPr/>
      </w:pPr>
      <w:r/>
    </w:p>
    <w:p>
      <w:pPr>
        <w:ind w:left="230"/>
        <w:spacing w:before="134" w:line="187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Hei" w:hAnsi="SimHei" w:eastAsia="SimHei" w:cs="SimHei"/>
          <w:sz w:val="41"/>
          <w:szCs w:val="41"/>
          <w:b/>
          <w:bCs/>
          <w:color w:val="005DBB"/>
          <w:spacing w:val="-8"/>
        </w:rPr>
        <w:t>【敏态】敏捷运维</w:t>
      </w:r>
      <w:r>
        <w:rPr>
          <w:rFonts w:ascii="SimHei" w:hAnsi="SimHei" w:eastAsia="SimHei" w:cs="SimHei"/>
          <w:sz w:val="41"/>
          <w:szCs w:val="41"/>
          <w:color w:val="005DBB"/>
          <w:spacing w:val="-8"/>
        </w:rPr>
        <w:t xml:space="preserve"> </w:t>
      </w:r>
      <w:r>
        <w:rPr>
          <w:rFonts w:ascii="SimSun" w:hAnsi="SimSun" w:eastAsia="SimSun" w:cs="SimSun"/>
          <w:sz w:val="41"/>
          <w:szCs w:val="41"/>
          <w:b/>
          <w:bCs/>
          <w:color w:val="005DBB"/>
          <w:spacing w:val="-8"/>
        </w:rPr>
        <w:t>(Devops)</w:t>
      </w:r>
    </w:p>
    <w:p>
      <w:pPr>
        <w:spacing w:line="187" w:lineRule="auto"/>
        <w:sectPr>
          <w:type w:val="continuous"/>
          <w:pgSz w:w="16840" w:h="11910"/>
          <w:pgMar w:top="400" w:right="460" w:bottom="400" w:left="447" w:header="0" w:footer="0" w:gutter="0"/>
          <w:cols w:equalWidth="0" w:num="2">
            <w:col w:w="9003" w:space="100"/>
            <w:col w:w="6830" w:space="0"/>
          </w:cols>
        </w:sectPr>
        <w:rPr>
          <w:rFonts w:ascii="SimSun" w:hAnsi="SimSun" w:eastAsia="SimSun" w:cs="SimSun"/>
          <w:sz w:val="41"/>
          <w:szCs w:val="41"/>
        </w:rPr>
      </w:pPr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290" w:lineRule="auto"/>
        <w:rPr/>
      </w:pPr>
      <w:r/>
    </w:p>
    <w:p>
      <w:pPr>
        <w:ind w:left="429"/>
        <w:spacing w:before="166" w:line="222" w:lineRule="auto"/>
        <w:rPr>
          <w:rFonts w:ascii="SimHei" w:hAnsi="SimHei" w:eastAsia="SimHei" w:cs="SimHei"/>
          <w:sz w:val="51"/>
          <w:szCs w:val="51"/>
        </w:rPr>
      </w:pPr>
      <w:r>
        <w:drawing>
          <wp:anchor distT="0" distB="0" distL="0" distR="0" simplePos="0" relativeHeight="2517166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-993982</wp:posOffset>
            </wp:positionV>
            <wp:extent cx="10693400" cy="7562850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z w:val="51"/>
          <w:szCs w:val="51"/>
          <w:b/>
          <w:bCs/>
        </w:rPr>
        <w:t>Who</w:t>
      </w:r>
      <w:r>
        <w:rPr>
          <w:rFonts w:ascii="Times New Roman" w:hAnsi="Times New Roman" w:eastAsia="Times New Roman" w:cs="Times New Roman"/>
          <w:sz w:val="51"/>
          <w:szCs w:val="51"/>
          <w:b/>
          <w:bCs/>
          <w:spacing w:val="1"/>
        </w:rPr>
        <w:t>:</w:t>
      </w:r>
      <w:r>
        <w:rPr>
          <w:rFonts w:ascii="Times New Roman" w:hAnsi="Times New Roman" w:eastAsia="Times New Roman" w:cs="Times New Roman"/>
          <w:sz w:val="51"/>
          <w:szCs w:val="51"/>
          <w:b/>
          <w:bCs/>
          <w:spacing w:val="59"/>
        </w:rPr>
        <w:t xml:space="preserve">  </w:t>
      </w:r>
      <w:r>
        <w:rPr>
          <w:rFonts w:ascii="SimHei" w:hAnsi="SimHei" w:eastAsia="SimHei" w:cs="SimHei"/>
          <w:sz w:val="51"/>
          <w:szCs w:val="51"/>
          <w:b/>
          <w:bCs/>
          <w:spacing w:val="1"/>
        </w:rPr>
        <w:t>谁需要双态运维?</w: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>
        <w:pict>
          <v:shape id="_x0000_s60" style="position:absolute;margin-left:429.328pt;margin-top:11.856pt;mso-position-vertical-relative:text;mso-position-horizontal-relative:text;width:24pt;height:240.7pt;z-index:2517196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2" w:lineRule="auto"/>
                    <w:rPr>
                      <w:rFonts w:ascii="SimHei" w:hAnsi="SimHei" w:eastAsia="SimHei" w:cs="SimHei"/>
                      <w:sz w:val="39"/>
                      <w:szCs w:val="39"/>
                    </w:rPr>
                  </w:pP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55"/>
                    </w:rPr>
                    <w:t>互联网企业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60"/>
                    </w:rPr>
                    <w:t xml:space="preserve">   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55"/>
                    </w:rPr>
                    <w:t>互联网十</w:t>
                  </w:r>
                </w:p>
              </w:txbxContent>
            </v:textbox>
          </v:shape>
        </w:pict>
      </w:r>
      <w:r/>
    </w:p>
    <w:p>
      <w:pPr>
        <w:ind w:left="1084"/>
        <w:spacing w:before="104" w:line="221" w:lineRule="auto"/>
        <w:rPr>
          <w:rFonts w:ascii="SimHei" w:hAnsi="SimHei" w:eastAsia="SimHei" w:cs="SimHei"/>
          <w:sz w:val="32"/>
          <w:szCs w:val="32"/>
        </w:rPr>
      </w:pPr>
      <w:r>
        <w:pict>
          <v:shape id="_x0000_s62" style="position:absolute;margin-left:206.493pt;margin-top:18.9634pt;mso-position-vertical-relative:text;mso-position-horizontal-relative:text;width:15.15pt;height:76.85pt;z-index:25172377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4" w:lineRule="auto"/>
                    <w:rPr>
                      <w:rFonts w:ascii="SimHei" w:hAnsi="SimHei" w:eastAsia="SimHei" w:cs="SimHei"/>
                      <w:sz w:val="23"/>
                      <w:szCs w:val="23"/>
                    </w:rPr>
                  </w:pPr>
                  <w:r>
                    <w:rPr>
                      <w:rFonts w:ascii="SimHei" w:hAnsi="SimHei" w:eastAsia="SimHei" w:cs="SimHei"/>
                      <w:sz w:val="23"/>
                      <w:szCs w:val="23"/>
                      <w:spacing w:val="19"/>
                    </w:rPr>
                    <w:t>稳态架构为主</w:t>
                  </w:r>
                </w:p>
              </w:txbxContent>
            </v:textbox>
          </v:shape>
        </w:pict>
      </w:r>
      <w:r>
        <w:pict>
          <v:shape id="_x0000_s64" style="position:absolute;margin-left:378.061pt;margin-top:11.4122pt;mso-position-vertical-relative:text;mso-position-horizontal-relative:text;width:26.2pt;height:228.55pt;z-index:2517186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4" w:lineRule="auto"/>
                    <w:rPr>
                      <w:rFonts w:ascii="SimHei" w:hAnsi="SimHei" w:eastAsia="SimHei" w:cs="SimHei"/>
                      <w:sz w:val="39"/>
                      <w:szCs w:val="39"/>
                    </w:rPr>
                  </w:pP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25"/>
                      <w:position w:val="2"/>
                    </w:rPr>
                    <w:t>传统企业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33"/>
                      <w:position w:val="2"/>
                    </w:rPr>
                    <w:t xml:space="preserve">    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25"/>
                      <w:position w:val="-2"/>
                    </w:rPr>
                    <w:t>十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-95"/>
                      <w:position w:val="-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25"/>
                      <w:position w:val="-2"/>
                    </w:rPr>
                    <w:t>互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-97"/>
                      <w:position w:val="-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25"/>
                      <w:position w:val="-2"/>
                    </w:rPr>
                    <w:t>联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-96"/>
                      <w:position w:val="-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9"/>
                      <w:szCs w:val="39"/>
                      <w:color w:val="FFFFFF"/>
                      <w:spacing w:val="25"/>
                      <w:position w:val="-2"/>
                    </w:rPr>
                    <w:t>网</w:t>
                  </w:r>
                </w:p>
              </w:txbxContent>
            </v:textbox>
          </v:shape>
        </w:pict>
      </w:r>
      <w:r>
        <w:pict>
          <v:shape id="_x0000_s66" style="position:absolute;margin-left:608.538pt;margin-top:16.3763pt;mso-position-vertical-relative:text;mso-position-horizontal-relative:text;width:15.1pt;height:76.9pt;z-index:25172275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19" w:line="204" w:lineRule="auto"/>
                    <w:rPr>
                      <w:rFonts w:ascii="SimHei" w:hAnsi="SimHei" w:eastAsia="SimHei" w:cs="SimHei"/>
                      <w:sz w:val="23"/>
                      <w:szCs w:val="23"/>
                    </w:rPr>
                  </w:pPr>
                  <w:r>
                    <w:rPr>
                      <w:rFonts w:ascii="SimHei" w:hAnsi="SimHei" w:eastAsia="SimHei" w:cs="SimHei"/>
                      <w:sz w:val="23"/>
                      <w:szCs w:val="23"/>
                      <w:spacing w:val="19"/>
                    </w:rPr>
                    <w:t>敏态架构为主</w:t>
                  </w:r>
                </w:p>
              </w:txbxContent>
            </v:textbox>
          </v:shape>
        </w:pict>
      </w:r>
      <w:r>
        <w:pict>
          <v:shape id="_x0000_s68" style="position:absolute;margin-left:644.503pt;margin-top:3.29237pt;mso-position-vertical-relative:text;mso-position-horizontal-relative:text;width:127.85pt;height:237.45pt;z-index:2517176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4"/>
                    <w:spacing w:before="19" w:line="222" w:lineRule="auto"/>
                    <w:rPr>
                      <w:rFonts w:ascii="SimHei" w:hAnsi="SimHei" w:eastAsia="SimHei" w:cs="SimHei"/>
                      <w:sz w:val="32"/>
                      <w:szCs w:val="32"/>
                    </w:rPr>
                  </w:pPr>
                  <w:r>
                    <w:rPr>
                      <w:rFonts w:ascii="SimSun" w:hAnsi="SimSun" w:eastAsia="SimSun" w:cs="SimSun"/>
                      <w:sz w:val="32"/>
                      <w:szCs w:val="32"/>
                      <w:b/>
                      <w:bCs/>
                      <w:spacing w:val="-3"/>
                    </w:rPr>
                    <w:t>IT</w:t>
                  </w:r>
                  <w:r>
                    <w:rPr>
                      <w:rFonts w:ascii="SimSun" w:hAnsi="SimSun" w:eastAsia="SimSun" w:cs="SimSun"/>
                      <w:sz w:val="32"/>
                      <w:szCs w:val="32"/>
                      <w:spacing w:val="-8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2"/>
                      <w:szCs w:val="32"/>
                      <w:b/>
                      <w:bCs/>
                      <w:spacing w:val="-3"/>
                    </w:rPr>
                    <w:t>就是第一生产</w:t>
                  </w:r>
                </w:p>
                <w:p>
                  <w:pPr>
                    <w:ind w:left="20"/>
                    <w:spacing w:before="283" w:line="221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5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7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b/>
                      <w:bCs/>
                      <w:spacing w:val="-15"/>
                    </w:rPr>
                    <w:t>以数据为中心</w:t>
                  </w:r>
                </w:p>
                <w:p>
                  <w:pPr>
                    <w:ind w:left="20" w:right="564"/>
                    <w:spacing w:before="171" w:line="339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2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7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b/>
                      <w:bCs/>
                      <w:spacing w:val="-12"/>
                    </w:rPr>
                    <w:t>业态和模式颠覆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20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73"/>
                    </w:rPr>
                    <w:t xml:space="preserve"> </w:t>
                  </w:r>
                  <w:r>
                    <w:rPr>
                      <w:rFonts w:ascii="SimSun" w:hAnsi="SimSun" w:eastAsia="SimSun" w:cs="SimSun"/>
                      <w:sz w:val="25"/>
                      <w:szCs w:val="25"/>
                      <w:b/>
                      <w:bCs/>
                      <w:spacing w:val="-20"/>
                    </w:rPr>
                    <w:t>IT</w:t>
                  </w:r>
                  <w:r>
                    <w:rPr>
                      <w:rFonts w:ascii="SimSun" w:hAnsi="SimSun" w:eastAsia="SimSun" w:cs="SimSun"/>
                      <w:sz w:val="25"/>
                      <w:szCs w:val="25"/>
                      <w:spacing w:val="-7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b/>
                      <w:bCs/>
                      <w:spacing w:val="-20"/>
                    </w:rPr>
                    <w:t>消费服务化</w:t>
                  </w:r>
                </w:p>
                <w:p>
                  <w:pPr>
                    <w:pStyle w:val="BodyText"/>
                    <w:spacing w:line="297" w:lineRule="auto"/>
                    <w:rPr/>
                  </w:pPr>
                  <w:r/>
                </w:p>
                <w:p>
                  <w:pPr>
                    <w:pStyle w:val="BodyText"/>
                    <w:spacing w:line="297" w:lineRule="auto"/>
                    <w:rPr/>
                  </w:pPr>
                  <w:r/>
                </w:p>
                <w:p>
                  <w:pPr>
                    <w:ind w:left="20" w:right="65" w:firstLine="4"/>
                    <w:spacing w:before="104" w:line="394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32"/>
                      <w:szCs w:val="32"/>
                      <w:b/>
                      <w:bCs/>
                      <w:spacing w:val="4"/>
                    </w:rPr>
                    <w:t>企业互联网+转型</w:t>
                  </w:r>
                  <w:r>
                    <w:rPr>
                      <w:rFonts w:ascii="SimHei" w:hAnsi="SimHei" w:eastAsia="SimHei" w:cs="SimHei"/>
                      <w:sz w:val="32"/>
                      <w:szCs w:val="32"/>
                      <w:spacing w:val="5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5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7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b/>
                      <w:bCs/>
                      <w:spacing w:val="-15"/>
                    </w:rPr>
                    <w:t>互联网金融</w:t>
                  </w:r>
                </w:p>
                <w:p>
                  <w:pPr>
                    <w:pStyle w:val="BodyText"/>
                    <w:spacing w:line="349" w:lineRule="auto"/>
                    <w:rPr/>
                  </w:pPr>
                  <w:r/>
                </w:p>
                <w:p>
                  <w:pPr>
                    <w:ind w:left="20"/>
                    <w:spacing w:before="81" w:line="222" w:lineRule="auto"/>
                    <w:rPr>
                      <w:rFonts w:ascii="SimHei" w:hAnsi="SimHei" w:eastAsia="SimHei" w:cs="SimHei"/>
                      <w:sz w:val="25"/>
                      <w:szCs w:val="25"/>
                    </w:rPr>
                  </w:pP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0"/>
                    </w:rPr>
                    <w:t>·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5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b/>
                      <w:bCs/>
                      <w:spacing w:val="-10"/>
                    </w:rPr>
                    <w:t>物联网工业4.0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4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5"/>
                      <w:szCs w:val="25"/>
                      <w:spacing w:val="-10"/>
                    </w:rPr>
                    <w:t>……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32"/>
          <w:szCs w:val="32"/>
          <w:b/>
          <w:bCs/>
          <w:spacing w:val="-8"/>
        </w:rPr>
        <w:t>生产经营电子流化</w:t>
      </w:r>
    </w:p>
    <w:p>
      <w:pPr>
        <w:pStyle w:val="BodyText"/>
        <w:ind w:left="1079" w:right="15046"/>
        <w:spacing w:before="298" w:line="431" w:lineRule="auto"/>
        <w:rPr>
          <w:sz w:val="20"/>
          <w:szCs w:val="20"/>
        </w:rPr>
      </w:pPr>
      <w:r>
        <w:rPr>
          <w:sz w:val="25"/>
          <w:szCs w:val="25"/>
          <w:spacing w:val="-13"/>
        </w:rPr>
        <w:t>·</w:t>
      </w:r>
      <w:r>
        <w:rPr>
          <w:sz w:val="25"/>
          <w:szCs w:val="25"/>
          <w:spacing w:val="14"/>
        </w:rPr>
        <w:t xml:space="preserve">  </w:t>
      </w:r>
      <w:r>
        <w:rPr>
          <w:sz w:val="25"/>
          <w:szCs w:val="25"/>
          <w:spacing w:val="-13"/>
        </w:rPr>
        <w:t>ERP</w:t>
      </w:r>
      <w:r>
        <w:rPr>
          <w:sz w:val="25"/>
          <w:szCs w:val="25"/>
        </w:rPr>
        <w:t xml:space="preserve"> </w:t>
      </w:r>
      <w:r>
        <w:rPr>
          <w:sz w:val="20"/>
          <w:szCs w:val="20"/>
          <w:spacing w:val="-8"/>
        </w:rPr>
        <w:t>·OA</w:t>
      </w:r>
    </w:p>
    <w:p>
      <w:pPr>
        <w:pStyle w:val="BodyText"/>
        <w:ind w:left="1079"/>
        <w:spacing w:before="15" w:line="198" w:lineRule="auto"/>
        <w:rPr>
          <w:sz w:val="25"/>
          <w:szCs w:val="25"/>
        </w:rPr>
      </w:pPr>
      <w:r>
        <w:rPr>
          <w:sz w:val="25"/>
          <w:szCs w:val="25"/>
          <w:spacing w:val="-12"/>
        </w:rPr>
        <w:t>·</w:t>
      </w:r>
      <w:r>
        <w:rPr>
          <w:sz w:val="25"/>
          <w:szCs w:val="25"/>
          <w:spacing w:val="18"/>
        </w:rPr>
        <w:t xml:space="preserve">  </w:t>
      </w:r>
      <w:r>
        <w:rPr>
          <w:sz w:val="25"/>
          <w:szCs w:val="25"/>
          <w:spacing w:val="-12"/>
        </w:rPr>
        <w:t>MIS</w:t>
      </w:r>
      <w:r>
        <w:rPr>
          <w:sz w:val="25"/>
          <w:szCs w:val="25"/>
          <w:spacing w:val="6"/>
        </w:rPr>
        <w:t xml:space="preserve">       </w:t>
      </w:r>
      <w:r>
        <w:rPr>
          <w:sz w:val="25"/>
          <w:szCs w:val="25"/>
          <w:position w:val="5"/>
        </w:rPr>
        <w:drawing>
          <wp:inline distT="0" distB="0" distL="0" distR="0">
            <wp:extent cx="317487" cy="38116"/>
            <wp:effectExtent l="0" t="0" r="0" b="0"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7487" cy="3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1084"/>
        <w:spacing w:before="105" w:line="222" w:lineRule="auto"/>
        <w:rPr>
          <w:rFonts w:ascii="SimHei" w:hAnsi="SimHei" w:eastAsia="SimHei" w:cs="SimHei"/>
          <w:sz w:val="32"/>
          <w:szCs w:val="32"/>
        </w:rPr>
      </w:pPr>
      <w:r>
        <w:pict>
          <v:shape id="_x0000_s70" style="position:absolute;margin-left:596.621pt;margin-top:24.3797pt;mso-position-vertical-relative:text;mso-position-horizontal-relative:text;width:25.15pt;height:76.5pt;z-index:2517217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462" w:lineRule="exact"/>
                    <w:rPr>
                      <w:rFonts w:ascii="FZYaoTi" w:hAnsi="FZYaoTi" w:eastAsia="FZYaoTi" w:cs="FZYaoTi"/>
                      <w:sz w:val="52"/>
                      <w:szCs w:val="52"/>
                    </w:rPr>
                  </w:pPr>
                  <w:r>
                    <w:rPr>
                      <w:rFonts w:ascii="FZYaoTi" w:hAnsi="FZYaoTi" w:eastAsia="FZYaoTi" w:cs="FZYaoTi"/>
                      <w:sz w:val="52"/>
                      <w:szCs w:val="52"/>
                      <w:color w:val="FC0000"/>
                      <w:spacing w:val="1"/>
                      <w:position w:val="-3"/>
                    </w:rPr>
                    <w:t>裂</w:t>
                  </w:r>
                  <w:r>
                    <w:rPr>
                      <w:rFonts w:ascii="FZYaoTi" w:hAnsi="FZYaoTi" w:eastAsia="FZYaoTi" w:cs="FZYaoTi"/>
                      <w:sz w:val="52"/>
                      <w:szCs w:val="52"/>
                      <w:color w:val="FC0000"/>
                      <w:spacing w:val="19"/>
                      <w:position w:val="-3"/>
                    </w:rPr>
                    <w:t xml:space="preserve">   </w:t>
                  </w:r>
                  <w:r>
                    <w:rPr>
                      <w:rFonts w:ascii="FZYaoTi" w:hAnsi="FZYaoTi" w:eastAsia="FZYaoTi" w:cs="FZYaoTi"/>
                      <w:sz w:val="52"/>
                      <w:szCs w:val="52"/>
                      <w:color w:val="FC0000"/>
                      <w:spacing w:val="1"/>
                      <w:position w:val="-3"/>
                    </w:rPr>
                    <w:t>體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720704" behindDoc="0" locked="0" layoutInCell="1" allowOverlap="1">
            <wp:simplePos x="0" y="0"/>
            <wp:positionH relativeFrom="column">
              <wp:posOffset>2603522</wp:posOffset>
            </wp:positionH>
            <wp:positionV relativeFrom="paragraph">
              <wp:posOffset>315891</wp:posOffset>
            </wp:positionV>
            <wp:extent cx="476177" cy="1054109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177" cy="105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32"/>
          <w:szCs w:val="32"/>
          <w:b/>
          <w:bCs/>
          <w:spacing w:val="-5"/>
        </w:rPr>
        <w:t>互联网延伸企业经营</w:t>
      </w:r>
    </w:p>
    <w:p>
      <w:pPr>
        <w:ind w:left="1079" w:right="14506"/>
        <w:spacing w:before="294" w:line="335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8"/>
        </w:rPr>
        <w:t>·</w:t>
      </w:r>
      <w:r>
        <w:rPr>
          <w:rFonts w:ascii="SimHei" w:hAnsi="SimHei" w:eastAsia="SimHei" w:cs="SimHei"/>
          <w:sz w:val="25"/>
          <w:szCs w:val="25"/>
          <w:spacing w:val="-43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18"/>
        </w:rPr>
        <w:t>电商平台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8"/>
        </w:rPr>
        <w:t>·</w:t>
      </w:r>
      <w:r>
        <w:rPr>
          <w:rFonts w:ascii="SimHei" w:hAnsi="SimHei" w:eastAsia="SimHei" w:cs="SimHei"/>
          <w:sz w:val="25"/>
          <w:szCs w:val="25"/>
          <w:spacing w:val="-45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18"/>
        </w:rPr>
        <w:t>市场推广</w:t>
      </w:r>
    </w:p>
    <w:p>
      <w:pPr>
        <w:ind w:left="1079"/>
        <w:spacing w:before="45" w:line="22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9"/>
        </w:rPr>
        <w:t>·</w:t>
      </w:r>
      <w:r>
        <w:rPr>
          <w:rFonts w:ascii="SimHei" w:hAnsi="SimHei" w:eastAsia="SimHei" w:cs="SimHei"/>
          <w:sz w:val="25"/>
          <w:szCs w:val="25"/>
          <w:spacing w:val="-45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9"/>
        </w:rPr>
        <w:t>企业门户</w:t>
      </w:r>
      <w:r>
        <w:rPr>
          <w:rFonts w:ascii="SimHei" w:hAnsi="SimHei" w:eastAsia="SimHei" w:cs="SimHei"/>
          <w:sz w:val="25"/>
          <w:szCs w:val="25"/>
          <w:spacing w:val="-46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9"/>
        </w:rPr>
        <w:t>……</w:t>
      </w:r>
    </w:p>
    <w:p>
      <w:pPr>
        <w:spacing w:line="223" w:lineRule="auto"/>
        <w:sectPr>
          <w:pgSz w:w="16840" w:h="11910"/>
          <w:pgMar w:top="400" w:right="0" w:bottom="400" w:left="0" w:header="0" w:footer="0" w:gutter="0"/>
        </w:sectPr>
        <w:rPr>
          <w:rFonts w:ascii="SimHei" w:hAnsi="SimHei" w:eastAsia="SimHei" w:cs="SimHei"/>
          <w:sz w:val="25"/>
          <w:szCs w:val="25"/>
        </w:rPr>
      </w:pP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spacing w:before="162" w:line="222" w:lineRule="auto"/>
        <w:rPr>
          <w:rFonts w:ascii="SimHei" w:hAnsi="SimHei" w:eastAsia="SimHei" w:cs="SimHei"/>
          <w:sz w:val="50"/>
          <w:szCs w:val="50"/>
        </w:rPr>
      </w:pPr>
      <w:r>
        <w:rPr>
          <w:rFonts w:ascii="SimSun" w:hAnsi="SimSun" w:eastAsia="SimSun" w:cs="SimSun"/>
          <w:sz w:val="50"/>
          <w:szCs w:val="50"/>
          <w:b/>
          <w:bCs/>
          <w:spacing w:val="-5"/>
        </w:rPr>
        <w:t>How:</w:t>
      </w:r>
      <w:r>
        <w:rPr>
          <w:rFonts w:ascii="SimSun" w:hAnsi="SimSun" w:eastAsia="SimSun" w:cs="SimSun"/>
          <w:sz w:val="50"/>
          <w:szCs w:val="50"/>
          <w:spacing w:val="-5"/>
        </w:rPr>
        <w:t xml:space="preserve">  </w:t>
      </w:r>
      <w:r>
        <w:rPr>
          <w:rFonts w:ascii="SimHei" w:hAnsi="SimHei" w:eastAsia="SimHei" w:cs="SimHei"/>
          <w:sz w:val="50"/>
          <w:szCs w:val="50"/>
          <w:b/>
          <w:bCs/>
          <w:spacing w:val="-5"/>
        </w:rPr>
        <w:t>双态运维建设指导框架</w:t>
      </w:r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ind w:left="6892"/>
        <w:spacing w:before="104" w:line="222" w:lineRule="auto"/>
        <w:rPr>
          <w:rFonts w:ascii="SimHei" w:hAnsi="SimHei" w:eastAsia="SimHei" w:cs="SimHei"/>
          <w:sz w:val="32"/>
          <w:szCs w:val="32"/>
        </w:rPr>
      </w:pPr>
      <w:r>
        <w:drawing>
          <wp:anchor distT="0" distB="0" distL="0" distR="0" simplePos="0" relativeHeight="251734016" behindDoc="1" locked="0" layoutInCell="1" allowOverlap="1">
            <wp:simplePos x="0" y="0"/>
            <wp:positionH relativeFrom="column">
              <wp:posOffset>1055924</wp:posOffset>
            </wp:positionH>
            <wp:positionV relativeFrom="paragraph">
              <wp:posOffset>-283950</wp:posOffset>
            </wp:positionV>
            <wp:extent cx="8058118" cy="4406948"/>
            <wp:effectExtent l="0" t="0" r="0" b="0"/>
            <wp:wrapNone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058118" cy="4406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32"/>
          <w:szCs w:val="32"/>
          <w:spacing w:val="6"/>
        </w:rPr>
        <w:t>双态</w:t>
      </w:r>
      <w:r>
        <w:rPr>
          <w:sz w:val="32"/>
          <w:szCs w:val="32"/>
        </w:rPr>
        <w:t>IT</w:t>
      </w:r>
      <w:r>
        <w:rPr>
          <w:rFonts w:ascii="SimHei" w:hAnsi="SimHei" w:eastAsia="SimHei" w:cs="SimHei"/>
          <w:sz w:val="32"/>
          <w:szCs w:val="32"/>
          <w:spacing w:val="6"/>
        </w:rPr>
        <w:t>治理战略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>
        <w:pict>
          <v:shape id="_x0000_s72" style="position:absolute;margin-left:396.092pt;margin-top:8.8269pt;mso-position-vertical-relative:text;mso-position-horizontal-relative:text;width:18.4pt;height:181pt;z-index:2517350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2" w:lineRule="auto"/>
                    <w:rPr>
                      <w:rFonts w:ascii="SimHei" w:hAnsi="SimHei" w:eastAsia="SimHei" w:cs="SimHei"/>
                      <w:sz w:val="29"/>
                      <w:szCs w:val="29"/>
                    </w:rPr>
                  </w:pPr>
                  <w:r>
                    <w:rPr>
                      <w:rFonts w:ascii="SimHei" w:hAnsi="SimHei" w:eastAsia="SimHei" w:cs="SimHei"/>
                      <w:sz w:val="29"/>
                      <w:szCs w:val="29"/>
                      <w:color w:val="FFFFFF"/>
                      <w:spacing w:val="35"/>
                    </w:rPr>
                    <w:t>双态运维管理方法和流程</w:t>
                  </w:r>
                </w:p>
              </w:txbxContent>
            </v:textbox>
          </v:shape>
        </w:pict>
      </w:r>
      <w:r/>
    </w:p>
    <w:p>
      <w:pPr>
        <w:pStyle w:val="BodyText"/>
        <w:spacing w:line="245" w:lineRule="auto"/>
        <w:rPr/>
      </w:pPr>
      <w:r>
        <w:pict>
          <v:shape id="_x0000_s74" style="position:absolute;margin-left:198.478pt;margin-top:3.00427pt;mso-position-vertical-relative:text;mso-position-horizontal-relative:text;width:18.55pt;height:164.8pt;z-index:2517360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4" w:lineRule="auto"/>
                    <w:rPr>
                      <w:rFonts w:ascii="SimHei" w:hAnsi="SimHei" w:eastAsia="SimHei" w:cs="SimHei"/>
                      <w:sz w:val="29"/>
                      <w:szCs w:val="29"/>
                    </w:rPr>
                  </w:pPr>
                  <w:r>
                    <w:rPr>
                      <w:rFonts w:ascii="SimHei" w:hAnsi="SimHei" w:eastAsia="SimHei" w:cs="SimHei"/>
                      <w:sz w:val="29"/>
                      <w:szCs w:val="29"/>
                      <w:color w:val="FFFFFF"/>
                      <w:spacing w:val="35"/>
                    </w:rPr>
                    <w:t>双态运维融合组织架构</w:t>
                  </w:r>
                </w:p>
              </w:txbxContent>
            </v:textbox>
          </v:shape>
        </w:pict>
      </w:r>
      <w:r/>
    </w:p>
    <w:p>
      <w:pPr>
        <w:pStyle w:val="BodyText"/>
        <w:spacing w:line="245" w:lineRule="auto"/>
        <w:rPr/>
      </w:pPr>
      <w:r>
        <w:pict>
          <v:shape id="_x0000_s76" style="position:absolute;margin-left:573.285pt;margin-top:6.67386pt;mso-position-vertical-relative:text;mso-position-horizontal-relative:text;width:18.45pt;height:134.15pt;z-index:2517370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19" w:line="203" w:lineRule="auto"/>
                    <w:rPr>
                      <w:rFonts w:ascii="SimHei" w:hAnsi="SimHei" w:eastAsia="SimHei" w:cs="SimHei"/>
                      <w:sz w:val="29"/>
                      <w:szCs w:val="29"/>
                    </w:rPr>
                  </w:pPr>
                  <w:r>
                    <w:rPr>
                      <w:rFonts w:ascii="SimHei" w:hAnsi="SimHei" w:eastAsia="SimHei" w:cs="SimHei"/>
                      <w:sz w:val="29"/>
                      <w:szCs w:val="29"/>
                      <w:color w:val="FFFFFF"/>
                      <w:spacing w:val="40"/>
                    </w:rPr>
                    <w:t>双态运维支撑工具</w:t>
                  </w:r>
                </w:p>
              </w:txbxContent>
            </v:textbox>
          </v:shape>
        </w:pict>
      </w: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738112" behindDoc="0" locked="0" layoutInCell="1" allowOverlap="1">
                <wp:simplePos x="0" y="0"/>
                <wp:positionH relativeFrom="column">
                  <wp:posOffset>4458264</wp:posOffset>
                </wp:positionH>
                <wp:positionV relativeFrom="paragraph">
                  <wp:posOffset>444318</wp:posOffset>
                </wp:positionV>
                <wp:extent cx="977900" cy="273684"/>
                <wp:effectExtent l="0" t="0" r="0" b="0"/>
                <wp:wrapNone/>
                <wp:docPr id="22" name="TextBox 22"/>
                <wp:cNvGraphicFramePr/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 rot="5400000">
                          <a:off x="4458264" y="444318"/>
                          <a:ext cx="977900" cy="273684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left="20"/>
                              <w:spacing w:before="67" w:line="218" w:lineRule="auto"/>
                              <w:rPr>
                                <w:rFonts w:ascii="SimHei" w:hAnsi="SimHei" w:eastAsia="SimHei" w:cs="SimHei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SimHei" w:hAnsi="SimHei" w:eastAsia="SimHei" w:cs="SimHei"/>
                                <w:sz w:val="29"/>
                                <w:szCs w:val="29"/>
                                <w:color w:val="FFFFFF"/>
                                <w:spacing w:val="-9"/>
                              </w:rPr>
                              <w:t>ITIL/DevOps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78" style="position:absolute;margin-left:351.044pt;margin-top:34.9857pt;mso-position-vertical-relative:text;mso-position-horizontal-relative:text;width:77pt;height:21.55pt;z-index:251738112;rotation:90;" filled="false" stroked="false" type="#_x0000_t202">
                <v:fill on="false"/>
                <v:stroke on="false"/>
                <v:path/>
                <v:imagedata o:title=""/>
                <o:lock v:ext="edit" aspectratio="false"/>
                <v:textbox inset="0mm,0mm,0mm,0mm">
                  <w:txbxContent>
                    <w:p>
                      <w:pPr>
                        <w:ind w:left="20"/>
                        <w:spacing w:before="67" w:line="218" w:lineRule="auto"/>
                        <w:rPr>
                          <w:rFonts w:ascii="SimHei" w:hAnsi="SimHei" w:eastAsia="SimHei" w:cs="SimHei"/>
                          <w:sz w:val="29"/>
                          <w:szCs w:val="29"/>
                        </w:rPr>
                      </w:pPr>
                      <w:r>
                        <w:rPr>
                          <w:rFonts w:ascii="SimHei" w:hAnsi="SimHei" w:eastAsia="SimHei" w:cs="SimHei"/>
                          <w:sz w:val="29"/>
                          <w:szCs w:val="29"/>
                          <w:color w:val="FFFFFF"/>
                          <w:spacing w:val="-9"/>
                        </w:rPr>
                        <w:t>ITIL/DevOps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739136" behindDoc="0" locked="0" layoutInCell="1" allowOverlap="1">
                <wp:simplePos x="0" y="0"/>
                <wp:positionH relativeFrom="column">
                  <wp:posOffset>7016986</wp:posOffset>
                </wp:positionH>
                <wp:positionV relativeFrom="paragraph">
                  <wp:posOffset>80270</wp:posOffset>
                </wp:positionV>
                <wp:extent cx="401954" cy="243840"/>
                <wp:effectExtent l="0" t="0" r="0" b="0"/>
                <wp:wrapNone/>
                <wp:docPr id="24" name="TextBox 24"/>
                <wp:cNvGraphicFramePr/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 rot="5400000">
                          <a:off x="7016986" y="80270"/>
                          <a:ext cx="401954" cy="243840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left="20"/>
                              <w:spacing w:before="72" w:line="224" w:lineRule="auto"/>
                              <w:rPr>
                                <w:rFonts w:ascii="SimSun" w:hAnsi="SimSun" w:eastAsia="SimSun" w:cs="SimSu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imSun" w:hAnsi="SimSun" w:eastAsia="SimSun" w:cs="SimSun"/>
                                <w:sz w:val="24"/>
                                <w:szCs w:val="24"/>
                                <w:color w:val="FFFFFF"/>
                                <w:spacing w:val="-2"/>
                              </w:rPr>
                              <w:t>CI/CD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80" style="position:absolute;margin-left:552.519pt;margin-top:6.3205pt;mso-position-vertical-relative:text;mso-position-horizontal-relative:text;width:31.65pt;height:19.2pt;z-index:251739136;rotation:90;" filled="false" stroked="false" type="#_x0000_t202">
                <v:fill on="false"/>
                <v:stroke on="false"/>
                <v:path/>
                <v:imagedata o:title=""/>
                <o:lock v:ext="edit" aspectratio="false"/>
                <v:textbox inset="0mm,0mm,0mm,0mm">
                  <w:txbxContent>
                    <w:p>
                      <w:pPr>
                        <w:ind w:left="20"/>
                        <w:spacing w:before="72" w:line="224" w:lineRule="auto"/>
                        <w:rPr>
                          <w:rFonts w:ascii="SimSun" w:hAnsi="SimSun" w:eastAsia="SimSun" w:cs="SimSun"/>
                          <w:sz w:val="24"/>
                          <w:szCs w:val="24"/>
                        </w:rPr>
                      </w:pPr>
                      <w:r>
                        <w:rPr>
                          <w:rFonts w:ascii="SimSun" w:hAnsi="SimSun" w:eastAsia="SimSun" w:cs="SimSun"/>
                          <w:sz w:val="24"/>
                          <w:szCs w:val="24"/>
                          <w:color w:val="FFFFFF"/>
                          <w:spacing w:val="-2"/>
                        </w:rPr>
                        <w:t>CI/CD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7421" w:right="5310" w:hanging="319"/>
        <w:spacing w:before="104" w:line="224" w:lineRule="auto"/>
        <w:rPr>
          <w:rFonts w:ascii="SimHei" w:hAnsi="SimHei" w:eastAsia="SimHei" w:cs="SimHei"/>
          <w:sz w:val="26"/>
          <w:szCs w:val="26"/>
        </w:rPr>
      </w:pPr>
      <w:r>
        <w:rPr>
          <w:shd w:val="clear" w:fill="000000"/>
          <w:rFonts w:ascii="SimHei" w:hAnsi="SimHei" w:eastAsia="SimHei" w:cs="SimHei"/>
          <w:sz w:val="32"/>
          <w:szCs w:val="32"/>
          <w:color w:val="FFFFFF"/>
          <w:spacing w:val="3"/>
        </w:rPr>
        <w:t>双态技术架构</w:t>
      </w:r>
      <w:r>
        <w:rPr>
          <w:rFonts w:ascii="SimHei" w:hAnsi="SimHei" w:eastAsia="SimHei" w:cs="SimHei"/>
          <w:sz w:val="32"/>
          <w:szCs w:val="32"/>
          <w:color w:val="FFFFFF"/>
        </w:rPr>
        <w:t xml:space="preserve"> </w:t>
      </w:r>
      <w:r>
        <w:rPr>
          <w:shd w:val="clear" w:fill="000000"/>
          <w:rFonts w:ascii="SimHei" w:hAnsi="SimHei" w:eastAsia="SimHei" w:cs="SimHei"/>
          <w:sz w:val="26"/>
          <w:szCs w:val="26"/>
          <w:color w:val="FFFFFF"/>
          <w:spacing w:val="4"/>
        </w:rPr>
        <w:t>规范和标准</w:t>
      </w:r>
    </w:p>
    <w:p>
      <w:pPr>
        <w:spacing w:line="224" w:lineRule="auto"/>
        <w:sectPr>
          <w:pgSz w:w="16840" w:h="11910"/>
          <w:pgMar w:top="400" w:right="2030" w:bottom="400" w:left="457" w:header="0" w:footer="0" w:gutter="0"/>
        </w:sectPr>
        <w:rPr>
          <w:rFonts w:ascii="SimHei" w:hAnsi="SimHei" w:eastAsia="SimHei" w:cs="SimHei"/>
          <w:sz w:val="26"/>
          <w:szCs w:val="26"/>
        </w:rPr>
      </w:pP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3" w:lineRule="auto"/>
        <w:rPr/>
      </w:pPr>
      <w:r/>
    </w:p>
    <w:p>
      <w:pPr>
        <w:pStyle w:val="BodyText"/>
        <w:spacing w:line="283" w:lineRule="auto"/>
        <w:rPr/>
      </w:pPr>
      <w:r/>
    </w:p>
    <w:p>
      <w:pPr>
        <w:spacing w:before="166" w:line="212" w:lineRule="auto"/>
        <w:rPr>
          <w:rFonts w:ascii="SimHei" w:hAnsi="SimHei" w:eastAsia="SimHei" w:cs="SimHei"/>
          <w:sz w:val="51"/>
          <w:szCs w:val="51"/>
        </w:rPr>
      </w:pPr>
      <w:r>
        <w:rPr>
          <w:rFonts w:ascii="Times New Roman" w:hAnsi="Times New Roman" w:eastAsia="Times New Roman" w:cs="Times New Roman"/>
          <w:sz w:val="51"/>
          <w:szCs w:val="51"/>
          <w:b/>
          <w:bCs/>
          <w:spacing w:val="-13"/>
        </w:rPr>
        <w:t>How:</w:t>
      </w:r>
      <w:r>
        <w:rPr>
          <w:rFonts w:ascii="Times New Roman" w:hAnsi="Times New Roman" w:eastAsia="Times New Roman" w:cs="Times New Roman"/>
          <w:sz w:val="51"/>
          <w:szCs w:val="51"/>
          <w:b/>
          <w:bCs/>
          <w:spacing w:val="48"/>
        </w:rPr>
        <w:t xml:space="preserve">  </w:t>
      </w:r>
      <w:r>
        <w:rPr>
          <w:rFonts w:ascii="SimHei" w:hAnsi="SimHei" w:eastAsia="SimHei" w:cs="SimHei"/>
          <w:sz w:val="51"/>
          <w:szCs w:val="51"/>
          <w:b/>
          <w:bCs/>
          <w:spacing w:val="-13"/>
        </w:rPr>
        <w:t>双态运维管理</w:t>
      </w:r>
      <w:r>
        <w:rPr>
          <w:rFonts w:ascii="Times New Roman" w:hAnsi="Times New Roman" w:eastAsia="Times New Roman" w:cs="Times New Roman"/>
          <w:sz w:val="51"/>
          <w:szCs w:val="51"/>
          <w:b/>
          <w:bCs/>
          <w:spacing w:val="-13"/>
        </w:rPr>
        <w:t>ITIL</w:t>
      </w:r>
      <w:r>
        <w:rPr>
          <w:rFonts w:ascii="SimHei" w:hAnsi="SimHei" w:eastAsia="SimHei" w:cs="SimHei"/>
          <w:sz w:val="51"/>
          <w:szCs w:val="51"/>
          <w:b/>
          <w:bCs/>
          <w:spacing w:val="-13"/>
        </w:rPr>
        <w:t>与</w:t>
      </w:r>
      <w:r>
        <w:rPr>
          <w:rFonts w:ascii="Times New Roman" w:hAnsi="Times New Roman" w:eastAsia="Times New Roman" w:cs="Times New Roman"/>
          <w:sz w:val="51"/>
          <w:szCs w:val="51"/>
          <w:b/>
          <w:bCs/>
          <w:spacing w:val="-13"/>
        </w:rPr>
        <w:t>Devops  </w:t>
      </w:r>
      <w:r>
        <w:rPr>
          <w:rFonts w:ascii="SimHei" w:hAnsi="SimHei" w:eastAsia="SimHei" w:cs="SimHei"/>
          <w:sz w:val="51"/>
          <w:szCs w:val="51"/>
          <w:b/>
          <w:bCs/>
          <w:spacing w:val="-13"/>
        </w:rPr>
        <w:t>并存</w:t>
      </w:r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ind w:firstLine="2510"/>
        <w:spacing w:line="1610" w:lineRule="exact"/>
        <w:rPr/>
      </w:pPr>
      <w:r>
        <w:rPr>
          <w:position w:val="-32"/>
        </w:rPr>
        <w:pict>
          <v:group id="_x0000_s82" style="mso-position-vertical-relative:line;mso-position-horizontal-relative:char;width:538.55pt;height:80.5pt;" filled="false" stroked="false" coordsize="10770,1610" coordorigin="0,0">
            <v:shape id="_x0000_s84" style="position:absolute;left:0;top:0;width:10770;height:1610;" filled="false" stroked="false" type="#_x0000_t75">
              <v:imagedata o:title="" r:id="rId19"/>
            </v:shape>
            <v:shape id="_x0000_s86" style="position:absolute;left:623;top:117;width:9647;height:130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6" w:lineRule="auto"/>
                      <w:rPr>
                        <w:rFonts w:ascii="SimHei" w:hAnsi="SimHei" w:eastAsia="SimHei" w:cs="SimHei"/>
                        <w:sz w:val="24"/>
                        <w:szCs w:val="24"/>
                      </w:rPr>
                    </w:pPr>
                    <w:r>
                      <w:rPr>
                        <w:rFonts w:ascii="SimHei" w:hAnsi="SimHei" w:eastAsia="SimHei" w:cs="SimHei"/>
                        <w:sz w:val="24"/>
                        <w:szCs w:val="24"/>
                        <w:b/>
                        <w:bCs/>
                        <w:spacing w:val="4"/>
                        <w:position w:val="1"/>
                      </w:rPr>
                      <w:t>应用规划</w:t>
                    </w:r>
                    <w:r>
                      <w:rPr>
                        <w:rFonts w:ascii="SimHei" w:hAnsi="SimHei" w:eastAsia="SimHei" w:cs="SimHei"/>
                        <w:sz w:val="24"/>
                        <w:szCs w:val="24"/>
                        <w:spacing w:val="4"/>
                        <w:position w:val="1"/>
                      </w:rPr>
                      <w:t xml:space="preserve">               </w:t>
                    </w:r>
                    <w:r>
                      <w:rPr>
                        <w:rFonts w:ascii="SimHei" w:hAnsi="SimHei" w:eastAsia="SimHei" w:cs="SimHei"/>
                        <w:sz w:val="24"/>
                        <w:szCs w:val="24"/>
                        <w:b/>
                        <w:bCs/>
                        <w:spacing w:val="4"/>
                      </w:rPr>
                      <w:t>应用设计</w:t>
                    </w:r>
                    <w:r>
                      <w:rPr>
                        <w:rFonts w:ascii="SimHei" w:hAnsi="SimHei" w:eastAsia="SimHei" w:cs="SimHei"/>
                        <w:sz w:val="24"/>
                        <w:szCs w:val="24"/>
                        <w:spacing w:val="5"/>
                      </w:rPr>
                      <w:t xml:space="preserve">               </w:t>
                    </w:r>
                    <w:r>
                      <w:rPr>
                        <w:rFonts w:ascii="SimHei" w:hAnsi="SimHei" w:eastAsia="SimHei" w:cs="SimHei"/>
                        <w:sz w:val="24"/>
                        <w:szCs w:val="24"/>
                        <w:b/>
                        <w:bCs/>
                        <w:spacing w:val="4"/>
                      </w:rPr>
                      <w:t>发布上线</w:t>
                    </w:r>
                    <w:r>
                      <w:rPr>
                        <w:rFonts w:ascii="SimHei" w:hAnsi="SimHei" w:eastAsia="SimHei" w:cs="SimHei"/>
                        <w:sz w:val="24"/>
                        <w:szCs w:val="24"/>
                        <w:spacing w:val="8"/>
                      </w:rPr>
                      <w:t xml:space="preserve">               </w:t>
                    </w:r>
                    <w:r>
                      <w:rPr>
                        <w:rFonts w:ascii="SimHei" w:hAnsi="SimHei" w:eastAsia="SimHei" w:cs="SimHei"/>
                        <w:sz w:val="24"/>
                        <w:szCs w:val="24"/>
                        <w:b/>
                        <w:bCs/>
                        <w:spacing w:val="4"/>
                      </w:rPr>
                      <w:t>日常运维</w:t>
                    </w:r>
                  </w:p>
                  <w:p>
                    <w:pPr>
                      <w:spacing w:line="27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firstLine="8836"/>
                      <w:spacing w:line="680" w:lineRule="exact"/>
                      <w:rPr/>
                    </w:pPr>
                    <w:r>
                      <w:rPr>
                        <w:position w:val="-13"/>
                      </w:rPr>
                      <w:drawing>
                        <wp:inline distT="0" distB="0" distL="0" distR="0">
                          <wp:extent cx="412764" cy="431838"/>
                          <wp:effectExtent l="0" t="0" r="0" b="0"/>
                          <wp:docPr id="26" name="IM 2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6" name="IM 26"/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412764" cy="43183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>
      <w:pPr>
        <w:spacing w:line="46" w:lineRule="exact"/>
        <w:rPr/>
      </w:pPr>
      <w:r/>
    </w:p>
    <w:tbl>
      <w:tblPr>
        <w:tblStyle w:val="TableNormal"/>
        <w:tblW w:w="10313" w:type="dxa"/>
        <w:tblInd w:w="277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367"/>
        <w:gridCol w:w="2735"/>
        <w:gridCol w:w="3162"/>
        <w:gridCol w:w="2049"/>
      </w:tblGrid>
      <w:tr>
        <w:trPr>
          <w:trHeight w:val="372" w:hRule="atLeast"/>
        </w:trPr>
        <w:tc>
          <w:tcPr>
            <w:tcW w:w="2367" w:type="dxa"/>
            <w:vAlign w:val="top"/>
          </w:tcPr>
          <w:p>
            <w:pPr>
              <w:ind w:left="140"/>
              <w:spacing w:before="2" w:line="223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9"/>
              </w:rPr>
              <w:t>产品/需求部门</w:t>
            </w:r>
          </w:p>
        </w:tc>
        <w:tc>
          <w:tcPr>
            <w:tcW w:w="2735" w:type="dxa"/>
            <w:vAlign w:val="top"/>
          </w:tcPr>
          <w:p>
            <w:pPr>
              <w:ind w:left="982"/>
              <w:spacing w:before="9" w:line="221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9"/>
              </w:rPr>
              <w:t>开发部门</w:t>
            </w:r>
          </w:p>
        </w:tc>
        <w:tc>
          <w:tcPr>
            <w:tcW w:w="3162" w:type="dxa"/>
            <w:vAlign w:val="top"/>
          </w:tcPr>
          <w:p>
            <w:pPr>
              <w:ind w:left="497"/>
              <w:spacing w:line="220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0"/>
              </w:rPr>
              <w:t>开发、测试、运维部门</w:t>
            </w:r>
          </w:p>
        </w:tc>
        <w:tc>
          <w:tcPr>
            <w:tcW w:w="2049" w:type="dxa"/>
            <w:vAlign w:val="top"/>
          </w:tcPr>
          <w:p>
            <w:pPr>
              <w:ind w:left="856"/>
              <w:spacing w:before="2" w:line="223" w:lineRule="auto"/>
              <w:rPr>
                <w:rFonts w:ascii="SimHei" w:hAnsi="SimHei" w:eastAsia="SimHei" w:cs="SimHei"/>
                <w:sz w:val="20"/>
                <w:szCs w:val="20"/>
              </w:rPr>
            </w:pPr>
            <w:r>
              <w:rPr>
                <w:rFonts w:ascii="SimHei" w:hAnsi="SimHei" w:eastAsia="SimHei" w:cs="SimHei"/>
                <w:sz w:val="20"/>
                <w:szCs w:val="20"/>
                <w:spacing w:val="12"/>
              </w:rPr>
              <w:t>运维部门</w:t>
            </w:r>
          </w:p>
        </w:tc>
      </w:tr>
      <w:tr>
        <w:trPr>
          <w:trHeight w:val="423" w:hRule="atLeast"/>
        </w:trPr>
        <w:tc>
          <w:tcPr>
            <w:tcW w:w="2367" w:type="dxa"/>
            <w:vAlign w:val="top"/>
          </w:tcPr>
          <w:p>
            <w:pPr>
              <w:spacing w:before="180" w:line="179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22"/>
              </w:rPr>
              <w:t>关注成本与容量</w:t>
            </w:r>
          </w:p>
        </w:tc>
        <w:tc>
          <w:tcPr>
            <w:tcW w:w="2735" w:type="dxa"/>
            <w:vAlign w:val="top"/>
          </w:tcPr>
          <w:p>
            <w:pPr>
              <w:ind w:left="533"/>
              <w:spacing w:before="180" w:line="179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3"/>
              </w:rPr>
              <w:t>关注技术与架构</w:t>
            </w:r>
          </w:p>
        </w:tc>
        <w:tc>
          <w:tcPr>
            <w:tcW w:w="3162" w:type="dxa"/>
            <w:vAlign w:val="top"/>
          </w:tcPr>
          <w:p>
            <w:pPr>
              <w:ind w:left="848"/>
              <w:spacing w:before="160" w:line="194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5"/>
                <w:position w:val="1"/>
              </w:rPr>
              <w:t>关注风险可控</w:t>
            </w:r>
          </w:p>
        </w:tc>
        <w:tc>
          <w:tcPr>
            <w:tcW w:w="2049" w:type="dxa"/>
            <w:vAlign w:val="top"/>
          </w:tcPr>
          <w:p>
            <w:pPr>
              <w:spacing w:before="159" w:line="195" w:lineRule="auto"/>
              <w:jc w:val="right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8"/>
                <w:position w:val="1"/>
              </w:rPr>
              <w:t>关注系统可用</w:t>
            </w:r>
          </w:p>
        </w:tc>
      </w:tr>
    </w:tbl>
    <w:p>
      <w:pPr>
        <w:pStyle w:val="BodyText"/>
        <w:spacing w:line="265" w:lineRule="auto"/>
        <w:rPr/>
      </w:pPr>
      <w:r/>
    </w:p>
    <w:p>
      <w:pPr>
        <w:pStyle w:val="BodyText"/>
        <w:ind w:firstLine="1880"/>
        <w:spacing w:line="620" w:lineRule="exact"/>
        <w:rPr/>
      </w:pPr>
      <w:r>
        <w:rPr>
          <w:position w:val="-12"/>
        </w:rPr>
        <w:pict>
          <v:shape id="_x0000_s88" style="mso-position-vertical-relative:line;mso-position-horizontal-relative:char;width:592.05pt;height:31pt;" fillcolor="#00A896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5229"/>
                    <w:spacing w:before="228" w:line="199" w:lineRule="auto"/>
                    <w:rPr>
                      <w:rFonts w:ascii="Arial" w:hAnsi="Arial" w:eastAsia="Arial" w:cs="Arial"/>
                      <w:sz w:val="31"/>
                      <w:szCs w:val="31"/>
                    </w:rPr>
                  </w:pPr>
                  <w:r>
                    <w:rPr>
                      <w:rFonts w:ascii="Arial" w:hAnsi="Arial" w:eastAsia="Arial" w:cs="Arial"/>
                      <w:sz w:val="31"/>
                      <w:szCs w:val="31"/>
                      <w:spacing w:val="-3"/>
                    </w:rPr>
                    <w:t>ITIL/DevOps</w:t>
                  </w:r>
                </w:p>
              </w:txbxContent>
            </v:textbox>
          </v:shape>
        </w:pict>
      </w:r>
    </w:p>
    <w:p>
      <w:pPr>
        <w:spacing w:before="44"/>
        <w:rPr/>
      </w:pPr>
      <w:r/>
    </w:p>
    <w:tbl>
      <w:tblPr>
        <w:tblStyle w:val="TableNormal"/>
        <w:tblW w:w="12119" w:type="dxa"/>
        <w:tblInd w:w="175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84"/>
        <w:gridCol w:w="290"/>
        <w:gridCol w:w="2608"/>
        <w:gridCol w:w="269"/>
        <w:gridCol w:w="2578"/>
        <w:gridCol w:w="269"/>
        <w:gridCol w:w="2628"/>
        <w:gridCol w:w="240"/>
        <w:gridCol w:w="2653"/>
      </w:tblGrid>
      <w:tr>
        <w:trPr>
          <w:trHeight w:val="453" w:hRule="atLeast"/>
        </w:trPr>
        <w:tc>
          <w:tcPr>
            <w:shd w:val="clear" w:fill="538CD3"/>
            <w:tcW w:w="584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13"/>
              <w:spacing w:before="188" w:line="202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color w:val="FFFFFF"/>
              </w:rPr>
              <w:t>阶</w:t>
            </w:r>
            <w:r>
              <w:rPr>
                <w:sz w:val="25"/>
                <w:szCs w:val="25"/>
                <w:color w:val="FFFFFF"/>
                <w:spacing w:val="-26"/>
              </w:rPr>
              <w:t xml:space="preserve"> </w:t>
            </w:r>
            <w:r>
              <w:rPr>
                <w:sz w:val="25"/>
                <w:szCs w:val="25"/>
                <w:color w:val="FFFFFF"/>
              </w:rPr>
              <w:t>段</w:t>
            </w:r>
            <w:r>
              <w:rPr>
                <w:sz w:val="25"/>
                <w:szCs w:val="25"/>
                <w:color w:val="FFFFFF"/>
                <w:spacing w:val="-26"/>
              </w:rPr>
              <w:t xml:space="preserve"> </w:t>
            </w:r>
            <w:r>
              <w:rPr>
                <w:sz w:val="25"/>
                <w:szCs w:val="25"/>
                <w:color w:val="FFFFFF"/>
              </w:rPr>
              <w:t>业</w:t>
            </w:r>
            <w:r>
              <w:rPr>
                <w:sz w:val="25"/>
                <w:szCs w:val="25"/>
                <w:color w:val="FFFFFF"/>
                <w:spacing w:val="-25"/>
              </w:rPr>
              <w:t xml:space="preserve"> </w:t>
            </w:r>
            <w:r>
              <w:rPr>
                <w:sz w:val="25"/>
                <w:szCs w:val="25"/>
                <w:color w:val="FFFFFF"/>
              </w:rPr>
              <w:t>务</w:t>
            </w:r>
            <w:r>
              <w:rPr>
                <w:sz w:val="25"/>
                <w:szCs w:val="25"/>
                <w:color w:val="FFFFFF"/>
                <w:spacing w:val="-25"/>
              </w:rPr>
              <w:t xml:space="preserve"> </w:t>
            </w:r>
            <w:r>
              <w:rPr>
                <w:sz w:val="25"/>
                <w:szCs w:val="25"/>
                <w:color w:val="FFFFFF"/>
              </w:rPr>
              <w:t>需</w:t>
            </w:r>
            <w:r>
              <w:rPr>
                <w:sz w:val="25"/>
                <w:szCs w:val="25"/>
                <w:color w:val="FFFFFF"/>
                <w:spacing w:val="-26"/>
              </w:rPr>
              <w:t xml:space="preserve"> </w:t>
            </w:r>
            <w:r>
              <w:rPr>
                <w:sz w:val="25"/>
                <w:szCs w:val="25"/>
                <w:color w:val="FFFFFF"/>
              </w:rPr>
              <w:t>求</w:t>
            </w:r>
          </w:p>
        </w:tc>
        <w:tc>
          <w:tcPr>
            <w:tcW w:w="290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4D7FBA"/>
            <w:tcW w:w="2608" w:type="dxa"/>
            <w:vAlign w:val="top"/>
          </w:tcPr>
          <w:p>
            <w:pPr>
              <w:pStyle w:val="TableText"/>
              <w:ind w:left="614"/>
              <w:spacing w:before="100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容量与成本</w:t>
            </w:r>
          </w:p>
        </w:tc>
        <w:tc>
          <w:tcPr>
            <w:tcW w:w="26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4D7FBA"/>
            <w:tcW w:w="2578" w:type="dxa"/>
            <w:vAlign w:val="top"/>
          </w:tcPr>
          <w:p>
            <w:pPr>
              <w:pStyle w:val="TableText"/>
              <w:ind w:left="747"/>
              <w:spacing w:before="102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应用架构</w:t>
            </w:r>
          </w:p>
        </w:tc>
        <w:tc>
          <w:tcPr>
            <w:tcW w:w="269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4E7FBB"/>
            <w:tcW w:w="2628" w:type="dxa"/>
            <w:vAlign w:val="top"/>
          </w:tcPr>
          <w:p>
            <w:pPr>
              <w:pStyle w:val="TableText"/>
              <w:ind w:left="130"/>
              <w:spacing w:before="101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4"/>
              </w:rPr>
              <w:t>应用与环境稳定性</w:t>
            </w:r>
          </w:p>
        </w:tc>
        <w:tc>
          <w:tcPr>
            <w:tcW w:w="240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4D7FBA"/>
            <w:tcW w:w="2653" w:type="dxa"/>
            <w:vAlign w:val="top"/>
          </w:tcPr>
          <w:p>
            <w:pPr>
              <w:pStyle w:val="TableText"/>
              <w:ind w:left="652"/>
              <w:spacing w:before="103" w:line="221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应用可用性</w:t>
            </w:r>
          </w:p>
        </w:tc>
      </w:tr>
      <w:tr>
        <w:trPr>
          <w:trHeight w:val="438" w:hRule="atLeast"/>
        </w:trPr>
        <w:tc>
          <w:tcPr>
            <w:tcW w:w="5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608" w:type="dxa"/>
            <w:vAlign w:val="top"/>
          </w:tcPr>
          <w:p>
            <w:pPr>
              <w:pStyle w:val="TableText"/>
              <w:ind w:left="150"/>
              <w:spacing w:before="100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2"/>
              </w:rPr>
              <w:t>建设成本</w:t>
            </w:r>
          </w:p>
        </w:tc>
        <w:tc>
          <w:tcPr>
            <w:tcW w:w="26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578" w:type="dxa"/>
            <w:vAlign w:val="top"/>
          </w:tcPr>
          <w:p>
            <w:pPr>
              <w:pStyle w:val="TableText"/>
              <w:ind w:left="143"/>
              <w:spacing w:before="103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2"/>
              </w:rPr>
              <w:t>架构遵从度</w:t>
            </w:r>
          </w:p>
        </w:tc>
        <w:tc>
          <w:tcPr>
            <w:tcW w:w="26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628" w:type="dxa"/>
            <w:vAlign w:val="top"/>
          </w:tcPr>
          <w:p>
            <w:pPr>
              <w:pStyle w:val="TableText"/>
              <w:ind w:left="126"/>
              <w:spacing w:before="103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1"/>
              </w:rPr>
              <w:t>过程风险可控</w:t>
            </w:r>
          </w:p>
        </w:tc>
        <w:tc>
          <w:tcPr>
            <w:tcW w:w="24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653" w:type="dxa"/>
            <w:vAlign w:val="top"/>
          </w:tcPr>
          <w:p>
            <w:pPr>
              <w:pStyle w:val="TableText"/>
              <w:ind w:left="149"/>
              <w:spacing w:before="103" w:line="221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2"/>
              </w:rPr>
              <w:t>应用可用性</w:t>
            </w:r>
          </w:p>
        </w:tc>
      </w:tr>
      <w:tr>
        <w:trPr>
          <w:trHeight w:val="438" w:hRule="atLeast"/>
        </w:trPr>
        <w:tc>
          <w:tcPr>
            <w:tcW w:w="5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608" w:type="dxa"/>
            <w:vAlign w:val="top"/>
          </w:tcPr>
          <w:p>
            <w:pPr>
              <w:pStyle w:val="TableText"/>
              <w:ind w:left="150"/>
              <w:spacing w:before="102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2"/>
              </w:rPr>
              <w:t>运营成本</w:t>
            </w:r>
          </w:p>
        </w:tc>
        <w:tc>
          <w:tcPr>
            <w:tcW w:w="26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578" w:type="dxa"/>
            <w:vAlign w:val="top"/>
          </w:tcPr>
          <w:p>
            <w:pPr>
              <w:pStyle w:val="TableText"/>
              <w:ind w:left="143"/>
              <w:spacing w:before="105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1"/>
              </w:rPr>
              <w:t>系统可维护性</w:t>
            </w:r>
          </w:p>
        </w:tc>
        <w:tc>
          <w:tcPr>
            <w:tcW w:w="26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628" w:type="dxa"/>
            <w:vAlign w:val="top"/>
          </w:tcPr>
          <w:p>
            <w:pPr>
              <w:pStyle w:val="TableText"/>
              <w:ind w:left="126"/>
              <w:spacing w:before="104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4"/>
              </w:rPr>
              <w:t>自动化能力</w:t>
            </w:r>
          </w:p>
        </w:tc>
        <w:tc>
          <w:tcPr>
            <w:tcW w:w="24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653" w:type="dxa"/>
            <w:vAlign w:val="top"/>
          </w:tcPr>
          <w:p>
            <w:pPr>
              <w:pStyle w:val="TableText"/>
              <w:ind w:left="149"/>
              <w:spacing w:before="104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2"/>
              </w:rPr>
              <w:t>业务连续性</w:t>
            </w:r>
          </w:p>
        </w:tc>
      </w:tr>
      <w:tr>
        <w:trPr>
          <w:trHeight w:val="418" w:hRule="atLeast"/>
        </w:trPr>
        <w:tc>
          <w:tcPr>
            <w:tcW w:w="5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608" w:type="dxa"/>
            <w:vAlign w:val="top"/>
          </w:tcPr>
          <w:p>
            <w:pPr>
              <w:pStyle w:val="TableText"/>
              <w:ind w:left="150"/>
              <w:spacing w:before="96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2"/>
              </w:rPr>
              <w:t>资源利用率</w:t>
            </w:r>
          </w:p>
        </w:tc>
        <w:tc>
          <w:tcPr>
            <w:shd w:val="clear" w:fill="CFD5E5"/>
            <w:tcW w:w="2847" w:type="dxa"/>
            <w:vAlign w:val="top"/>
            <w:gridSpan w:val="2"/>
          </w:tcPr>
          <w:p>
            <w:pPr>
              <w:pStyle w:val="TableText"/>
              <w:ind w:left="422"/>
              <w:spacing w:before="96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-2"/>
              </w:rPr>
              <w:t>系统健壮性/开放性</w:t>
            </w:r>
          </w:p>
        </w:tc>
        <w:tc>
          <w:tcPr>
            <w:tcW w:w="26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628" w:type="dxa"/>
            <w:vAlign w:val="top"/>
          </w:tcPr>
          <w:p>
            <w:pPr>
              <w:pStyle w:val="TableText"/>
              <w:ind w:left="126"/>
              <w:spacing w:before="96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2"/>
              </w:rPr>
              <w:t>配置准确率</w:t>
            </w:r>
          </w:p>
        </w:tc>
        <w:tc>
          <w:tcPr>
            <w:tcW w:w="24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FD5E5"/>
            <w:tcW w:w="2653" w:type="dxa"/>
            <w:vAlign w:val="top"/>
          </w:tcPr>
          <w:p>
            <w:pPr>
              <w:pStyle w:val="TableText"/>
              <w:ind w:left="149"/>
              <w:spacing w:before="96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1"/>
              </w:rPr>
              <w:t>应用性能诊断</w:t>
            </w:r>
          </w:p>
        </w:tc>
      </w:tr>
      <w:tr>
        <w:trPr>
          <w:trHeight w:val="443" w:hRule="atLeast"/>
        </w:trPr>
        <w:tc>
          <w:tcPr>
            <w:tcW w:w="584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608" w:type="dxa"/>
            <w:vAlign w:val="top"/>
          </w:tcPr>
          <w:p>
            <w:pPr>
              <w:pStyle w:val="TableText"/>
              <w:ind w:left="150"/>
              <w:spacing w:before="109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4"/>
              </w:rPr>
              <w:t>容量规划</w:t>
            </w:r>
          </w:p>
        </w:tc>
        <w:tc>
          <w:tcPr>
            <w:shd w:val="clear" w:fill="E7EBF4"/>
            <w:tcW w:w="284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628" w:type="dxa"/>
            <w:vAlign w:val="top"/>
          </w:tcPr>
          <w:p>
            <w:pPr>
              <w:pStyle w:val="TableText"/>
              <w:ind w:left="126"/>
              <w:spacing w:before="109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spacing w:val="2"/>
              </w:rPr>
              <w:t>配置覆盖度</w:t>
            </w:r>
          </w:p>
        </w:tc>
        <w:tc>
          <w:tcPr>
            <w:tcW w:w="24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E6EAF3"/>
            <w:tcW w:w="2653" w:type="dxa"/>
            <w:vAlign w:val="top"/>
          </w:tcPr>
          <w:p>
            <w:pPr>
              <w:pStyle w:val="TableText"/>
              <w:ind w:left="149"/>
              <w:spacing w:before="109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SLA</w:t>
            </w:r>
            <w:r>
              <w:rPr>
                <w:sz w:val="25"/>
                <w:szCs w:val="25"/>
                <w:spacing w:val="3"/>
              </w:rPr>
              <w:t>达成度</w:t>
            </w:r>
          </w:p>
        </w:tc>
      </w:tr>
    </w:tbl>
    <w:p>
      <w:pPr>
        <w:pStyle w:val="BodyText"/>
        <w:rPr/>
      </w:pPr>
      <w:r/>
    </w:p>
    <w:p>
      <w:pPr>
        <w:sectPr>
          <w:pgSz w:w="16840" w:h="11910"/>
          <w:pgMar w:top="400" w:right="2495" w:bottom="400" w:left="470" w:header="0" w:footer="0" w:gutter="0"/>
        </w:sectPr>
        <w:rPr/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ind w:left="440"/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drawing>
          <wp:anchor distT="0" distB="0" distL="0" distR="0" simplePos="0" relativeHeight="2517678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-1009456</wp:posOffset>
            </wp:positionV>
            <wp:extent cx="10693400" cy="7562850"/>
            <wp:effectExtent l="0" t="0" r="0" b="0"/>
            <wp:wrapNone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z w:val="49"/>
          <w:szCs w:val="49"/>
          <w:b/>
          <w:bCs/>
        </w:rPr>
        <w:t>How</w:t>
      </w:r>
      <w:r>
        <w:rPr>
          <w:rFonts w:ascii="Times New Roman" w:hAnsi="Times New Roman" w:eastAsia="Times New Roman" w:cs="Times New Roman"/>
          <w:sz w:val="49"/>
          <w:szCs w:val="49"/>
          <w:b/>
          <w:bCs/>
          <w:spacing w:val="1"/>
        </w:rPr>
        <w:t>:   </w:t>
      </w:r>
      <w:r>
        <w:rPr>
          <w:rFonts w:ascii="SimHei" w:hAnsi="SimHei" w:eastAsia="SimHei" w:cs="SimHei"/>
          <w:sz w:val="49"/>
          <w:szCs w:val="49"/>
          <w:b/>
          <w:bCs/>
          <w:spacing w:val="1"/>
        </w:rPr>
        <w:t>支持双态</w:t>
      </w:r>
      <w:r>
        <w:rPr>
          <w:rFonts w:ascii="Times New Roman" w:hAnsi="Times New Roman" w:eastAsia="Times New Roman" w:cs="Times New Roman"/>
          <w:sz w:val="49"/>
          <w:szCs w:val="49"/>
          <w:b/>
          <w:bCs/>
        </w:rPr>
        <w:t>IT</w:t>
      </w:r>
      <w:r>
        <w:rPr>
          <w:rFonts w:ascii="SimHei" w:hAnsi="SimHei" w:eastAsia="SimHei" w:cs="SimHei"/>
          <w:sz w:val="49"/>
          <w:szCs w:val="49"/>
          <w:b/>
          <w:bCs/>
          <w:spacing w:val="1"/>
        </w:rPr>
        <w:t>的流程和自动化运维平台</w:t>
      </w:r>
    </w:p>
    <w:p>
      <w:pPr>
        <w:pStyle w:val="BodyText"/>
        <w:spacing w:line="346" w:lineRule="auto"/>
        <w:rPr/>
      </w:pPr>
      <w:r/>
    </w:p>
    <w:p>
      <w:pPr>
        <w:pStyle w:val="BodyText"/>
        <w:spacing w:line="346" w:lineRule="auto"/>
        <w:rPr/>
      </w:pPr>
      <w:r/>
    </w:p>
    <w:p>
      <w:pPr>
        <w:ind w:left="2645"/>
        <w:spacing w:before="114" w:line="221" w:lineRule="auto"/>
        <w:rPr>
          <w:rFonts w:ascii="SimHei" w:hAnsi="SimHei" w:eastAsia="SimHei" w:cs="SimHei"/>
          <w:sz w:val="35"/>
          <w:szCs w:val="35"/>
        </w:rPr>
      </w:pPr>
      <w:r>
        <w:pict>
          <v:shape id="_x0000_s90" style="position:absolute;margin-left:631.752pt;margin-top:6.73189pt;mso-position-vertical-relative:text;mso-position-horizontal-relative:text;width:88.85pt;height:22.95pt;z-index:2517729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1" w:lineRule="auto"/>
                    <w:rPr>
                      <w:rFonts w:ascii="SimHei" w:hAnsi="SimHei" w:eastAsia="SimHei" w:cs="SimHei"/>
                      <w:sz w:val="35"/>
                      <w:szCs w:val="35"/>
                    </w:rPr>
                  </w:pPr>
                  <w:r>
                    <w:rPr>
                      <w:rFonts w:ascii="SimSun" w:hAnsi="SimSun" w:eastAsia="SimSun" w:cs="SimSun"/>
                      <w:sz w:val="35"/>
                      <w:szCs w:val="35"/>
                      <w:b/>
                      <w:bCs/>
                      <w:spacing w:val="-6"/>
                    </w:rPr>
                    <w:t>IT</w:t>
                  </w:r>
                  <w:r>
                    <w:rPr>
                      <w:rFonts w:ascii="SimHei" w:hAnsi="SimHei" w:eastAsia="SimHei" w:cs="SimHei"/>
                      <w:sz w:val="35"/>
                      <w:szCs w:val="35"/>
                      <w:b/>
                      <w:bCs/>
                      <w:spacing w:val="-6"/>
                    </w:rPr>
                    <w:t>基础设施</w:t>
                  </w:r>
                </w:p>
              </w:txbxContent>
            </v:textbox>
          </v:shape>
        </w:pict>
      </w:r>
      <w:r>
        <w:pict>
          <v:shape id="_x0000_s92" style="position:absolute;margin-left:392.254pt;margin-top:7.92482pt;mso-position-vertical-relative:text;mso-position-horizontal-relative:text;width:74.15pt;height:23.15pt;z-index:25177395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23" w:lineRule="auto"/>
                    <w:rPr>
                      <w:rFonts w:ascii="SimHei" w:hAnsi="SimHei" w:eastAsia="SimHei" w:cs="SimHei"/>
                      <w:sz w:val="35"/>
                      <w:szCs w:val="35"/>
                    </w:rPr>
                  </w:pPr>
                  <w:r>
                    <w:rPr>
                      <w:rFonts w:ascii="SimHei" w:hAnsi="SimHei" w:eastAsia="SimHei" w:cs="SimHei"/>
                      <w:sz w:val="35"/>
                      <w:szCs w:val="35"/>
                      <w:b/>
                      <w:bCs/>
                      <w:spacing w:val="7"/>
                    </w:rPr>
                    <w:t>运维部门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35"/>
          <w:szCs w:val="35"/>
          <w:b/>
          <w:bCs/>
          <w:spacing w:val="14"/>
        </w:rPr>
        <w:t>业务部门</w:t>
      </w:r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>
        <w:pict>
          <v:shape id="_x0000_s94" style="position:absolute;margin-left:284.085pt;margin-top:5.92142pt;mso-position-vertical-relative:text;mso-position-horizontal-relative:text;width:23.45pt;height:96.6pt;z-index:2517719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2" w:lineRule="auto"/>
                    <w:rPr>
                      <w:rFonts w:ascii="SimHei" w:hAnsi="SimHei" w:eastAsia="SimHei" w:cs="SimHei"/>
                      <w:sz w:val="38"/>
                      <w:szCs w:val="38"/>
                    </w:rPr>
                  </w:pPr>
                  <w:r>
                    <w:rPr>
                      <w:rFonts w:ascii="SimHei" w:hAnsi="SimHei" w:eastAsia="SimHei" w:cs="SimHei"/>
                      <w:sz w:val="30"/>
                      <w:szCs w:val="30"/>
                    </w:rPr>
                    <w:t>服</w:t>
                  </w: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-3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0"/>
                      <w:szCs w:val="30"/>
                    </w:rPr>
                    <w:t>务</w:t>
                  </w: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14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8"/>
                      <w:szCs w:val="38"/>
                      <w:color w:val="FFFFFF"/>
                    </w:rPr>
                    <w:t>管</w:t>
                  </w:r>
                  <w:r>
                    <w:rPr>
                      <w:rFonts w:ascii="SimHei" w:hAnsi="SimHei" w:eastAsia="SimHei" w:cs="SimHei"/>
                      <w:sz w:val="38"/>
                      <w:szCs w:val="38"/>
                      <w:color w:val="FFFFFF"/>
                      <w:spacing w:val="-6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8"/>
                      <w:szCs w:val="38"/>
                      <w:color w:val="FFFFFF"/>
                    </w:rPr>
                    <w:t>理</w:t>
                  </w:r>
                </w:p>
              </w:txbxContent>
            </v:textbox>
          </v:shape>
        </w:pict>
      </w:r>
      <w:r>
        <w:pict>
          <v:shape id="_x0000_s96" style="position:absolute;margin-left:539.842pt;margin-top:3.91623pt;mso-position-vertical-relative:text;mso-position-horizontal-relative:text;width:23.45pt;height:98.6pt;z-index:2517708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2" w:lineRule="auto"/>
                    <w:rPr>
                      <w:rFonts w:ascii="SimHei" w:hAnsi="SimHei" w:eastAsia="SimHei" w:cs="SimHei"/>
                      <w:sz w:val="38"/>
                      <w:szCs w:val="38"/>
                    </w:rPr>
                  </w:pPr>
                  <w:r>
                    <w:rPr>
                      <w:rFonts w:ascii="SimHei" w:hAnsi="SimHei" w:eastAsia="SimHei" w:cs="SimHei"/>
                      <w:sz w:val="34"/>
                      <w:szCs w:val="34"/>
                    </w:rPr>
                    <w:t>资</w:t>
                  </w:r>
                  <w:r>
                    <w:rPr>
                      <w:rFonts w:ascii="SimHei" w:hAnsi="SimHei" w:eastAsia="SimHei" w:cs="SimHei"/>
                      <w:sz w:val="34"/>
                      <w:szCs w:val="34"/>
                      <w:spacing w:val="-7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4"/>
                      <w:szCs w:val="34"/>
                    </w:rPr>
                    <w:t>源</w:t>
                  </w:r>
                  <w:r>
                    <w:rPr>
                      <w:rFonts w:ascii="SimHei" w:hAnsi="SimHei" w:eastAsia="SimHei" w:cs="SimHei"/>
                      <w:sz w:val="34"/>
                      <w:szCs w:val="34"/>
                      <w:spacing w:val="90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8"/>
                      <w:szCs w:val="38"/>
                      <w:color w:val="FFFFFF"/>
                    </w:rPr>
                    <w:t>管</w:t>
                  </w:r>
                  <w:r>
                    <w:rPr>
                      <w:rFonts w:ascii="SimHei" w:hAnsi="SimHei" w:eastAsia="SimHei" w:cs="SimHei"/>
                      <w:sz w:val="38"/>
                      <w:szCs w:val="38"/>
                      <w:color w:val="FFFFFF"/>
                      <w:spacing w:val="-5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8"/>
                      <w:szCs w:val="38"/>
                      <w:color w:val="FFFFFF"/>
                    </w:rPr>
                    <w:t>理</w:t>
                  </w:r>
                </w:p>
              </w:txbxContent>
            </v:textbox>
          </v:shape>
        </w:pict>
      </w: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11870"/>
        <w:spacing w:before="113" w:line="222" w:lineRule="auto"/>
        <w:rPr>
          <w:rFonts w:ascii="SimHei" w:hAnsi="SimHei" w:eastAsia="SimHei" w:cs="SimHei"/>
          <w:sz w:val="35"/>
          <w:szCs w:val="35"/>
        </w:rPr>
      </w:pPr>
      <w:r>
        <w:pict>
          <v:shape id="_x0000_s98" style="position:absolute;margin-left:349.003pt;margin-top:-0.874848pt;mso-position-vertical-relative:text;mso-position-horizontal-relative:text;width:150.75pt;height:95.45pt;z-index:2517688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9"/>
                    <w:spacing w:before="20" w:line="215" w:lineRule="auto"/>
                    <w:rPr>
                      <w:rFonts w:ascii="SimHei" w:hAnsi="SimHei" w:eastAsia="SimHei" w:cs="SimHei"/>
                      <w:sz w:val="35"/>
                      <w:szCs w:val="35"/>
                    </w:rPr>
                  </w:pPr>
                  <w:r>
                    <w:rPr>
                      <w:rFonts w:ascii="SimHei" w:hAnsi="SimHei" w:eastAsia="SimHei" w:cs="SimHei"/>
                      <w:sz w:val="35"/>
                      <w:szCs w:val="35"/>
                      <w:spacing w:val="3"/>
                    </w:rPr>
                    <w:t>服务水平与效率</w:t>
                  </w:r>
                </w:p>
                <w:p>
                  <w:pPr>
                    <w:ind w:left="779" w:right="20" w:hanging="759"/>
                    <w:spacing w:before="3" w:line="270" w:lineRule="auto"/>
                    <w:rPr>
                      <w:rFonts w:ascii="SimHei" w:hAnsi="SimHei" w:eastAsia="SimHei" w:cs="SimHei"/>
                      <w:sz w:val="41"/>
                      <w:szCs w:val="41"/>
                    </w:rPr>
                  </w:pP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-3"/>
                    </w:rPr>
                    <w:t>■服务设计、服务支持</w:t>
                  </w: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41"/>
                      <w:szCs w:val="41"/>
                      <w:spacing w:val="-31"/>
                    </w:rPr>
                    <w:t>交</w:t>
                  </w:r>
                  <w:r>
                    <w:rPr>
                      <w:rFonts w:ascii="SimHei" w:hAnsi="SimHei" w:eastAsia="SimHei" w:cs="SimHei"/>
                      <w:sz w:val="41"/>
                      <w:szCs w:val="41"/>
                      <w:color w:val="EF7700"/>
                      <w:spacing w:val="-31"/>
                    </w:rPr>
                    <w:t>付</w:t>
                  </w:r>
                  <w:r>
                    <w:rPr>
                      <w:rFonts w:ascii="SimHei" w:hAnsi="SimHei" w:eastAsia="SimHei" w:cs="SimHei"/>
                      <w:sz w:val="41"/>
                      <w:szCs w:val="41"/>
                      <w:color w:val="EF7700"/>
                      <w:spacing w:val="-6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41"/>
                      <w:szCs w:val="41"/>
                      <w:spacing w:val="-31"/>
                    </w:rPr>
                    <w:t>管理</w:t>
                  </w:r>
                </w:p>
                <w:p>
                  <w:pPr>
                    <w:ind w:left="819"/>
                    <w:spacing w:before="1" w:line="220" w:lineRule="auto"/>
                    <w:rPr>
                      <w:rFonts w:ascii="SimHei" w:hAnsi="SimHei" w:eastAsia="SimHei" w:cs="SimHei"/>
                      <w:sz w:val="35"/>
                      <w:szCs w:val="35"/>
                    </w:rPr>
                  </w:pPr>
                  <w:r>
                    <w:rPr>
                      <w:rFonts w:ascii="SimHei" w:hAnsi="SimHei" w:eastAsia="SimHei" w:cs="SimHei"/>
                      <w:sz w:val="35"/>
                      <w:szCs w:val="35"/>
                      <w:spacing w:val="9"/>
                    </w:rPr>
                    <w:t>开发测试</w:t>
                  </w:r>
                </w:p>
              </w:txbxContent>
            </v:textbox>
          </v:shape>
        </w:pict>
      </w:r>
      <w:r>
        <w:pict>
          <v:shape id="_x0000_s100" style="position:absolute;margin-left:78.9984pt;margin-top:6.12823pt;mso-position-vertical-relative:text;mso-position-horizontal-relative:text;width:158.9pt;height:72.4pt;z-index:2517698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00" w:lineRule="auto"/>
                    <w:rPr>
                      <w:rFonts w:ascii="SimHei" w:hAnsi="SimHei" w:eastAsia="SimHei" w:cs="SimHei"/>
                      <w:sz w:val="35"/>
                      <w:szCs w:val="35"/>
                    </w:rPr>
                  </w:pPr>
                  <w:r>
                    <w:rPr>
                      <w:rFonts w:ascii="SimHei" w:hAnsi="SimHei" w:eastAsia="SimHei" w:cs="SimHei"/>
                      <w:sz w:val="35"/>
                      <w:szCs w:val="35"/>
                      <w:spacing w:val="-2"/>
                    </w:rPr>
                    <w:t>服务体验、业务提升</w:t>
                  </w:r>
                </w:p>
                <w:p>
                  <w:pPr>
                    <w:ind w:left="20"/>
                    <w:spacing w:line="202" w:lineRule="auto"/>
                    <w:rPr>
                      <w:rFonts w:ascii="SimHei" w:hAnsi="SimHei" w:eastAsia="SimHei" w:cs="SimHei"/>
                      <w:sz w:val="30"/>
                      <w:szCs w:val="30"/>
                    </w:rPr>
                  </w:pP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-4"/>
                    </w:rPr>
                    <w:t>■用户访问体验</w:t>
                  </w:r>
                </w:p>
                <w:p>
                  <w:pPr>
                    <w:ind w:left="20"/>
                    <w:spacing w:line="209" w:lineRule="auto"/>
                    <w:rPr>
                      <w:rFonts w:ascii="SimHei" w:hAnsi="SimHei" w:eastAsia="SimHei" w:cs="SimHei"/>
                      <w:sz w:val="30"/>
                      <w:szCs w:val="30"/>
                    </w:rPr>
                  </w:pP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-4"/>
                    </w:rPr>
                    <w:t>■业务交易监控</w:t>
                  </w:r>
                </w:p>
                <w:p>
                  <w:pPr>
                    <w:ind w:left="20"/>
                    <w:spacing w:before="1" w:line="220" w:lineRule="auto"/>
                    <w:rPr>
                      <w:rFonts w:ascii="SimHei" w:hAnsi="SimHei" w:eastAsia="SimHei" w:cs="SimHei"/>
                      <w:sz w:val="30"/>
                      <w:szCs w:val="30"/>
                    </w:rPr>
                  </w:pP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4"/>
                    </w:rPr>
                    <w:t>■自动服务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35"/>
          <w:szCs w:val="35"/>
          <w:spacing w:val="-3"/>
        </w:rPr>
        <w:t>高可用、性能、自动化</w:t>
      </w:r>
    </w:p>
    <w:p>
      <w:pPr>
        <w:ind w:left="11870"/>
        <w:spacing w:line="209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12"/>
        </w:rPr>
        <w:t>■配置管理</w:t>
      </w:r>
    </w:p>
    <w:p>
      <w:pPr>
        <w:ind w:left="11870"/>
        <w:spacing w:before="2" w:line="207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8"/>
        </w:rPr>
        <w:t>■监控、巡检</w:t>
      </w:r>
    </w:p>
    <w:p>
      <w:pPr>
        <w:ind w:left="11870"/>
        <w:spacing w:line="209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8"/>
        </w:rPr>
        <w:t>■操作自动化</w:t>
      </w:r>
    </w:p>
    <w:p>
      <w:pPr>
        <w:ind w:left="11870"/>
        <w:spacing w:before="1" w:line="221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13"/>
        </w:rPr>
        <w:t>■操作审计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7139"/>
        <w:spacing w:before="115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1"/>
        </w:rPr>
        <w:t>资源与应用交付</w:t>
      </w:r>
    </w:p>
    <w:p>
      <w:pPr>
        <w:ind w:left="7139"/>
        <w:spacing w:before="1" w:line="220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4"/>
        </w:rPr>
        <w:t>■开发、测试、交维</w:t>
      </w:r>
    </w:p>
    <w:p>
      <w:pPr>
        <w:spacing w:line="220" w:lineRule="auto"/>
        <w:sectPr>
          <w:pgSz w:w="16840" w:h="11910"/>
          <w:pgMar w:top="400" w:right="0" w:bottom="400" w:left="0" w:header="0" w:footer="0" w:gutter="0"/>
        </w:sectPr>
        <w:rPr>
          <w:rFonts w:ascii="SimHei" w:hAnsi="SimHei" w:eastAsia="SimHei" w:cs="SimHei"/>
          <w:sz w:val="30"/>
          <w:szCs w:val="30"/>
        </w:rPr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before="158" w:line="196" w:lineRule="auto"/>
        <w:rPr>
          <w:sz w:val="55"/>
          <w:szCs w:val="55"/>
        </w:rPr>
      </w:pPr>
      <w:r>
        <w:rPr>
          <w:sz w:val="55"/>
          <w:szCs w:val="55"/>
          <w:b/>
          <w:bCs/>
          <w:spacing w:val="-17"/>
        </w:rPr>
        <w:t>Agenda</w:t>
      </w:r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pStyle w:val="BodyText"/>
        <w:spacing w:line="260" w:lineRule="auto"/>
        <w:rPr/>
      </w:pPr>
      <w:r/>
    </w:p>
    <w:p>
      <w:pPr>
        <w:ind w:left="1049"/>
        <w:spacing w:before="110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spacing w:val="1"/>
        </w:rPr>
        <w:t>·</w:t>
      </w:r>
      <w:r>
        <w:rPr>
          <w:rFonts w:ascii="SimHei" w:hAnsi="SimHei" w:eastAsia="SimHei" w:cs="SimHei"/>
          <w:sz w:val="34"/>
          <w:szCs w:val="34"/>
          <w:spacing w:val="-129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1"/>
        </w:rPr>
        <w:t>数据中心发展现状和趋势</w:t>
      </w:r>
    </w:p>
    <w:p>
      <w:pPr>
        <w:pStyle w:val="BodyText"/>
        <w:spacing w:line="290" w:lineRule="auto"/>
        <w:rPr/>
      </w:pPr>
      <w:r/>
    </w:p>
    <w:p>
      <w:pPr>
        <w:ind w:left="1049"/>
        <w:spacing w:before="111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color w:val="BF0000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color w:val="BF0000"/>
          <w:spacing w:val="-133"/>
        </w:rPr>
        <w:t xml:space="preserve"> </w:t>
      </w:r>
      <w:r>
        <w:rPr>
          <w:rFonts w:ascii="SimHei" w:hAnsi="SimHei" w:eastAsia="SimHei" w:cs="SimHei"/>
          <w:sz w:val="34"/>
          <w:szCs w:val="34"/>
          <w:color w:val="BF0000"/>
          <w:spacing w:val="2"/>
        </w:rPr>
        <w:t>数据中心双态运维解决方案</w:t>
      </w:r>
    </w:p>
    <w:p>
      <w:pPr>
        <w:pStyle w:val="BodyText"/>
        <w:spacing w:line="270" w:lineRule="auto"/>
        <w:rPr/>
      </w:pPr>
      <w:r/>
    </w:p>
    <w:p>
      <w:pPr>
        <w:ind w:left="1049"/>
        <w:spacing w:before="111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spacing w:val="-133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2"/>
        </w:rPr>
        <w:t>数据中心整合认证解决方案</w:t>
      </w:r>
    </w:p>
    <w:p>
      <w:pPr>
        <w:spacing w:line="221" w:lineRule="auto"/>
        <w:sectPr>
          <w:footerReference w:type="default" r:id="rId22"/>
          <w:pgSz w:w="16840" w:h="11910"/>
          <w:pgMar w:top="400" w:right="1367" w:bottom="1694" w:left="419" w:header="0" w:footer="1559" w:gutter="0"/>
        </w:sectPr>
        <w:rPr>
          <w:rFonts w:ascii="SimHei" w:hAnsi="SimHei" w:eastAsia="SimHei" w:cs="SimHei"/>
          <w:sz w:val="34"/>
          <w:szCs w:val="34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ind w:left="276"/>
        <w:spacing w:before="159" w:line="222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-7"/>
        </w:rPr>
        <w:t>数据中心双态运维总体架构</w:t>
      </w:r>
    </w:p>
    <w:p>
      <w:pPr>
        <w:spacing w:before="74"/>
        <w:rPr/>
      </w:pPr>
      <w:r/>
    </w:p>
    <w:p>
      <w:pPr>
        <w:spacing w:before="73"/>
        <w:rPr/>
      </w:pPr>
      <w:r/>
    </w:p>
    <w:p>
      <w:pPr>
        <w:sectPr>
          <w:footerReference w:type="default" r:id="rId7"/>
          <w:pgSz w:w="16840" w:h="11910"/>
          <w:pgMar w:top="400" w:right="379" w:bottom="400" w:left="159" w:header="0" w:footer="0" w:gutter="0"/>
          <w:cols w:equalWidth="0" w:num="1">
            <w:col w:w="16301" w:space="0"/>
          </w:cols>
        </w:sectPr>
        <w:rPr/>
      </w:pPr>
    </w:p>
    <w:p>
      <w:pPr>
        <w:pStyle w:val="BodyText"/>
        <w:spacing w:line="367" w:lineRule="auto"/>
        <w:rPr/>
      </w:pPr>
      <w:r/>
    </w:p>
    <w:p>
      <w:pPr>
        <w:ind w:left="789"/>
        <w:spacing w:before="78" w:line="221" w:lineRule="auto"/>
        <w:rPr>
          <w:rFonts w:ascii="SimHei" w:hAnsi="SimHei" w:eastAsia="SimHei" w:cs="SimHei"/>
          <w:sz w:val="24"/>
          <w:szCs w:val="24"/>
        </w:rPr>
      </w:pPr>
      <w:r>
        <w:drawing>
          <wp:anchor distT="0" distB="0" distL="0" distR="0" simplePos="0" relativeHeight="251801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-240961</wp:posOffset>
            </wp:positionV>
            <wp:extent cx="6369096" cy="4679967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69096" cy="4679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4"/>
          <w:szCs w:val="24"/>
          <w:spacing w:val="-7"/>
        </w:rPr>
        <w:t>PaaS</w:t>
      </w:r>
      <w:r>
        <w:rPr>
          <w:rFonts w:ascii="SimSun" w:hAnsi="SimSun" w:eastAsia="SimSun" w:cs="SimSun"/>
          <w:sz w:val="24"/>
          <w:szCs w:val="24"/>
          <w:spacing w:val="80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7"/>
        </w:rPr>
        <w:t>服务</w:t>
      </w:r>
    </w:p>
    <w:p>
      <w:pPr>
        <w:pStyle w:val="BodyText"/>
        <w:spacing w:line="432" w:lineRule="auto"/>
        <w:rPr/>
      </w:pPr>
      <w:r/>
    </w:p>
    <w:p>
      <w:pPr>
        <w:ind w:left="789"/>
        <w:spacing w:before="78" w:line="221" w:lineRule="auto"/>
        <w:rPr>
          <w:rFonts w:ascii="SimHei" w:hAnsi="SimHei" w:eastAsia="SimHei" w:cs="SimHei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spacing w:val="-3"/>
        </w:rPr>
        <w:t>laaS</w:t>
      </w:r>
      <w:r>
        <w:rPr>
          <w:rFonts w:ascii="Times New Roman" w:hAnsi="Times New Roman" w:eastAsia="Times New Roman" w:cs="Times New Roman"/>
          <w:sz w:val="24"/>
          <w:szCs w:val="24"/>
          <w:spacing w:val="59"/>
          <w:w w:val="101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3"/>
        </w:rPr>
        <w:t>服务</w:t>
      </w:r>
    </w:p>
    <w:p>
      <w:pPr>
        <w:ind w:left="789"/>
        <w:spacing w:before="232" w:line="221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8"/>
        </w:rPr>
        <w:t>统一云门户</w:t>
      </w:r>
    </w:p>
    <w:p>
      <w:pPr>
        <w:ind w:left="1059" w:right="89" w:hanging="270"/>
        <w:spacing w:before="223" w:line="235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24"/>
          <w:szCs w:val="24"/>
          <w:spacing w:val="-4"/>
        </w:rPr>
        <w:t>云服务管理</w:t>
      </w:r>
      <w:r>
        <w:rPr>
          <w:rFonts w:ascii="SimHei" w:hAnsi="SimHei" w:eastAsia="SimHei" w:cs="SimHei"/>
          <w:sz w:val="24"/>
          <w:szCs w:val="24"/>
          <w:spacing w:val="3"/>
        </w:rPr>
        <w:t xml:space="preserve"> </w:t>
      </w:r>
      <w:r>
        <w:rPr>
          <w:rFonts w:ascii="SimHei" w:hAnsi="SimHei" w:eastAsia="SimHei" w:cs="SimHei"/>
          <w:sz w:val="19"/>
          <w:szCs w:val="19"/>
          <w:spacing w:val="-3"/>
        </w:rPr>
        <w:t>云服务目录</w:t>
      </w:r>
    </w:p>
    <w:p>
      <w:pPr>
        <w:ind w:left="1129" w:right="4" w:hanging="180"/>
        <w:spacing w:before="152" w:line="337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-2"/>
        </w:rPr>
        <w:t>服务水平管理</w:t>
      </w:r>
      <w:r>
        <w:rPr>
          <w:rFonts w:ascii="SimHei" w:hAnsi="SimHei" w:eastAsia="SimHei" w:cs="SimHei"/>
          <w:sz w:val="19"/>
          <w:szCs w:val="19"/>
          <w:spacing w:val="4"/>
        </w:rPr>
        <w:t xml:space="preserve"> </w:t>
      </w:r>
      <w:r>
        <w:rPr>
          <w:rFonts w:ascii="SimHei" w:hAnsi="SimHei" w:eastAsia="SimHei" w:cs="SimHei"/>
          <w:sz w:val="19"/>
          <w:szCs w:val="19"/>
          <w:spacing w:val="4"/>
        </w:rPr>
        <w:t>成本管理</w:t>
      </w:r>
    </w:p>
    <w:p>
      <w:pPr>
        <w:ind w:left="1129"/>
        <w:spacing w:before="17" w:line="222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-2"/>
        </w:rPr>
        <w:t>性能管理</w:t>
      </w:r>
    </w:p>
    <w:p>
      <w:pPr>
        <w:ind w:right="3"/>
        <w:spacing w:before="140" w:line="221" w:lineRule="auto"/>
        <w:jc w:val="right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-1"/>
        </w:rPr>
        <w:t>服务安全管理</w:t>
      </w:r>
    </w:p>
    <w:p>
      <w:pPr>
        <w:pStyle w:val="BodyText"/>
        <w:spacing w:line="268" w:lineRule="auto"/>
        <w:rPr/>
      </w:pPr>
      <w:r/>
    </w:p>
    <w:p>
      <w:pPr>
        <w:ind w:left="1128" w:hanging="339"/>
        <w:spacing w:before="62" w:line="287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11"/>
        </w:rPr>
        <w:t>统</w:t>
      </w:r>
      <w:r>
        <w:rPr>
          <w:rFonts w:ascii="SimHei" w:hAnsi="SimHei" w:eastAsia="SimHei" w:cs="SimHei"/>
          <w:sz w:val="19"/>
          <w:szCs w:val="19"/>
          <w:spacing w:val="-52"/>
        </w:rPr>
        <w:t xml:space="preserve"> </w:t>
      </w:r>
      <w:r>
        <w:rPr>
          <w:rFonts w:ascii="SimHei" w:hAnsi="SimHei" w:eastAsia="SimHei" w:cs="SimHei"/>
          <w:sz w:val="19"/>
          <w:szCs w:val="19"/>
          <w:spacing w:val="11"/>
        </w:rPr>
        <w:t>一</w:t>
      </w:r>
      <w:r>
        <w:rPr>
          <w:rFonts w:ascii="SimHei" w:hAnsi="SimHei" w:eastAsia="SimHei" w:cs="SimHei"/>
          <w:sz w:val="19"/>
          <w:szCs w:val="19"/>
          <w:spacing w:val="-48"/>
        </w:rPr>
        <w:t xml:space="preserve"> </w:t>
      </w:r>
      <w:r>
        <w:rPr>
          <w:rFonts w:ascii="SimHei" w:hAnsi="SimHei" w:eastAsia="SimHei" w:cs="SimHei"/>
          <w:sz w:val="19"/>
          <w:szCs w:val="19"/>
          <w:spacing w:val="11"/>
        </w:rPr>
        <w:t>资源管理</w:t>
      </w:r>
      <w:r>
        <w:rPr>
          <w:rFonts w:ascii="SimHei" w:hAnsi="SimHei" w:eastAsia="SimHei" w:cs="SimHei"/>
          <w:sz w:val="19"/>
          <w:szCs w:val="19"/>
        </w:rPr>
        <w:t xml:space="preserve"> </w:t>
      </w:r>
      <w:r>
        <w:rPr>
          <w:rFonts w:ascii="SimHei" w:hAnsi="SimHei" w:eastAsia="SimHei" w:cs="SimHei"/>
          <w:sz w:val="19"/>
          <w:szCs w:val="19"/>
          <w:spacing w:val="-3"/>
        </w:rPr>
        <w:t>资源调度</w:t>
      </w:r>
    </w:p>
    <w:p>
      <w:pPr>
        <w:pStyle w:val="BodyText"/>
        <w:spacing w:line="307" w:lineRule="auto"/>
        <w:rPr/>
      </w:pPr>
      <w:r/>
    </w:p>
    <w:p>
      <w:pPr>
        <w:pStyle w:val="BodyText"/>
        <w:spacing w:line="307" w:lineRule="auto"/>
        <w:rPr/>
      </w:pPr>
      <w:r/>
    </w:p>
    <w:p>
      <w:pPr>
        <w:pStyle w:val="BodyText"/>
        <w:spacing w:line="308" w:lineRule="auto"/>
        <w:rPr/>
      </w:pPr>
      <w:r/>
    </w:p>
    <w:p>
      <w:pPr>
        <w:ind w:left="789"/>
        <w:spacing w:before="62" w:line="221" w:lineRule="auto"/>
        <w:rPr>
          <w:rFonts w:ascii="SimHei" w:hAnsi="SimHei" w:eastAsia="SimHei" w:cs="SimHei"/>
          <w:sz w:val="19"/>
          <w:szCs w:val="19"/>
        </w:rPr>
      </w:pPr>
      <w:r>
        <w:rPr>
          <w:rFonts w:ascii="Times New Roman" w:hAnsi="Times New Roman" w:eastAsia="Times New Roman" w:cs="Times New Roman"/>
          <w:sz w:val="19"/>
          <w:szCs w:val="19"/>
          <w:spacing w:val="-4"/>
        </w:rPr>
        <w:t>IT</w:t>
      </w:r>
      <w:r>
        <w:rPr>
          <w:rFonts w:ascii="SimHei" w:hAnsi="SimHei" w:eastAsia="SimHei" w:cs="SimHei"/>
          <w:sz w:val="19"/>
          <w:szCs w:val="19"/>
          <w:spacing w:val="-4"/>
        </w:rPr>
        <w:t>资</w:t>
      </w:r>
      <w:r>
        <w:rPr>
          <w:rFonts w:ascii="SimHei" w:hAnsi="SimHei" w:eastAsia="SimHei" w:cs="SimHei"/>
          <w:sz w:val="19"/>
          <w:szCs w:val="19"/>
          <w:spacing w:val="-16"/>
        </w:rPr>
        <w:t xml:space="preserve"> </w:t>
      </w:r>
      <w:r>
        <w:rPr>
          <w:rFonts w:ascii="SimHei" w:hAnsi="SimHei" w:eastAsia="SimHei" w:cs="SimHei"/>
          <w:sz w:val="19"/>
          <w:szCs w:val="19"/>
          <w:spacing w:val="-4"/>
        </w:rPr>
        <w:t>源</w:t>
      </w:r>
    </w:p>
    <w:p>
      <w:pPr>
        <w:pStyle w:val="BodyText"/>
        <w:spacing w:line="417" w:lineRule="auto"/>
        <w:rPr/>
      </w:pPr>
      <w:r/>
    </w:p>
    <w:p>
      <w:pPr>
        <w:ind w:left="700"/>
        <w:spacing w:before="63" w:line="220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26"/>
        </w:rPr>
        <w:t>机房环境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line="146" w:lineRule="exact"/>
        <w:rPr/>
      </w:pPr>
      <w:r/>
    </w:p>
    <w:tbl>
      <w:tblPr>
        <w:tblStyle w:val="TableNormal"/>
        <w:tblW w:w="6969" w:type="dxa"/>
        <w:tblInd w:w="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354"/>
        <w:gridCol w:w="2490"/>
        <w:gridCol w:w="2125"/>
      </w:tblGrid>
      <w:tr>
        <w:trPr>
          <w:trHeight w:val="1886" w:hRule="atLeast"/>
        </w:trPr>
        <w:tc>
          <w:tcPr>
            <w:tcW w:w="2354" w:type="dxa"/>
            <w:vAlign w:val="top"/>
          </w:tcPr>
          <w:p>
            <w:pPr>
              <w:pStyle w:val="TableText"/>
              <w:ind w:right="415" w:firstLine="29"/>
              <w:spacing w:before="10" w:line="347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开发测试环境服务</w:t>
            </w:r>
            <w:r>
              <w:rPr>
                <w:rFonts w:ascii="SimHei" w:hAnsi="SimHei" w:eastAsia="SimHei" w:cs="SimHei"/>
                <w:sz w:val="24"/>
                <w:szCs w:val="24"/>
                <w:spacing w:val="1"/>
              </w:rPr>
              <w:t xml:space="preserve"> </w:t>
            </w:r>
            <w:r>
              <w:rPr>
                <w:sz w:val="24"/>
                <w:szCs w:val="24"/>
                <w:spacing w:val="-21"/>
              </w:rPr>
              <w:t>Web </w:t>
            </w:r>
            <w:r>
              <w:rPr>
                <w:rFonts w:ascii="SimHei" w:hAnsi="SimHei" w:eastAsia="SimHei" w:cs="SimHei"/>
                <w:sz w:val="24"/>
                <w:szCs w:val="24"/>
                <w:spacing w:val="-21"/>
              </w:rPr>
              <w:t>服务器平台服务</w:t>
            </w:r>
          </w:p>
          <w:p>
            <w:pPr>
              <w:ind w:left="269"/>
              <w:spacing w:before="197" w:line="221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计算资源服务</w:t>
            </w:r>
          </w:p>
        </w:tc>
        <w:tc>
          <w:tcPr>
            <w:tcW w:w="2490" w:type="dxa"/>
            <w:vAlign w:val="top"/>
          </w:tcPr>
          <w:p>
            <w:pPr>
              <w:ind w:left="416"/>
              <w:spacing w:before="1" w:line="220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8"/>
              </w:rPr>
              <w:t>中间件环境服务</w:t>
            </w:r>
          </w:p>
          <w:p>
            <w:pPr>
              <w:ind w:left="505" w:right="555"/>
              <w:spacing w:before="181" w:line="361" w:lineRule="auto"/>
              <w:jc w:val="right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3"/>
              </w:rPr>
              <w:t>流程平台服务</w:t>
            </w:r>
            <w:r>
              <w:rPr>
                <w:rFonts w:ascii="SimHei" w:hAnsi="SimHei" w:eastAsia="SimHei" w:cs="SimHei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存储资源服务</w:t>
            </w:r>
            <w:r>
              <w:rPr>
                <w:rFonts w:ascii="SimHei" w:hAnsi="SimHei" w:eastAsia="SimHei" w:cs="SimHei"/>
                <w:sz w:val="24"/>
                <w:szCs w:val="24"/>
              </w:rPr>
              <w:t xml:space="preserve"> </w:t>
            </w:r>
            <w:r>
              <w:rPr>
                <w:rFonts w:ascii="SimHei" w:hAnsi="SimHei" w:eastAsia="SimHei" w:cs="SimHei"/>
                <w:sz w:val="24"/>
                <w:szCs w:val="24"/>
                <w:spacing w:val="-3"/>
              </w:rPr>
              <w:t>用户门户</w:t>
            </w:r>
          </w:p>
        </w:tc>
        <w:tc>
          <w:tcPr>
            <w:tcW w:w="2125" w:type="dxa"/>
            <w:vAlign w:val="top"/>
          </w:tcPr>
          <w:p>
            <w:pPr>
              <w:ind w:left="865" w:hanging="409"/>
              <w:spacing w:before="11" w:line="396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数据库平台服务</w:t>
            </w:r>
            <w:r>
              <w:rPr>
                <w:rFonts w:ascii="SimHei" w:hAnsi="SimHei" w:eastAsia="SimHei" w:cs="SimHei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31"/>
              </w:rPr>
              <w:t>……服务</w:t>
            </w:r>
          </w:p>
          <w:p>
            <w:pPr>
              <w:ind w:left="595"/>
              <w:spacing w:before="176" w:line="221" w:lineRule="auto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1"/>
              </w:rPr>
              <w:t>网络资源服务</w:t>
            </w:r>
          </w:p>
        </w:tc>
      </w:tr>
    </w:tbl>
    <w:p>
      <w:pPr>
        <w:spacing w:before="180"/>
        <w:rPr/>
      </w:pPr>
      <w:r/>
    </w:p>
    <w:tbl>
      <w:tblPr>
        <w:tblStyle w:val="TableNormal"/>
        <w:tblW w:w="6315" w:type="dxa"/>
        <w:tblInd w:w="96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3336"/>
        <w:gridCol w:w="2082"/>
        <w:gridCol w:w="897"/>
      </w:tblGrid>
      <w:tr>
        <w:trPr>
          <w:trHeight w:val="1584" w:hRule="atLeast"/>
        </w:trPr>
        <w:tc>
          <w:tcPr>
            <w:tcW w:w="3336" w:type="dxa"/>
            <w:vAlign w:val="top"/>
          </w:tcPr>
          <w:p>
            <w:pPr>
              <w:spacing w:before="142" w:line="238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2"/>
              </w:rPr>
              <w:t>用户管理</w:t>
            </w:r>
            <w:r>
              <w:rPr>
                <w:rFonts w:ascii="SimHei" w:hAnsi="SimHei" w:eastAsia="SimHei" w:cs="SimHei"/>
                <w:sz w:val="19"/>
                <w:szCs w:val="19"/>
                <w:spacing w:val="6"/>
              </w:rPr>
              <w:t xml:space="preserve">            </w:t>
            </w:r>
            <w:r>
              <w:rPr>
                <w:rFonts w:ascii="SimHei" w:hAnsi="SimHei" w:eastAsia="SimHei" w:cs="SimHei"/>
                <w:sz w:val="19"/>
                <w:szCs w:val="19"/>
                <w:spacing w:val="-2"/>
              </w:rPr>
              <w:t>服务供应</w:t>
            </w:r>
          </w:p>
          <w:p>
            <w:pPr>
              <w:spacing w:line="365" w:lineRule="auto"/>
              <w:rPr>
                <w:rFonts w:ascii="Arial"/>
                <w:sz w:val="21"/>
              </w:rPr>
            </w:pPr>
            <w:r/>
          </w:p>
          <w:p>
            <w:pPr>
              <w:ind w:left="860" w:right="1283"/>
              <w:spacing w:before="78" w:line="190" w:lineRule="auto"/>
              <w:jc w:val="both"/>
              <w:rPr>
                <w:rFonts w:ascii="SimHei" w:hAnsi="SimHei" w:eastAsia="SimHei" w:cs="SimHei"/>
                <w:sz w:val="24"/>
                <w:szCs w:val="24"/>
              </w:rPr>
            </w:pPr>
            <w:r>
              <w:rPr>
                <w:rFonts w:ascii="SimHei" w:hAnsi="SimHei" w:eastAsia="SimHei" w:cs="SimHei"/>
                <w:sz w:val="24"/>
                <w:szCs w:val="24"/>
                <w:spacing w:val="-3"/>
              </w:rPr>
              <w:t>配置自动化</w:t>
            </w:r>
            <w:r>
              <w:rPr>
                <w:rFonts w:ascii="SimHei" w:hAnsi="SimHei" w:eastAsia="SimHei" w:cs="SimHei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Hei" w:hAnsi="SimHei" w:eastAsia="SimHei" w:cs="SimHei"/>
                <w:sz w:val="24"/>
                <w:szCs w:val="24"/>
                <w:spacing w:val="-3"/>
              </w:rPr>
              <w:t>流程自动化</w:t>
            </w:r>
            <w:r>
              <w:rPr>
                <w:rFonts w:ascii="SimHei" w:hAnsi="SimHei" w:eastAsia="SimHei" w:cs="SimHei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Hei" w:hAnsi="SimHei" w:eastAsia="SimHei" w:cs="SimHei"/>
                <w:sz w:val="24"/>
                <w:szCs w:val="24"/>
                <w:spacing w:val="-2"/>
              </w:rPr>
              <w:t>报表自动化</w:t>
            </w:r>
          </w:p>
        </w:tc>
        <w:tc>
          <w:tcPr>
            <w:tcW w:w="2082" w:type="dxa"/>
            <w:vAlign w:val="top"/>
          </w:tcPr>
          <w:p>
            <w:pPr>
              <w:ind w:left="653"/>
              <w:spacing w:line="220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10"/>
              </w:rPr>
              <w:t>统</w:t>
            </w:r>
            <w:r>
              <w:rPr>
                <w:rFonts w:ascii="SimHei" w:hAnsi="SimHei" w:eastAsia="SimHei" w:cs="SimHei"/>
                <w:sz w:val="19"/>
                <w:szCs w:val="19"/>
                <w:spacing w:val="-56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10"/>
              </w:rPr>
              <w:t>一</w:t>
            </w:r>
            <w:r>
              <w:rPr>
                <w:rFonts w:ascii="SimHei" w:hAnsi="SimHei" w:eastAsia="SimHei" w:cs="SimHei"/>
                <w:sz w:val="19"/>
                <w:szCs w:val="19"/>
                <w:spacing w:val="-57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10"/>
              </w:rPr>
              <w:t>运维管理</w:t>
            </w:r>
          </w:p>
          <w:p>
            <w:pPr>
              <w:ind w:left="613" w:right="530" w:firstLine="109"/>
              <w:spacing w:before="95" w:line="304" w:lineRule="auto"/>
              <w:jc w:val="right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4"/>
              </w:rPr>
              <w:t>事件管理</w:t>
            </w:r>
            <w:r>
              <w:rPr>
                <w:rFonts w:ascii="SimHei" w:hAnsi="SimHei" w:eastAsia="SimHei" w:cs="SimHei"/>
                <w:sz w:val="19"/>
                <w:szCs w:val="19"/>
                <w:spacing w:val="1"/>
              </w:rPr>
              <w:t xml:space="preserve">  </w:t>
            </w:r>
            <w:r>
              <w:rPr>
                <w:rFonts w:ascii="SimHei" w:hAnsi="SimHei" w:eastAsia="SimHei" w:cs="SimHei"/>
                <w:sz w:val="19"/>
                <w:szCs w:val="19"/>
                <w:spacing w:val="24"/>
              </w:rPr>
              <w:t>变更管理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 </w:t>
            </w:r>
            <w:r>
              <w:rPr>
                <w:rFonts w:ascii="SimHei" w:hAnsi="SimHei" w:eastAsia="SimHei" w:cs="SimHei"/>
                <w:sz w:val="19"/>
                <w:szCs w:val="19"/>
                <w:spacing w:val="25"/>
              </w:rPr>
              <w:t>配置管理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 </w:t>
            </w:r>
            <w:r>
              <w:rPr>
                <w:rFonts w:ascii="SimHei" w:hAnsi="SimHei" w:eastAsia="SimHei" w:cs="SimHei"/>
                <w:sz w:val="19"/>
                <w:szCs w:val="19"/>
                <w:spacing w:val="-3"/>
              </w:rPr>
              <w:t>知识库管理</w:t>
            </w:r>
          </w:p>
        </w:tc>
        <w:tc>
          <w:tcPr>
            <w:tcW w:w="89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ind w:left="151" w:firstLine="69"/>
              <w:spacing w:before="62" w:line="314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3"/>
              </w:rPr>
              <w:t>服务台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 </w:t>
            </w:r>
            <w:r>
              <w:rPr>
                <w:rFonts w:ascii="Arial" w:hAnsi="Arial" w:eastAsia="Arial" w:cs="Arial"/>
                <w:sz w:val="19"/>
                <w:szCs w:val="19"/>
                <w:spacing w:val="14"/>
              </w:rPr>
              <w:t>CMBD</w:t>
            </w:r>
            <w:r>
              <w:rPr>
                <w:rFonts w:ascii="Arial" w:hAnsi="Arial" w:eastAsia="Arial" w:cs="Arial"/>
                <w:sz w:val="19"/>
                <w:szCs w:val="19"/>
              </w:rPr>
              <w:t xml:space="preserve">   </w:t>
            </w:r>
            <w:r>
              <w:rPr>
                <w:rFonts w:ascii="SimHei" w:hAnsi="SimHei" w:eastAsia="SimHei" w:cs="SimHei"/>
                <w:sz w:val="19"/>
                <w:szCs w:val="19"/>
                <w:spacing w:val="-4"/>
              </w:rPr>
              <w:t>资产管理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-5"/>
              </w:rPr>
              <w:t>问题管理</w:t>
            </w:r>
          </w:p>
        </w:tc>
      </w:tr>
    </w:tbl>
    <w:p>
      <w:pPr>
        <w:spacing w:before="42"/>
        <w:rPr/>
      </w:pPr>
      <w:r/>
    </w:p>
    <w:p>
      <w:pPr>
        <w:spacing w:before="41"/>
        <w:rPr/>
      </w:pPr>
      <w:r/>
    </w:p>
    <w:tbl>
      <w:tblPr>
        <w:tblStyle w:val="TableNormal"/>
        <w:tblW w:w="6861" w:type="dxa"/>
        <w:tblInd w:w="4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1153"/>
        <w:gridCol w:w="1445"/>
        <w:gridCol w:w="1751"/>
        <w:gridCol w:w="1347"/>
        <w:gridCol w:w="1165"/>
      </w:tblGrid>
      <w:tr>
        <w:trPr>
          <w:trHeight w:val="544" w:hRule="atLeast"/>
        </w:trPr>
        <w:tc>
          <w:tcPr>
            <w:tcW w:w="1153" w:type="dxa"/>
            <w:vAlign w:val="top"/>
          </w:tcPr>
          <w:p>
            <w:pPr>
              <w:ind w:left="8" w:right="397" w:hanging="9"/>
              <w:spacing w:line="259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4"/>
              </w:rPr>
              <w:t>资源部署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-4"/>
              </w:rPr>
              <w:t>资源统计</w:t>
            </w:r>
          </w:p>
        </w:tc>
        <w:tc>
          <w:tcPr>
            <w:tcW w:w="1445" w:type="dxa"/>
            <w:vAlign w:val="top"/>
          </w:tcPr>
          <w:p>
            <w:pPr>
              <w:ind w:left="396" w:right="302"/>
              <w:spacing w:line="259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4"/>
              </w:rPr>
              <w:t>资源模板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-4"/>
              </w:rPr>
              <w:t>资源回收</w:t>
            </w:r>
          </w:p>
        </w:tc>
        <w:tc>
          <w:tcPr>
            <w:tcW w:w="1751" w:type="dxa"/>
            <w:vAlign w:val="top"/>
          </w:tcPr>
          <w:p>
            <w:pPr>
              <w:ind w:left="471" w:right="181" w:hanging="169"/>
              <w:spacing w:before="39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21"/>
              </w:rPr>
              <w:t>统一监控管理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-3"/>
              </w:rPr>
              <w:t>能耗监控</w:t>
            </w:r>
          </w:p>
        </w:tc>
        <w:tc>
          <w:tcPr>
            <w:tcW w:w="1347" w:type="dxa"/>
            <w:vAlign w:val="top"/>
          </w:tcPr>
          <w:p>
            <w:pPr>
              <w:ind w:left="180" w:right="413"/>
              <w:spacing w:line="259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2"/>
              </w:rPr>
              <w:t>环境监控</w:t>
            </w:r>
            <w:r>
              <w:rPr>
                <w:rFonts w:ascii="SimHei" w:hAnsi="SimHei" w:eastAsia="SimHei" w:cs="SimHei"/>
                <w:sz w:val="19"/>
                <w:szCs w:val="19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-2"/>
              </w:rPr>
              <w:t>性能监控</w:t>
            </w:r>
          </w:p>
        </w:tc>
        <w:tc>
          <w:tcPr>
            <w:tcW w:w="1165" w:type="dxa"/>
            <w:vAlign w:val="top"/>
          </w:tcPr>
          <w:p>
            <w:pPr>
              <w:ind w:left="413"/>
              <w:spacing w:line="259" w:lineRule="auto"/>
              <w:rPr>
                <w:rFonts w:ascii="SimHei" w:hAnsi="SimHei" w:eastAsia="SimHei" w:cs="SimHei"/>
                <w:sz w:val="19"/>
                <w:szCs w:val="19"/>
              </w:rPr>
            </w:pPr>
            <w:r>
              <w:rPr>
                <w:rFonts w:ascii="SimHei" w:hAnsi="SimHei" w:eastAsia="SimHei" w:cs="SimHei"/>
                <w:sz w:val="19"/>
                <w:szCs w:val="19"/>
                <w:spacing w:val="-3"/>
              </w:rPr>
              <w:t>设备内控</w:t>
            </w:r>
            <w:r>
              <w:rPr>
                <w:rFonts w:ascii="SimHei" w:hAnsi="SimHei" w:eastAsia="SimHei" w:cs="SimHei"/>
                <w:sz w:val="19"/>
                <w:szCs w:val="19"/>
                <w:spacing w:val="2"/>
              </w:rPr>
              <w:t xml:space="preserve"> </w:t>
            </w:r>
            <w:r>
              <w:rPr>
                <w:rFonts w:ascii="SimHei" w:hAnsi="SimHei" w:eastAsia="SimHei" w:cs="SimHei"/>
                <w:sz w:val="19"/>
                <w:szCs w:val="19"/>
                <w:spacing w:val="-3"/>
              </w:rPr>
              <w:t>故障监控</w:t>
            </w:r>
          </w:p>
        </w:tc>
      </w:tr>
    </w:tbl>
    <w:p>
      <w:pPr>
        <w:pStyle w:val="BodyText"/>
        <w:spacing w:line="281" w:lineRule="auto"/>
        <w:rPr/>
      </w:pPr>
      <w:r/>
    </w:p>
    <w:p>
      <w:pPr>
        <w:ind w:left="2039"/>
        <w:spacing w:before="62" w:line="196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-14"/>
          <w:w w:val="98"/>
        </w:rPr>
        <w:t>资源池管理(集中整合/动态调整)</w:t>
      </w:r>
    </w:p>
    <w:p>
      <w:pPr>
        <w:ind w:left="1029"/>
        <w:spacing w:before="1" w:line="222" w:lineRule="auto"/>
        <w:rPr>
          <w:rFonts w:ascii="FangSong" w:hAnsi="FangSong" w:eastAsia="FangSong" w:cs="FangSong"/>
          <w:sz w:val="24"/>
          <w:szCs w:val="24"/>
        </w:rPr>
      </w:pPr>
      <w:r>
        <w:drawing>
          <wp:anchor distT="0" distB="0" distL="0" distR="0" simplePos="0" relativeHeight="251802624" behindDoc="1" locked="0" layoutInCell="1" allowOverlap="1">
            <wp:simplePos x="0" y="0"/>
            <wp:positionH relativeFrom="column">
              <wp:posOffset>1396985</wp:posOffset>
            </wp:positionH>
            <wp:positionV relativeFrom="paragraph">
              <wp:posOffset>255559</wp:posOffset>
            </wp:positionV>
            <wp:extent cx="311177" cy="114350"/>
            <wp:effectExtent l="0" t="0" r="0" b="0"/>
            <wp:wrapNone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1177" cy="1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" w:hAnsi="FangSong" w:eastAsia="FangSong" w:cs="FangSong"/>
          <w:sz w:val="24"/>
          <w:szCs w:val="24"/>
          <w:color w:val="CA0000"/>
        </w:rPr>
        <w:t>介</w:t>
      </w:r>
    </w:p>
    <w:p>
      <w:pPr>
        <w:pStyle w:val="BodyText"/>
        <w:ind w:left="109"/>
        <w:spacing w:before="223"/>
        <w:rPr>
          <w:sz w:val="9"/>
          <w:szCs w:val="9"/>
        </w:rPr>
      </w:pPr>
      <w:r>
        <w:rPr>
          <w:sz w:val="9"/>
          <w:szCs w:val="9"/>
          <w:spacing w:val="-2"/>
        </w:rPr>
        <w:t>XA</w:t>
      </w:r>
      <w:r>
        <w:rPr>
          <w:sz w:val="9"/>
          <w:szCs w:val="9"/>
          <w:spacing w:val="2"/>
        </w:rPr>
        <w:t xml:space="preserve">          </w:t>
      </w:r>
      <w:r>
        <w:rPr>
          <w:rFonts w:ascii="SimHei" w:hAnsi="SimHei" w:eastAsia="SimHei" w:cs="SimHei"/>
          <w:sz w:val="9"/>
          <w:szCs w:val="9"/>
          <w:spacing w:val="-2"/>
        </w:rPr>
        <w:t>化</w:t>
      </w:r>
      <w:r>
        <w:rPr>
          <w:rFonts w:ascii="SimHei" w:hAnsi="SimHei" w:eastAsia="SimHei" w:cs="SimHei"/>
          <w:sz w:val="9"/>
          <w:szCs w:val="9"/>
          <w:spacing w:val="7"/>
        </w:rPr>
        <w:t xml:space="preserve">       </w:t>
      </w:r>
      <w:r>
        <w:rPr>
          <w:rFonts w:ascii="SimHei" w:hAnsi="SimHei" w:eastAsia="SimHei" w:cs="SimHei"/>
          <w:sz w:val="9"/>
          <w:szCs w:val="9"/>
          <w:spacing w:val="-2"/>
        </w:rPr>
        <w:t>油</w:t>
      </w:r>
      <w:r>
        <w:rPr>
          <w:rFonts w:ascii="SimHei" w:hAnsi="SimHei" w:eastAsia="SimHei" w:cs="SimHei"/>
          <w:sz w:val="9"/>
          <w:szCs w:val="9"/>
          <w:spacing w:val="1"/>
        </w:rPr>
        <w:t xml:space="preserve">                      </w:t>
      </w:r>
      <w:r>
        <w:rPr>
          <w:sz w:val="9"/>
          <w:szCs w:val="9"/>
          <w:spacing w:val="-2"/>
        </w:rPr>
        <w:t>xe      </w:t>
      </w:r>
      <w:r>
        <w:rPr>
          <w:rFonts w:ascii="SimHei" w:hAnsi="SimHei" w:eastAsia="SimHei" w:cs="SimHei"/>
          <w:sz w:val="9"/>
          <w:szCs w:val="9"/>
          <w:spacing w:val="-2"/>
        </w:rPr>
        <w:t>物</w:t>
      </w:r>
      <w:r>
        <w:rPr>
          <w:rFonts w:ascii="SimHei" w:hAnsi="SimHei" w:eastAsia="SimHei" w:cs="SimHei"/>
          <w:sz w:val="9"/>
          <w:szCs w:val="9"/>
          <w:spacing w:val="-2"/>
        </w:rPr>
        <w:t xml:space="preserve">        </w:t>
      </w:r>
      <w:r>
        <w:rPr>
          <w:rFonts w:ascii="SimHei" w:hAnsi="SimHei" w:eastAsia="SimHei" w:cs="SimHei"/>
          <w:sz w:val="9"/>
          <w:szCs w:val="9"/>
          <w:spacing w:val="-2"/>
        </w:rPr>
        <w:t>油</w:t>
      </w:r>
      <w:r>
        <w:rPr>
          <w:rFonts w:ascii="SimHei" w:hAnsi="SimHei" w:eastAsia="SimHei" w:cs="SimHei"/>
          <w:sz w:val="9"/>
          <w:szCs w:val="9"/>
        </w:rPr>
        <w:t xml:space="preserve">                  </w:t>
      </w:r>
      <w:r>
        <w:rPr>
          <w:sz w:val="9"/>
          <w:szCs w:val="9"/>
          <w:position w:val="-4"/>
        </w:rPr>
        <w:drawing>
          <wp:inline distT="0" distB="0" distL="0" distR="0">
            <wp:extent cx="927117" cy="139685"/>
            <wp:effectExtent l="0" t="0" r="0" b="0"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27117" cy="13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310"/>
        <w:spacing w:before="36" w:line="221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  <w:spacing w:val="-18"/>
        </w:rPr>
        <w:t>计算机资源池</w:t>
      </w:r>
      <w:r>
        <w:rPr>
          <w:rFonts w:ascii="SimHei" w:hAnsi="SimHei" w:eastAsia="SimHei" w:cs="SimHei"/>
          <w:sz w:val="19"/>
          <w:szCs w:val="19"/>
          <w:spacing w:val="3"/>
        </w:rPr>
        <w:t xml:space="preserve">                    </w:t>
      </w:r>
      <w:r>
        <w:rPr>
          <w:rFonts w:ascii="SimHei" w:hAnsi="SimHei" w:eastAsia="SimHei" w:cs="SimHei"/>
          <w:sz w:val="19"/>
          <w:szCs w:val="19"/>
          <w:spacing w:val="-18"/>
        </w:rPr>
        <w:t>存储资源池</w:t>
      </w:r>
      <w:r>
        <w:rPr>
          <w:rFonts w:ascii="SimHei" w:hAnsi="SimHei" w:eastAsia="SimHei" w:cs="SimHei"/>
          <w:sz w:val="19"/>
          <w:szCs w:val="19"/>
          <w:spacing w:val="-18"/>
        </w:rPr>
        <w:t xml:space="preserve">                    </w:t>
      </w:r>
      <w:r>
        <w:rPr>
          <w:rFonts w:ascii="SimHei" w:hAnsi="SimHei" w:eastAsia="SimHei" w:cs="SimHei"/>
          <w:sz w:val="19"/>
          <w:szCs w:val="19"/>
          <w:spacing w:val="-18"/>
        </w:rPr>
        <w:t>网络资源池</w:t>
      </w:r>
    </w:p>
    <w:p>
      <w:pPr>
        <w:ind w:left="1170"/>
        <w:spacing w:before="220" w:line="200" w:lineRule="auto"/>
        <w:rPr>
          <w:rFonts w:ascii="SimHei" w:hAnsi="SimHei" w:eastAsia="SimHei" w:cs="SimHei"/>
          <w:sz w:val="19"/>
          <w:szCs w:val="19"/>
        </w:rPr>
      </w:pPr>
      <w:r>
        <w:rPr>
          <w:rFonts w:ascii="SimHei" w:hAnsi="SimHei" w:eastAsia="SimHei" w:cs="SimHei"/>
          <w:sz w:val="19"/>
          <w:szCs w:val="19"/>
        </w:rPr>
        <w:t>机柜</w:t>
      </w:r>
      <w:r>
        <w:rPr>
          <w:rFonts w:ascii="SimHei" w:hAnsi="SimHei" w:eastAsia="SimHei" w:cs="SimHei"/>
          <w:sz w:val="19"/>
          <w:szCs w:val="19"/>
          <w:spacing w:val="7"/>
        </w:rPr>
        <w:t xml:space="preserve">        </w:t>
      </w:r>
      <w:r>
        <w:rPr>
          <w:rFonts w:ascii="SimHei" w:hAnsi="SimHei" w:eastAsia="SimHei" w:cs="SimHei"/>
          <w:sz w:val="19"/>
          <w:szCs w:val="19"/>
          <w:b/>
          <w:bCs/>
        </w:rPr>
        <w:t>动环</w:t>
      </w:r>
      <w:r>
        <w:rPr>
          <w:rFonts w:ascii="SimHei" w:hAnsi="SimHei" w:eastAsia="SimHei" w:cs="SimHei"/>
          <w:sz w:val="19"/>
          <w:szCs w:val="19"/>
        </w:rPr>
        <w:t xml:space="preserve">        </w:t>
      </w:r>
      <w:r>
        <w:rPr>
          <w:rFonts w:ascii="Times New Roman" w:hAnsi="Times New Roman" w:eastAsia="Times New Roman" w:cs="Times New Roman"/>
          <w:sz w:val="24"/>
          <w:szCs w:val="24"/>
        </w:rPr>
        <w:t>UPs</w:t>
      </w:r>
      <w:r>
        <w:rPr>
          <w:rFonts w:ascii="Times New Roman" w:hAnsi="Times New Roman" w:eastAsia="Times New Roman" w:cs="Times New Roman"/>
          <w:sz w:val="24"/>
          <w:szCs w:val="24"/>
          <w:spacing w:val="4"/>
        </w:rPr>
        <w:t xml:space="preserve">          </w:t>
      </w:r>
      <w:r>
        <w:rPr>
          <w:rFonts w:ascii="SimHei" w:hAnsi="SimHei" w:eastAsia="SimHei" w:cs="SimHei"/>
          <w:sz w:val="19"/>
          <w:szCs w:val="19"/>
        </w:rPr>
        <w:t>精密空调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7318" w:lineRule="exact"/>
        <w:rPr/>
      </w:pPr>
      <w:r>
        <w:rPr>
          <w:position w:val="-146"/>
        </w:rPr>
        <w:pict>
          <v:shape id="_x0000_s102" style="mso-position-vertical-relative:line;mso-position-horizontal-relative:char;width:315.5pt;height:366.05pt;" fillcolor="#F0F0F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59"/>
                    <w:spacing w:before="316" w:line="222" w:lineRule="auto"/>
                    <w:rPr>
                      <w:rFonts w:ascii="SimHei" w:hAnsi="SimHei" w:eastAsia="SimHei" w:cs="SimHei"/>
                      <w:sz w:val="24"/>
                      <w:szCs w:val="24"/>
                    </w:rPr>
                  </w:pP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-1"/>
                    </w:rPr>
                    <w:t>■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8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  <w:spacing w:val="-1"/>
                    </w:rPr>
                    <w:t>功能定位：</w:t>
                  </w:r>
                </w:p>
                <w:p>
                  <w:pPr>
                    <w:ind w:left="1009" w:right="133" w:hanging="419"/>
                    <w:spacing w:before="129" w:line="300" w:lineRule="auto"/>
                    <w:rPr>
                      <w:rFonts w:ascii="SimHei" w:hAnsi="SimHei" w:eastAsia="SimHei" w:cs="SimHei"/>
                      <w:sz w:val="24"/>
                      <w:szCs w:val="24"/>
                    </w:rPr>
                  </w:pP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>-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 xml:space="preserve">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  <w:spacing w:val="5"/>
                    </w:rPr>
                    <w:t>资源整合、服务化封装、动态调拨、集中运维：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12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>通过云管平台，实现整合云服务管理、虚拟化资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4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4"/>
                    </w:rPr>
                    <w:t>源管理、运维管理等功能</w:t>
                  </w:r>
                </w:p>
                <w:p>
                  <w:pPr>
                    <w:ind w:left="1002" w:hanging="412"/>
                    <w:spacing w:before="131" w:line="297" w:lineRule="auto"/>
                    <w:rPr>
                      <w:rFonts w:ascii="SimHei" w:hAnsi="SimHei" w:eastAsia="SimHei" w:cs="SimHei"/>
                      <w:sz w:val="24"/>
                      <w:szCs w:val="24"/>
                    </w:rPr>
                  </w:pP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2"/>
                    </w:rPr>
                    <w:t>-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2"/>
                    </w:rPr>
                    <w:t xml:space="preserve">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  <w:spacing w:val="2"/>
                    </w:rPr>
                    <w:t>简化服务，加速上线：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2"/>
                    </w:rPr>
                    <w:t>面向各部门输出优质服务，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-2"/>
                    </w:rPr>
                    <w:t>业务部门可通过自助申请服务来简化、加速</w:t>
                  </w:r>
                  <w:r>
                    <w:rPr>
                      <w:rFonts w:ascii="Arial" w:hAnsi="Arial" w:eastAsia="Arial" w:cs="Arial"/>
                      <w:sz w:val="24"/>
                      <w:szCs w:val="24"/>
                      <w:spacing w:val="-2"/>
                    </w:rPr>
                    <w:t>IT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-2"/>
                    </w:rPr>
                    <w:t>资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 xml:space="preserve"> 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-3"/>
                    </w:rPr>
                    <w:t>源部署、上线进程，降低系统建设开销。</w:t>
                  </w:r>
                </w:p>
                <w:p>
                  <w:pPr>
                    <w:ind w:left="1009" w:right="149" w:hanging="419"/>
                    <w:spacing w:before="168" w:line="310" w:lineRule="auto"/>
                    <w:rPr>
                      <w:rFonts w:ascii="SimHei" w:hAnsi="SimHei" w:eastAsia="SimHei" w:cs="SimHei"/>
                      <w:sz w:val="24"/>
                      <w:szCs w:val="24"/>
                    </w:rPr>
                  </w:pP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>-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 xml:space="preserve">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  <w:spacing w:val="5"/>
                    </w:rPr>
                    <w:t>服务目录统一定义和发布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5"/>
                    </w:rPr>
                    <w:t>：私有云所提供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  <w:spacing w:val="5"/>
                    </w:rPr>
                    <w:t>的基础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14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</w:rPr>
                    <w:t>设施云服务</w:t>
                  </w:r>
                  <w:r>
                    <w:rPr>
                      <w:rFonts w:ascii="SimSun" w:hAnsi="SimSun" w:eastAsia="SimSun" w:cs="SimSun"/>
                      <w:sz w:val="24"/>
                      <w:szCs w:val="24"/>
                      <w:b/>
                      <w:bCs/>
                    </w:rPr>
                    <w:t>(IaaS)、</w:t>
                  </w:r>
                  <w:r>
                    <w:rPr>
                      <w:rFonts w:ascii="SimSun" w:hAnsi="SimSun" w:eastAsia="SimSun" w:cs="SimSun"/>
                      <w:sz w:val="24"/>
                      <w:szCs w:val="24"/>
                      <w:spacing w:val="6"/>
                    </w:rPr>
                    <w:t xml:space="preserve">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</w:rPr>
                    <w:t>平台云服务</w:t>
                  </w:r>
                  <w:r>
                    <w:rPr>
                      <w:rFonts w:ascii="SimSun" w:hAnsi="SimSun" w:eastAsia="SimSun" w:cs="SimSun"/>
                      <w:sz w:val="24"/>
                      <w:szCs w:val="24"/>
                      <w:b/>
                      <w:bCs/>
                    </w:rPr>
                    <w:t>(PaaS)</w:t>
                  </w:r>
                  <w:r>
                    <w:rPr>
                      <w:rFonts w:ascii="SimSun" w:hAnsi="SimSun" w:eastAsia="SimSun" w:cs="SimSun"/>
                      <w:sz w:val="24"/>
                      <w:szCs w:val="24"/>
                      <w:spacing w:val="41"/>
                    </w:rPr>
                    <w:t xml:space="preserve">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</w:rPr>
                    <w:t>资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</w:rPr>
                    <w:t>源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-17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</w:rPr>
                    <w:t>，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</w:rPr>
                    <w:t>在对用户供应服务的同时统一进行成本核算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-1"/>
                    </w:rPr>
                    <w:t>及性能管理、资源调度。</w:t>
                  </w:r>
                </w:p>
                <w:p>
                  <w:pPr>
                    <w:ind w:left="590"/>
                    <w:spacing w:before="152" w:line="221" w:lineRule="auto"/>
                    <w:rPr>
                      <w:rFonts w:ascii="SimHei" w:hAnsi="SimHei" w:eastAsia="SimHei" w:cs="SimHei"/>
                      <w:sz w:val="24"/>
                      <w:szCs w:val="24"/>
                    </w:rPr>
                  </w:pP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19"/>
                    </w:rPr>
                    <w:t>-服务管理与监控管理在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b/>
                      <w:bCs/>
                      <w:spacing w:val="19"/>
                    </w:rPr>
                    <w:t>云管平台</w:t>
                  </w:r>
                  <w:r>
                    <w:rPr>
                      <w:rFonts w:ascii="SimHei" w:hAnsi="SimHei" w:eastAsia="SimHei" w:cs="SimHei"/>
                      <w:sz w:val="24"/>
                      <w:szCs w:val="24"/>
                      <w:spacing w:val="19"/>
                    </w:rPr>
                    <w:t>下协作运维</w:t>
                  </w:r>
                </w:p>
              </w:txbxContent>
            </v:textbox>
          </v:shape>
        </w:pict>
      </w:r>
    </w:p>
    <w:p>
      <w:pPr>
        <w:spacing w:line="7318" w:lineRule="exact"/>
        <w:sectPr>
          <w:type w:val="continuous"/>
          <w:pgSz w:w="16840" w:h="11910"/>
          <w:pgMar w:top="400" w:right="379" w:bottom="400" w:left="159" w:header="0" w:footer="0" w:gutter="0"/>
          <w:cols w:equalWidth="0" w:num="3">
            <w:col w:w="2088" w:space="52"/>
            <w:col w:w="7641" w:space="100"/>
            <w:col w:w="6421" w:space="0"/>
          </w:cols>
        </w:sectPr>
        <w:rPr/>
      </w:pPr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spacing w:before="159" w:line="222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-6"/>
        </w:rPr>
        <w:t>数据中心双态运维支撑能力</w:t>
      </w:r>
    </w:p>
    <w:p>
      <w:pPr>
        <w:pStyle w:val="BodyText"/>
        <w:spacing w:line="337" w:lineRule="auto"/>
        <w:rPr/>
      </w:pPr>
      <w:r/>
    </w:p>
    <w:p>
      <w:pPr>
        <w:pStyle w:val="BodyText"/>
        <w:spacing w:line="338" w:lineRule="auto"/>
        <w:rPr/>
      </w:pPr>
      <w:r/>
    </w:p>
    <w:p>
      <w:pPr>
        <w:ind w:left="12497"/>
        <w:spacing w:before="100" w:line="223" w:lineRule="auto"/>
        <w:rPr>
          <w:rFonts w:ascii="SimHei" w:hAnsi="SimHei" w:eastAsia="SimHei" w:cs="SimHei"/>
          <w:sz w:val="31"/>
          <w:szCs w:val="31"/>
        </w:rPr>
      </w:pPr>
      <w:r>
        <w:pict>
          <v:shape id="_x0000_s104" style="position:absolute;margin-left:62.6501pt;margin-top:5.36973pt;mso-position-vertical-relative:text;mso-position-horizontal-relative:text;width:126.45pt;height:55.3pt;z-index:2518220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494"/>
                    <w:spacing w:before="19" w:line="221" w:lineRule="auto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31"/>
                      <w:szCs w:val="31"/>
                      <w:b/>
                      <w:bCs/>
                      <w:spacing w:val="5"/>
                    </w:rPr>
                    <w:t>云资源监测</w:t>
                  </w:r>
                </w:p>
                <w:p>
                  <w:pPr>
                    <w:ind w:left="20"/>
                    <w:spacing w:before="323" w:line="221" w:lineRule="auto"/>
                    <w:rPr>
                      <w:rFonts w:ascii="SimSun" w:hAnsi="SimSun" w:eastAsia="SimSun" w:cs="SimSun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11"/>
                    </w:rPr>
                    <w:t>资源监测</w:t>
                  </w:r>
                  <w:r>
                    <w:rPr>
                      <w:rFonts w:ascii="SimSun" w:hAnsi="SimSun" w:eastAsia="SimSun" w:cs="SimSun"/>
                      <w:sz w:val="31"/>
                      <w:szCs w:val="31"/>
                      <w:spacing w:val="-11"/>
                    </w:rPr>
                    <w:t>(Monitor)</w:t>
                  </w:r>
                </w:p>
              </w:txbxContent>
            </v:textbox>
          </v:shape>
        </w:pict>
      </w:r>
      <w:r>
        <w:pict>
          <v:shape id="_x0000_s106" style="position:absolute;margin-left:335.368pt;margin-top:6.43217pt;mso-position-vertical-relative:text;mso-position-horizontal-relative:text;width:142.85pt;height:53.4pt;z-index:2518210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519"/>
                    <w:spacing w:before="19" w:line="222" w:lineRule="auto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31"/>
                      <w:szCs w:val="31"/>
                      <w:b/>
                      <w:bCs/>
                      <w:spacing w:val="3"/>
                    </w:rPr>
                    <w:t>云自动化运维</w:t>
                  </w:r>
                </w:p>
                <w:p>
                  <w:pPr>
                    <w:pStyle w:val="BodyText"/>
                    <w:ind w:left="20"/>
                    <w:spacing w:before="299" w:line="212" w:lineRule="auto"/>
                    <w:rPr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31"/>
                      <w:szCs w:val="31"/>
                      <w:b/>
                      <w:bCs/>
                      <w:spacing w:val="-4"/>
                    </w:rPr>
                    <w:t>自动化</w:t>
                  </w:r>
                  <w:r>
                    <w:rPr>
                      <w:sz w:val="31"/>
                      <w:szCs w:val="31"/>
                      <w:b/>
                      <w:bCs/>
                      <w:spacing w:val="-4"/>
                    </w:rPr>
                    <w:t>(Automation)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20032" behindDoc="1" locked="0" layoutInCell="1" allowOverlap="1">
            <wp:simplePos x="0" y="0"/>
            <wp:positionH relativeFrom="column">
              <wp:posOffset>300312</wp:posOffset>
            </wp:positionH>
            <wp:positionV relativeFrom="paragraph">
              <wp:posOffset>248653</wp:posOffset>
            </wp:positionV>
            <wp:extent cx="9455211" cy="4356125"/>
            <wp:effectExtent l="0" t="0" r="0" b="0"/>
            <wp:wrapNone/>
            <wp:docPr id="36" name="IM 36"/>
            <wp:cNvGraphicFramePr/>
            <a:graphic>
              <a:graphicData uri="http://schemas.openxmlformats.org/drawingml/2006/picture">
                <pic:pic>
                  <pic:nvPicPr>
                    <pic:cNvPr id="36" name="IM 3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455211" cy="435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31"/>
          <w:szCs w:val="31"/>
          <w:b/>
          <w:bCs/>
          <w:spacing w:val="5"/>
        </w:rPr>
        <w:t>云配置管理</w:t>
      </w:r>
    </w:p>
    <w:p>
      <w:pPr>
        <w:pStyle w:val="BodyText"/>
        <w:spacing w:line="282" w:lineRule="auto"/>
        <w:rPr/>
      </w:pPr>
      <w:r/>
    </w:p>
    <w:p>
      <w:pPr>
        <w:pStyle w:val="BodyText"/>
        <w:ind w:left="12247"/>
        <w:spacing w:before="101" w:line="212" w:lineRule="auto"/>
        <w:rPr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4"/>
        </w:rPr>
        <w:t>配置管理</w:t>
      </w:r>
      <w:r>
        <w:rPr>
          <w:sz w:val="31"/>
          <w:szCs w:val="31"/>
          <w:b/>
          <w:bCs/>
          <w:spacing w:val="4"/>
        </w:rPr>
        <w:t>(</w:t>
      </w:r>
      <w:r>
        <w:rPr>
          <w:sz w:val="31"/>
          <w:szCs w:val="31"/>
          <w:b/>
          <w:bCs/>
        </w:rPr>
        <w:t>CMDB</w:t>
      </w:r>
      <w:r>
        <w:rPr>
          <w:sz w:val="31"/>
          <w:szCs w:val="31"/>
          <w:b/>
          <w:bCs/>
          <w:spacing w:val="4"/>
        </w:rPr>
        <w:t>)</w:t>
      </w:r>
    </w:p>
    <w:p>
      <w:pPr>
        <w:pStyle w:val="BodyText"/>
        <w:spacing w:line="277" w:lineRule="auto"/>
        <w:rPr/>
      </w:pPr>
      <w:r/>
    </w:p>
    <w:p>
      <w:pPr>
        <w:pStyle w:val="BodyText"/>
        <w:spacing w:line="277" w:lineRule="auto"/>
        <w:rPr/>
      </w:pPr>
      <w:r/>
    </w:p>
    <w:p>
      <w:pPr>
        <w:pStyle w:val="BodyText"/>
        <w:spacing w:line="277" w:lineRule="auto"/>
        <w:rPr/>
      </w:pPr>
      <w:r/>
    </w:p>
    <w:p>
      <w:pPr>
        <w:pStyle w:val="BodyText"/>
        <w:ind w:left="12022" w:right="2210" w:hanging="100"/>
        <w:spacing w:before="75" w:line="231" w:lineRule="auto"/>
        <w:rPr>
          <w:rFonts w:ascii="SimHei" w:hAnsi="SimHei" w:eastAsia="SimHei" w:cs="SimHei"/>
          <w:sz w:val="26"/>
          <w:szCs w:val="26"/>
        </w:rPr>
      </w:pPr>
      <w:r>
        <w:pict>
          <v:shape id="_x0000_s108" style="position:absolute;margin-left:426.15pt;margin-top:-5.9517pt;mso-position-vertical-relative:text;mso-position-horizontal-relative:text;width:33.9pt;height:47.25pt;z-index:25182720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 w:right="20"/>
                    <w:spacing w:before="18" w:line="190" w:lineRule="auto"/>
                    <w:jc w:val="both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26"/>
                      <w:szCs w:val="26"/>
                      <w:spacing w:val="-5"/>
                    </w:rPr>
                    <w:t>应用/</w:t>
                  </w:r>
                  <w:r>
                    <w:rPr>
                      <w:rFonts w:ascii="SimHei" w:hAnsi="SimHei" w:eastAsia="SimHei" w:cs="SimHei"/>
                      <w:sz w:val="26"/>
                      <w:szCs w:val="26"/>
                      <w:spacing w:val="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20"/>
                    </w:rPr>
                    <w:t>服务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11"/>
                    </w:rPr>
                    <w:t>上线</w:t>
                  </w:r>
                </w:p>
              </w:txbxContent>
            </v:textbox>
          </v:shape>
        </w:pict>
      </w:r>
      <w:r>
        <w:pict>
          <v:shape id="_x0000_s110" style="position:absolute;margin-left:353.645pt;margin-top:0.954456pt;mso-position-vertical-relative:text;mso-position-horizontal-relative:text;width:42.55pt;height:33.2pt;z-index:25183027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20" w:right="20" w:hanging="100"/>
                    <w:spacing w:before="20" w:line="202" w:lineRule="auto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26"/>
                      <w:szCs w:val="26"/>
                      <w:spacing w:val="10"/>
                    </w:rPr>
                    <w:t>云环境</w:t>
                  </w:r>
                  <w:r>
                    <w:rPr>
                      <w:rFonts w:ascii="SimHei" w:hAnsi="SimHei" w:eastAsia="SimHei" w:cs="SimHei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4"/>
                    </w:rPr>
                    <w:t>操作</w:t>
                  </w:r>
                </w:p>
              </w:txbxContent>
            </v:textbox>
          </v:shape>
        </w:pict>
      </w:r>
      <w:r>
        <w:pict>
          <v:shape id="_x0000_s112" style="position:absolute;margin-left:33.1464pt;margin-top:-12.2206pt;mso-position-vertical-relative:text;mso-position-horizontal-relative:text;width:33.2pt;height:60.5pt;z-index:25182617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/>
                    <w:spacing w:before="21" w:line="220" w:lineRule="auto"/>
                    <w:jc w:val="both"/>
                    <w:rPr>
                      <w:rFonts w:ascii="SimHei" w:hAnsi="SimHei" w:eastAsia="SimHei" w:cs="SimHei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spacing w:val="-4"/>
                    </w:rPr>
                    <w:t>Open</w:t>
                  </w:r>
                  <w:r>
                    <w:rPr>
                      <w:sz w:val="26"/>
                      <w:szCs w:val="26"/>
                      <w:spacing w:val="2"/>
                    </w:rPr>
                    <w:t xml:space="preserve"> </w:t>
                  </w:r>
                  <w:r>
                    <w:rPr>
                      <w:sz w:val="26"/>
                      <w:szCs w:val="26"/>
                      <w:spacing w:val="-2"/>
                    </w:rPr>
                    <w:t>stack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6"/>
                      <w:szCs w:val="26"/>
                      <w:spacing w:val="20"/>
                    </w:rPr>
                    <w:t>服务</w:t>
                  </w:r>
                  <w:r>
                    <w:rPr>
                      <w:rFonts w:ascii="SimHei" w:hAnsi="SimHei" w:eastAsia="SimHei" w:cs="SimHei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26"/>
                      <w:szCs w:val="26"/>
                      <w:spacing w:val="35"/>
                    </w:rPr>
                    <w:t>监控</w:t>
                  </w:r>
                </w:p>
              </w:txbxContent>
            </v:textbox>
          </v:shape>
        </w:pict>
      </w:r>
      <w:r>
        <w:pict>
          <v:shape id="_x0000_s114" style="position:absolute;margin-left:92.1453pt;margin-top:-5.69175pt;mso-position-vertical-relative:text;mso-position-horizontal-relative:text;width:33.15pt;height:48.1pt;z-index:25182822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/>
                    <w:spacing w:before="19" w:line="221" w:lineRule="auto"/>
                    <w:jc w:val="both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sz w:val="26"/>
                      <w:szCs w:val="26"/>
                      <w:spacing w:val="-6"/>
                    </w:rPr>
                    <w:t>Hype</w:t>
                  </w:r>
                  <w:r>
                    <w:rPr>
                      <w:sz w:val="26"/>
                      <w:szCs w:val="26"/>
                      <w:spacing w:val="2"/>
                    </w:rPr>
                    <w:t xml:space="preserve"> </w:t>
                  </w:r>
                  <w:r>
                    <w:rPr>
                      <w:sz w:val="26"/>
                      <w:szCs w:val="26"/>
                      <w:spacing w:val="-3"/>
                    </w:rPr>
                    <w:t>rvisor</w:t>
                  </w:r>
                  <w:r>
                    <w:rPr>
                      <w:sz w:val="26"/>
                      <w:szCs w:val="26"/>
                      <w:spacing w:val="3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10"/>
                    </w:rPr>
                    <w:t>监控</w:t>
                  </w:r>
                </w:p>
              </w:txbxContent>
            </v:textbox>
          </v:shape>
        </w:pict>
      </w:r>
      <w:r>
        <w:pict>
          <v:shape id="_x0000_s116" style="position:absolute;margin-left:153.148pt;margin-top:-1.45311pt;mso-position-vertical-relative:text;mso-position-horizontal-relative:text;width:75.6pt;height:35.85pt;z-index:2518241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184" w:lineRule="auto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13"/>
                    </w:rPr>
                    <w:t>虚机</w:t>
                  </w:r>
                </w:p>
                <w:p>
                  <w:pPr>
                    <w:ind w:right="1"/>
                    <w:spacing w:line="219" w:lineRule="auto"/>
                    <w:jc w:val="right"/>
                    <w:rPr>
                      <w:rFonts w:ascii="SimSun" w:hAnsi="SimSun" w:eastAsia="SimSun" w:cs="SimSun"/>
                      <w:sz w:val="18"/>
                      <w:szCs w:val="18"/>
                    </w:rPr>
                  </w:pP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13"/>
                      <w:position w:val="-1"/>
                    </w:rPr>
                    <w:t>监控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24"/>
                      <w:position w:val="-1"/>
                    </w:rPr>
                    <w:t xml:space="preserve">    </w:t>
                  </w:r>
                  <w:r>
                    <w:rPr>
                      <w:rFonts w:ascii="SimSun" w:hAnsi="SimSun" w:eastAsia="SimSun" w:cs="SimSun"/>
                      <w:sz w:val="18"/>
                      <w:szCs w:val="18"/>
                      <w:spacing w:val="-13"/>
                      <w:position w:val="8"/>
                    </w:rPr>
                    <w:t>…</w:t>
                  </w:r>
                </w:p>
              </w:txbxContent>
            </v:textbox>
          </v:shape>
        </w:pict>
      </w:r>
      <w:r>
        <w:pict>
          <v:shape id="_x0000_s118" style="position:absolute;margin-left:290.15pt;margin-top:-13.455pt;mso-position-vertical-relative:text;mso-position-horizontal-relative:text;width:33.2pt;height:62.15pt;z-index:25182515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/>
                    <w:spacing w:before="22" w:line="215" w:lineRule="auto"/>
                    <w:jc w:val="both"/>
                    <w:rPr>
                      <w:rFonts w:ascii="SimHei" w:hAnsi="SimHei" w:eastAsia="SimHei" w:cs="SimHei"/>
                      <w:sz w:val="31"/>
                      <w:szCs w:val="31"/>
                    </w:rPr>
                  </w:pPr>
                  <w:r>
                    <w:rPr>
                      <w:rFonts w:ascii="SimHei" w:hAnsi="SimHei" w:eastAsia="SimHei" w:cs="SimHei"/>
                      <w:sz w:val="26"/>
                      <w:szCs w:val="26"/>
                      <w:spacing w:val="23"/>
                    </w:rPr>
                    <w:t>部署</w:t>
                  </w:r>
                  <w:r>
                    <w:rPr>
                      <w:rFonts w:ascii="SimHei" w:hAnsi="SimHei" w:eastAsia="SimHei" w:cs="SimHei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spacing w:val="-4"/>
                    </w:rPr>
                    <w:t>Open</w:t>
                  </w:r>
                  <w:r>
                    <w:rPr>
                      <w:sz w:val="26"/>
                      <w:szCs w:val="26"/>
                      <w:spacing w:val="2"/>
                    </w:rPr>
                    <w:t xml:space="preserve"> </w:t>
                  </w:r>
                  <w:r>
                    <w:rPr>
                      <w:sz w:val="26"/>
                      <w:szCs w:val="26"/>
                      <w:spacing w:val="-2"/>
                    </w:rPr>
                    <w:t>stack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31"/>
                      <w:szCs w:val="31"/>
                      <w:spacing w:val="-4"/>
                    </w:rPr>
                    <w:t>环境</w:t>
                  </w:r>
                </w:p>
              </w:txbxContent>
            </v:textbox>
          </v:shape>
        </w:pict>
      </w:r>
      <w:r>
        <w:rPr>
          <w:sz w:val="26"/>
          <w:szCs w:val="26"/>
          <w:spacing w:val="-2"/>
        </w:rPr>
        <w:t>Openstack</w:t>
      </w:r>
      <w:r>
        <w:rPr>
          <w:sz w:val="26"/>
          <w:szCs w:val="26"/>
          <w:spacing w:val="3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4"/>
        </w:rPr>
        <w:t>资源发现</w:t>
      </w:r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829248" behindDoc="0" locked="0" layoutInCell="1" allowOverlap="1">
                <wp:simplePos x="0" y="0"/>
                <wp:positionH relativeFrom="column">
                  <wp:posOffset>4139738</wp:posOffset>
                </wp:positionH>
                <wp:positionV relativeFrom="paragraph">
                  <wp:posOffset>520117</wp:posOffset>
                </wp:positionV>
                <wp:extent cx="1231900" cy="243204"/>
                <wp:effectExtent l="0" t="0" r="0" b="0"/>
                <wp:wrapNone/>
                <wp:docPr id="38" name="TextBox 38"/>
                <wp:cNvGraphicFramePr/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 rot="5400000">
                          <a:off x="4139738" y="520117"/>
                          <a:ext cx="1231900" cy="243204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65" w:line="219" w:lineRule="auto"/>
                              <w:jc w:val="right"/>
                              <w:rPr>
                                <w:rFonts w:ascii="SimSun" w:hAnsi="SimSun" w:eastAsia="SimSun" w:cs="SimSun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SimSun" w:hAnsi="SimSun" w:eastAsia="SimSun" w:cs="SimSun"/>
                                <w:sz w:val="25"/>
                                <w:szCs w:val="25"/>
                                <w:color w:val="FFFFFF"/>
                                <w:spacing w:val="-23"/>
                                <w:w w:val="92"/>
                              </w:rPr>
                              <w:t>主机</w:t>
                            </w:r>
                            <w:r>
                              <w:rPr>
                                <w:rFonts w:ascii="SimSun" w:hAnsi="SimSun" w:eastAsia="SimSun" w:cs="SimSun"/>
                                <w:sz w:val="25"/>
                                <w:szCs w:val="25"/>
                                <w:color w:val="FFFFFF"/>
                                <w:spacing w:val="-22"/>
                                <w:w w:val="92"/>
                              </w:rPr>
                              <w:t>迁移、存储备</w:t>
                            </w:r>
                            <w:r>
                              <w:rPr>
                                <w:rFonts w:ascii="SimSun" w:hAnsi="SimSun" w:eastAsia="SimSun" w:cs="SimSun"/>
                                <w:sz w:val="25"/>
                                <w:szCs w:val="25"/>
                                <w:color w:val="FFFFFF"/>
                                <w:spacing w:val="-11"/>
                                <w:w w:val="92"/>
                              </w:rPr>
                              <w:t>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" style="position:absolute;margin-left:325.964pt;margin-top:40.9541pt;mso-position-vertical-relative:text;mso-position-horizontal-relative:text;width:97pt;height:19.15pt;z-index:251829248;rotation:90;" filled="false" stroked="false" type="#_x0000_t202">
                <v:fill on="false"/>
                <v:stroke on="false"/>
                <v:path/>
                <v:imagedata o:title=""/>
                <o:lock v:ext="edit" aspectratio="false"/>
                <v:textbox inset="0mm,0mm,0mm,0mm">
                  <w:txbxContent>
                    <w:p>
                      <w:pPr>
                        <w:spacing w:before="65" w:line="219" w:lineRule="auto"/>
                        <w:jc w:val="right"/>
                        <w:rPr>
                          <w:rFonts w:ascii="SimSun" w:hAnsi="SimSun" w:eastAsia="SimSun" w:cs="SimSun"/>
                          <w:sz w:val="25"/>
                          <w:szCs w:val="25"/>
                        </w:rPr>
                      </w:pPr>
                      <w:r>
                        <w:rPr>
                          <w:rFonts w:ascii="SimSun" w:hAnsi="SimSun" w:eastAsia="SimSun" w:cs="SimSun"/>
                          <w:sz w:val="25"/>
                          <w:szCs w:val="25"/>
                          <w:color w:val="FFFFFF"/>
                          <w:spacing w:val="-23"/>
                          <w:w w:val="92"/>
                        </w:rPr>
                        <w:t>主机</w:t>
                      </w:r>
                      <w:r>
                        <w:rPr>
                          <w:rFonts w:ascii="SimSun" w:hAnsi="SimSun" w:eastAsia="SimSun" w:cs="SimSun"/>
                          <w:sz w:val="25"/>
                          <w:szCs w:val="25"/>
                          <w:color w:val="FFFFFF"/>
                          <w:spacing w:val="-22"/>
                          <w:w w:val="92"/>
                        </w:rPr>
                        <w:t>迁移、存储备</w:t>
                      </w:r>
                      <w:r>
                        <w:rPr>
                          <w:rFonts w:ascii="SimSun" w:hAnsi="SimSun" w:eastAsia="SimSun" w:cs="SimSun"/>
                          <w:sz w:val="25"/>
                          <w:szCs w:val="25"/>
                          <w:color w:val="FFFFFF"/>
                          <w:spacing w:val="-11"/>
                          <w:w w:val="92"/>
                        </w:rPr>
                        <w:t>份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23104" behindDoc="0" locked="0" layoutInCell="1" allowOverlap="1">
            <wp:simplePos x="0" y="0"/>
            <wp:positionH relativeFrom="column">
              <wp:posOffset>5551734</wp:posOffset>
            </wp:positionH>
            <wp:positionV relativeFrom="paragraph">
              <wp:posOffset>13203</wp:posOffset>
            </wp:positionV>
            <wp:extent cx="317593" cy="1352540"/>
            <wp:effectExtent l="0" t="0" r="0" b="0"/>
            <wp:wrapNone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7593" cy="135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78" w:lineRule="auto"/>
        <w:rPr/>
      </w:pPr>
      <w:r>
        <w:pict>
          <v:shape id="_x0000_s122" style="position:absolute;margin-left:40.6077pt;margin-top:6.07993pt;mso-position-vertical-relative:text;mso-position-horizontal-relative:text;width:8.6pt;height:106.15pt;z-index:25183232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19" w:line="196" w:lineRule="auto"/>
                    <w:rPr>
                      <w:rFonts w:ascii="SimSun" w:hAnsi="SimSun" w:eastAsia="SimSun" w:cs="SimSun"/>
                      <w:sz w:val="12"/>
                      <w:szCs w:val="12"/>
                    </w:rPr>
                  </w:pP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g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1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e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10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s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11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a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10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c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11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服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2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务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3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监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3"/>
                    </w:rPr>
                    <w:t xml:space="preserve">  </w:t>
                  </w:r>
                  <w:r>
                    <w:rPr>
                      <w:rFonts w:ascii="SimSun" w:hAnsi="SimSun" w:eastAsia="SimSun" w:cs="SimSun"/>
                      <w:sz w:val="12"/>
                      <w:szCs w:val="12"/>
                      <w:color w:val="65BF00"/>
                      <w:spacing w:val="4"/>
                      <w:w w:val="126"/>
                    </w:rPr>
                    <w:t>控</w:t>
                  </w:r>
                </w:p>
              </w:txbxContent>
            </v:textbox>
          </v:shape>
        </w:pict>
      </w:r>
      <w:r>
        <w:pict>
          <v:shape id="_x0000_s124" style="position:absolute;margin-left:641.32pt;margin-top:12.4539pt;mso-position-vertical-relative:text;mso-position-horizontal-relative:text;width:16.1pt;height:62.4pt;z-index:25183129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2" w:lineRule="auto"/>
                    <w:rPr>
                      <w:rFonts w:ascii="SimSun" w:hAnsi="SimSun" w:eastAsia="SimSun" w:cs="SimSun"/>
                      <w:sz w:val="25"/>
                      <w:szCs w:val="25"/>
                    </w:rPr>
                  </w:pPr>
                  <w:r>
                    <w:rPr>
                      <w:rFonts w:ascii="SimSun" w:hAnsi="SimSun" w:eastAsia="SimSun" w:cs="SimSun"/>
                      <w:sz w:val="25"/>
                      <w:szCs w:val="25"/>
                      <w:color w:val="FFFFFF"/>
                      <w:spacing w:val="51"/>
                    </w:rPr>
                    <w:t>资源发现</w:t>
                  </w:r>
                </w:p>
              </w:txbxContent>
            </v:textbox>
          </v:shape>
        </w:pict>
      </w:r>
      <w:r/>
    </w:p>
    <w:p>
      <w:pPr>
        <w:pStyle w:val="BodyText"/>
        <w:spacing w:line="279" w:lineRule="auto"/>
        <w:rPr/>
      </w:pPr>
      <w:r>
        <w:pict>
          <v:shape id="_x0000_s126" style="position:absolute;margin-left:106.373pt;margin-top:0.190918pt;mso-position-vertical-relative:text;mso-position-horizontal-relative:text;width:4.2pt;height:78.45pt;z-index:2518343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19" w:line="197" w:lineRule="auto"/>
                    <w:rPr>
                      <w:rFonts w:ascii="SimSun" w:hAnsi="SimSun" w:eastAsia="SimSun" w:cs="SimSun"/>
                      <w:sz w:val="4"/>
                      <w:szCs w:val="4"/>
                    </w:rPr>
                  </w:pP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H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1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y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1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d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e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v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1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i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s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o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监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1"/>
                    </w:rPr>
                    <w:t xml:space="preserve">      </w:t>
                  </w:r>
                  <w:r>
                    <w:rPr>
                      <w:rFonts w:ascii="SimSun" w:hAnsi="SimSun" w:eastAsia="SimSun" w:cs="SimSun"/>
                      <w:sz w:val="4"/>
                      <w:szCs w:val="4"/>
                      <w:color w:val="69BB00"/>
                      <w:spacing w:val="2"/>
                      <w:w w:val="143"/>
                    </w:rPr>
                    <w:t>控</w:t>
                  </w:r>
                </w:p>
              </w:txbxContent>
            </v:textbox>
          </v:shape>
        </w:pict>
      </w:r>
      <w:r/>
    </w:p>
    <w:p>
      <w:pPr>
        <w:pStyle w:val="BodyText"/>
        <w:spacing w:line="279" w:lineRule="auto"/>
        <w:rPr/>
      </w:pPr>
      <w:r>
        <w:pict>
          <v:shape id="_x0000_s128" style="position:absolute;margin-left:165.012pt;margin-top:1.02609pt;mso-position-vertical-relative:text;mso-position-horizontal-relative:text;width:11.6pt;height:59.45pt;z-index:2518333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2" w:lineRule="auto"/>
                    <w:rPr>
                      <w:rFonts w:ascii="SimHei" w:hAnsi="SimHei" w:eastAsia="SimHei" w:cs="SimHei"/>
                      <w:sz w:val="17"/>
                      <w:szCs w:val="17"/>
                    </w:rPr>
                  </w:pP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</w:rPr>
                    <w:t>刷</w:t>
                  </w: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  <w:spacing w:val="7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</w:rPr>
                    <w:t>机</w:t>
                  </w: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  <w:spacing w:val="7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</w:rPr>
                    <w:t>监</w:t>
                  </w: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  <w:spacing w:val="7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7"/>
                      <w:szCs w:val="17"/>
                      <w:color w:val="64BC00"/>
                    </w:rPr>
                    <w:t>空</w:t>
                  </w:r>
                </w:p>
              </w:txbxContent>
            </v:textbox>
          </v:shape>
        </w:pict>
      </w:r>
      <w:r/>
    </w:p>
    <w:p>
      <w:pPr>
        <w:ind w:left="10966"/>
        <w:spacing w:before="85" w:line="221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b/>
          <w:bCs/>
          <w:color w:val="67B600"/>
          <w:spacing w:val="-20"/>
          <w:w w:val="96"/>
        </w:rPr>
        <w:t>触发发现</w:t>
      </w:r>
    </w:p>
    <w:p>
      <w:pPr>
        <w:ind w:left="5823"/>
        <w:spacing w:before="150" w:line="220" w:lineRule="auto"/>
        <w:rPr>
          <w:rFonts w:ascii="SimSun" w:hAnsi="SimSun" w:eastAsia="SimSun" w:cs="SimSun"/>
          <w:sz w:val="59"/>
          <w:szCs w:val="59"/>
        </w:rPr>
      </w:pPr>
      <w:r>
        <w:drawing>
          <wp:anchor distT="0" distB="0" distL="0" distR="0" simplePos="0" relativeHeight="251835392" behindDoc="0" locked="0" layoutInCell="1" allowOverlap="1">
            <wp:simplePos x="0" y="0"/>
            <wp:positionH relativeFrom="column">
              <wp:posOffset>4675516</wp:posOffset>
            </wp:positionH>
            <wp:positionV relativeFrom="paragraph">
              <wp:posOffset>282113</wp:posOffset>
            </wp:positionV>
            <wp:extent cx="95171" cy="120703"/>
            <wp:effectExtent l="0" t="0" r="0" b="0"/>
            <wp:wrapNone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5171" cy="120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59"/>
          <w:szCs w:val="59"/>
          <w:color w:val="67B600"/>
        </w:rPr>
        <w:t>食</w:t>
      </w:r>
    </w:p>
    <w:p>
      <w:pPr>
        <w:spacing w:line="220" w:lineRule="auto"/>
        <w:sectPr>
          <w:pgSz w:w="16840" w:h="11910"/>
          <w:pgMar w:top="400" w:right="1029" w:bottom="400" w:left="447" w:header="0" w:footer="0" w:gutter="0"/>
        </w:sectPr>
        <w:rPr>
          <w:rFonts w:ascii="SimSun" w:hAnsi="SimSun" w:eastAsia="SimSun" w:cs="SimSun"/>
          <w:sz w:val="59"/>
          <w:szCs w:val="59"/>
        </w:rPr>
      </w:pPr>
    </w:p>
    <w:p>
      <w:pPr>
        <w:pStyle w:val="BodyText"/>
        <w:spacing w:line="298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spacing w:before="156" w:line="221" w:lineRule="auto"/>
        <w:rPr>
          <w:rFonts w:ascii="SimHei" w:hAnsi="SimHei" w:eastAsia="SimHei" w:cs="SimHei"/>
          <w:sz w:val="48"/>
          <w:szCs w:val="48"/>
        </w:rPr>
      </w:pPr>
      <w:r>
        <w:rPr>
          <w:rFonts w:ascii="Times New Roman" w:hAnsi="Times New Roman" w:eastAsia="Times New Roman" w:cs="Times New Roman"/>
          <w:sz w:val="48"/>
          <w:szCs w:val="48"/>
          <w:b/>
          <w:bCs/>
        </w:rPr>
        <w:t>Monitor</w:t>
      </w:r>
      <w:r>
        <w:rPr>
          <w:rFonts w:ascii="Times New Roman" w:hAnsi="Times New Roman" w:eastAsia="Times New Roman" w:cs="Times New Roman"/>
          <w:sz w:val="48"/>
          <w:szCs w:val="48"/>
          <w:b/>
          <w:bCs/>
          <w:spacing w:val="9"/>
        </w:rPr>
        <w:t>:    </w:t>
      </w:r>
      <w:r>
        <w:rPr>
          <w:rFonts w:ascii="SimHei" w:hAnsi="SimHei" w:eastAsia="SimHei" w:cs="SimHei"/>
          <w:sz w:val="48"/>
          <w:szCs w:val="48"/>
          <w:b/>
          <w:bCs/>
          <w:spacing w:val="9"/>
        </w:rPr>
        <w:t>满足双态</w:t>
      </w:r>
      <w:r>
        <w:rPr>
          <w:rFonts w:ascii="Times New Roman" w:hAnsi="Times New Roman" w:eastAsia="Times New Roman" w:cs="Times New Roman"/>
          <w:sz w:val="48"/>
          <w:szCs w:val="48"/>
          <w:b/>
          <w:bCs/>
        </w:rPr>
        <w:t>IT</w:t>
      </w:r>
      <w:r>
        <w:rPr>
          <w:rFonts w:ascii="SimHei" w:hAnsi="SimHei" w:eastAsia="SimHei" w:cs="SimHei"/>
          <w:sz w:val="48"/>
          <w:szCs w:val="48"/>
          <w:b/>
          <w:bCs/>
          <w:spacing w:val="9"/>
        </w:rPr>
        <w:t>环境下的基础资源监控</w:t>
      </w:r>
    </w:p>
    <w:p>
      <w:pPr>
        <w:spacing w:before="59"/>
        <w:rPr/>
      </w:pPr>
      <w:r/>
    </w:p>
    <w:p>
      <w:pPr>
        <w:spacing w:before="59"/>
        <w:rPr/>
      </w:pPr>
      <w:r/>
    </w:p>
    <w:p>
      <w:pPr>
        <w:spacing w:before="58"/>
        <w:rPr/>
      </w:pPr>
      <w:r/>
    </w:p>
    <w:p>
      <w:pPr>
        <w:sectPr>
          <w:pgSz w:w="16840" w:h="11910"/>
          <w:pgMar w:top="400" w:right="50" w:bottom="400" w:left="449" w:header="0" w:footer="0" w:gutter="0"/>
          <w:cols w:equalWidth="0" w:num="1">
            <w:col w:w="16341" w:space="0"/>
          </w:cols>
        </w:sectPr>
        <w:rPr/>
      </w:pPr>
    </w:p>
    <w:p>
      <w:pPr>
        <w:ind w:left="74"/>
        <w:spacing w:before="62" w:line="222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color w:val="00A998"/>
          <w:spacing w:val="29"/>
        </w:rPr>
        <w:t>技术优势与亮点</w:t>
      </w:r>
    </w:p>
    <w:p>
      <w:pPr>
        <w:ind w:left="70"/>
        <w:spacing w:before="38" w:line="221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color w:val="FC0000"/>
          <w:spacing w:val="40"/>
        </w:rPr>
        <w:t>■全面支持双态环境的基础资源监控</w:t>
      </w:r>
    </w:p>
    <w:p>
      <w:pPr>
        <w:pStyle w:val="BodyText"/>
        <w:ind w:left="659"/>
        <w:spacing w:before="10" w:line="206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color w:val="F50000"/>
          <w:spacing w:val="-9"/>
        </w:rPr>
        <w:t>√</w:t>
      </w:r>
      <w:r>
        <w:rPr>
          <w:rFonts w:ascii="SimHei" w:hAnsi="SimHei" w:eastAsia="SimHei" w:cs="SimHei"/>
          <w:sz w:val="25"/>
          <w:szCs w:val="25"/>
          <w:color w:val="F50000"/>
          <w:spacing w:val="-9"/>
        </w:rPr>
        <w:t xml:space="preserve">  </w:t>
      </w:r>
      <w:r>
        <w:rPr>
          <w:rFonts w:ascii="SimHei" w:hAnsi="SimHei" w:eastAsia="SimHei" w:cs="SimHei"/>
          <w:sz w:val="25"/>
          <w:szCs w:val="25"/>
          <w:b/>
          <w:bCs/>
          <w:color w:val="F50000"/>
          <w:spacing w:val="-9"/>
        </w:rPr>
        <w:t>稳态</w:t>
      </w:r>
      <w:r>
        <w:rPr>
          <w:rFonts w:ascii="SimHei" w:hAnsi="SimHei" w:eastAsia="SimHei" w:cs="SimHei"/>
          <w:sz w:val="25"/>
          <w:szCs w:val="25"/>
          <w:spacing w:val="-9"/>
        </w:rPr>
        <w:t>：以</w:t>
      </w:r>
      <w:r>
        <w:rPr>
          <w:sz w:val="25"/>
          <w:szCs w:val="25"/>
          <w:spacing w:val="-9"/>
        </w:rPr>
        <w:t>Oracle</w:t>
      </w:r>
      <w:r>
        <w:rPr>
          <w:rFonts w:ascii="SimSun" w:hAnsi="SimSun" w:eastAsia="SimSun" w:cs="SimSun"/>
          <w:sz w:val="25"/>
          <w:szCs w:val="25"/>
          <w:spacing w:val="-9"/>
        </w:rPr>
        <w:t>、</w:t>
      </w:r>
      <w:r>
        <w:rPr>
          <w:sz w:val="25"/>
          <w:szCs w:val="25"/>
          <w:spacing w:val="-9"/>
        </w:rPr>
        <w:t>AIX</w:t>
      </w:r>
      <w:r>
        <w:rPr>
          <w:rFonts w:ascii="SimHei" w:hAnsi="SimHei" w:eastAsia="SimHei" w:cs="SimHei"/>
          <w:sz w:val="25"/>
          <w:szCs w:val="25"/>
          <w:spacing w:val="-9"/>
        </w:rPr>
        <w:t>等代表的传统</w:t>
      </w:r>
      <w:r>
        <w:rPr>
          <w:rFonts w:ascii="SimHei" w:hAnsi="SimHei" w:eastAsia="SimHei" w:cs="SimHei"/>
          <w:sz w:val="25"/>
          <w:szCs w:val="25"/>
          <w:spacing w:val="-10"/>
        </w:rPr>
        <w:t>技术架构</w:t>
      </w:r>
    </w:p>
    <w:p>
      <w:pPr>
        <w:ind w:left="70" w:right="1105" w:firstLine="589"/>
        <w:spacing w:line="221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color w:val="F50000"/>
          <w:spacing w:val="-4"/>
        </w:rPr>
        <w:t>√</w:t>
      </w:r>
      <w:r>
        <w:rPr>
          <w:rFonts w:ascii="SimHei" w:hAnsi="SimHei" w:eastAsia="SimHei" w:cs="SimHei"/>
          <w:sz w:val="25"/>
          <w:szCs w:val="25"/>
          <w:color w:val="F50000"/>
          <w:spacing w:val="-4"/>
        </w:rPr>
        <w:t xml:space="preserve">  </w:t>
      </w:r>
      <w:r>
        <w:rPr>
          <w:rFonts w:ascii="SimHei" w:hAnsi="SimHei" w:eastAsia="SimHei" w:cs="SimHei"/>
          <w:sz w:val="25"/>
          <w:szCs w:val="25"/>
          <w:b/>
          <w:bCs/>
          <w:color w:val="F50000"/>
          <w:spacing w:val="-4"/>
        </w:rPr>
        <w:t>敏态</w:t>
      </w:r>
      <w:r>
        <w:rPr>
          <w:rFonts w:ascii="SimHei" w:hAnsi="SimHei" w:eastAsia="SimHei" w:cs="SimHei"/>
          <w:sz w:val="25"/>
          <w:szCs w:val="25"/>
          <w:spacing w:val="-4"/>
        </w:rPr>
        <w:t>：以</w:t>
      </w:r>
      <w:r>
        <w:rPr>
          <w:rFonts w:ascii="SimSun" w:hAnsi="SimSun" w:eastAsia="SimSun" w:cs="SimSun"/>
          <w:sz w:val="25"/>
          <w:szCs w:val="25"/>
          <w:spacing w:val="-4"/>
        </w:rPr>
        <w:t>X86、</w:t>
      </w:r>
      <w:r>
        <w:rPr>
          <w:rFonts w:ascii="SimHei" w:hAnsi="SimHei" w:eastAsia="SimHei" w:cs="SimHei"/>
          <w:sz w:val="25"/>
          <w:szCs w:val="25"/>
          <w:spacing w:val="-4"/>
        </w:rPr>
        <w:t>云计算、大数据等互联网技术架构</w:t>
      </w:r>
      <w:r>
        <w:rPr>
          <w:rFonts w:ascii="SimHei" w:hAnsi="SimHei" w:eastAsia="SimHei" w:cs="SimHei"/>
          <w:sz w:val="25"/>
          <w:szCs w:val="25"/>
          <w:spacing w:val="7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35"/>
        </w:rPr>
        <w:t>■监控性能强劲，支持</w:t>
      </w:r>
      <w:r>
        <w:rPr>
          <w:rFonts w:ascii="SimHei" w:hAnsi="SimHei" w:eastAsia="SimHei" w:cs="SimHei"/>
          <w:sz w:val="25"/>
          <w:szCs w:val="25"/>
          <w:color w:val="F20000"/>
          <w:spacing w:val="35"/>
        </w:rPr>
        <w:t>万台服务器</w:t>
      </w:r>
      <w:r>
        <w:rPr>
          <w:rFonts w:ascii="SimHei" w:hAnsi="SimHei" w:eastAsia="SimHei" w:cs="SimHei"/>
          <w:sz w:val="25"/>
          <w:szCs w:val="25"/>
          <w:spacing w:val="35"/>
        </w:rPr>
        <w:t>的</w:t>
      </w:r>
      <w:r>
        <w:rPr>
          <w:rFonts w:ascii="SimHei" w:hAnsi="SimHei" w:eastAsia="SimHei" w:cs="SimHei"/>
          <w:sz w:val="25"/>
          <w:szCs w:val="25"/>
          <w:spacing w:val="-46"/>
        </w:rPr>
        <w:t xml:space="preserve"> </w:t>
      </w:r>
      <w:r>
        <w:rPr>
          <w:rFonts w:ascii="SimHei" w:hAnsi="SimHei" w:eastAsia="SimHei" w:cs="SimHei"/>
          <w:sz w:val="25"/>
          <w:szCs w:val="25"/>
          <w:color w:val="F20000"/>
          <w:spacing w:val="35"/>
        </w:rPr>
        <w:t>秒级监控</w:t>
      </w:r>
    </w:p>
    <w:p>
      <w:pPr>
        <w:ind w:left="70"/>
        <w:spacing w:before="62" w:line="21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33"/>
        </w:rPr>
        <w:t>■监控指标丰富，支持</w:t>
      </w:r>
      <w:r>
        <w:rPr>
          <w:rFonts w:ascii="SimHei" w:hAnsi="SimHei" w:eastAsia="SimHei" w:cs="SimHei"/>
          <w:sz w:val="25"/>
          <w:szCs w:val="25"/>
          <w:color w:val="F20000"/>
          <w:spacing w:val="33"/>
        </w:rPr>
        <w:t>3000+指标</w:t>
      </w:r>
      <w:r>
        <w:rPr>
          <w:rFonts w:ascii="SimHei" w:hAnsi="SimHei" w:eastAsia="SimHei" w:cs="SimHei"/>
          <w:sz w:val="25"/>
          <w:szCs w:val="25"/>
          <w:spacing w:val="33"/>
        </w:rPr>
        <w:t>，支持脚本化快速扩展</w:t>
      </w:r>
    </w:p>
    <w:p>
      <w:pPr>
        <w:ind w:left="70"/>
        <w:spacing w:before="22" w:line="21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39"/>
        </w:rPr>
        <w:t>■展示美观，采用互联网展示设计元素</w:t>
      </w:r>
    </w:p>
    <w:p>
      <w:pPr>
        <w:ind w:left="520"/>
        <w:spacing w:before="92" w:line="221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34"/>
        </w:rPr>
        <w:t>部署便捷</w:t>
      </w:r>
    </w:p>
    <w:p>
      <w:pPr>
        <w:ind w:left="659"/>
        <w:spacing w:before="11" w:line="206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5"/>
        </w:rPr>
        <w:t>√</w:t>
      </w:r>
      <w:r>
        <w:rPr>
          <w:rFonts w:ascii="SimHei" w:hAnsi="SimHei" w:eastAsia="SimHei" w:cs="SimHei"/>
          <w:sz w:val="25"/>
          <w:szCs w:val="25"/>
          <w:spacing w:val="-5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5"/>
        </w:rPr>
        <w:t>支持</w:t>
      </w:r>
      <w:r>
        <w:rPr>
          <w:rFonts w:ascii="SimHei" w:hAnsi="SimHei" w:eastAsia="SimHei" w:cs="SimHei"/>
          <w:sz w:val="25"/>
          <w:szCs w:val="25"/>
          <w:color w:val="F00000"/>
          <w:spacing w:val="-5"/>
        </w:rPr>
        <w:t>单个代理完成所有资源监控</w:t>
      </w:r>
    </w:p>
    <w:p>
      <w:pPr>
        <w:ind w:left="659"/>
        <w:spacing w:before="1" w:line="21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4"/>
        </w:rPr>
        <w:t>√</w:t>
      </w:r>
      <w:r>
        <w:rPr>
          <w:rFonts w:ascii="SimHei" w:hAnsi="SimHei" w:eastAsia="SimHei" w:cs="SimHei"/>
          <w:sz w:val="25"/>
          <w:szCs w:val="25"/>
          <w:spacing w:val="-4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4"/>
        </w:rPr>
        <w:t>支持通过虚拟化模板部署，</w:t>
      </w:r>
      <w:r>
        <w:rPr>
          <w:rFonts w:ascii="SimHei" w:hAnsi="SimHei" w:eastAsia="SimHei" w:cs="SimHei"/>
          <w:sz w:val="25"/>
          <w:szCs w:val="25"/>
          <w:color w:val="F00000"/>
          <w:spacing w:val="-4"/>
        </w:rPr>
        <w:t>虚拟机创建即被</w:t>
      </w:r>
      <w:r>
        <w:rPr>
          <w:rFonts w:ascii="SimHei" w:hAnsi="SimHei" w:eastAsia="SimHei" w:cs="SimHei"/>
          <w:sz w:val="25"/>
          <w:szCs w:val="25"/>
          <w:color w:val="F00000"/>
          <w:spacing w:val="-5"/>
        </w:rPr>
        <w:t>监控</w:t>
      </w:r>
    </w:p>
    <w:p>
      <w:pPr>
        <w:pStyle w:val="BodyText"/>
        <w:spacing w:line="287" w:lineRule="auto"/>
        <w:rPr/>
      </w:pPr>
      <w:r/>
    </w:p>
    <w:p>
      <w:pPr>
        <w:ind w:left="124"/>
        <w:spacing w:before="101" w:line="221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color w:val="00A998"/>
          <w:spacing w:val="27"/>
        </w:rPr>
        <w:t>目标客户群与案例</w:t>
      </w:r>
    </w:p>
    <w:p>
      <w:pPr>
        <w:ind w:left="659" w:right="1985" w:hanging="589"/>
        <w:spacing w:before="52" w:line="21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39"/>
        </w:rPr>
        <w:t>■目标客户群：适应于各类型数据中心客户</w:t>
      </w:r>
      <w:r>
        <w:rPr>
          <w:rFonts w:ascii="SimHei" w:hAnsi="SimHei" w:eastAsia="SimHei" w:cs="SimHei"/>
          <w:sz w:val="25"/>
          <w:szCs w:val="25"/>
          <w:spacing w:val="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9"/>
        </w:rPr>
        <w:t>√</w:t>
      </w:r>
      <w:r>
        <w:rPr>
          <w:rFonts w:ascii="SimHei" w:hAnsi="SimHei" w:eastAsia="SimHei" w:cs="SimHei"/>
          <w:sz w:val="25"/>
          <w:szCs w:val="25"/>
          <w:spacing w:val="10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9"/>
        </w:rPr>
        <w:t>云数据中心</w:t>
      </w:r>
    </w:p>
    <w:p>
      <w:pPr>
        <w:ind w:left="659"/>
        <w:spacing w:before="1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1"/>
        </w:rPr>
        <w:t>√</w:t>
      </w:r>
      <w:r>
        <w:rPr>
          <w:rFonts w:ascii="SimHei" w:hAnsi="SimHei" w:eastAsia="SimHei" w:cs="SimHei"/>
          <w:sz w:val="25"/>
          <w:szCs w:val="25"/>
          <w:spacing w:val="9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11"/>
        </w:rPr>
        <w:t>传统数据中心</w:t>
      </w:r>
    </w:p>
    <w:p>
      <w:pPr>
        <w:ind w:left="70" w:right="4697" w:firstLine="589"/>
        <w:spacing w:before="4" w:line="237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0"/>
        </w:rPr>
        <w:t>√</w:t>
      </w:r>
      <w:r>
        <w:rPr>
          <w:rFonts w:ascii="SimHei" w:hAnsi="SimHei" w:eastAsia="SimHei" w:cs="SimHei"/>
          <w:sz w:val="25"/>
          <w:szCs w:val="25"/>
          <w:spacing w:val="10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10"/>
        </w:rPr>
        <w:t>混合型数据中心</w:t>
      </w:r>
      <w:r>
        <w:rPr>
          <w:rFonts w:ascii="SimHei" w:hAnsi="SimHei" w:eastAsia="SimHei" w:cs="SimHei"/>
          <w:sz w:val="25"/>
          <w:szCs w:val="25"/>
          <w:spacing w:val="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2"/>
        </w:rPr>
        <w:t>■</w:t>
      </w:r>
      <w:r>
        <w:rPr>
          <w:rFonts w:ascii="SimHei" w:hAnsi="SimHei" w:eastAsia="SimHei" w:cs="SimHei"/>
          <w:sz w:val="25"/>
          <w:szCs w:val="25"/>
          <w:spacing w:val="-27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2"/>
        </w:rPr>
        <w:t>典</w:t>
      </w:r>
      <w:r>
        <w:rPr>
          <w:rFonts w:ascii="SimHei" w:hAnsi="SimHei" w:eastAsia="SimHei" w:cs="SimHei"/>
          <w:sz w:val="25"/>
          <w:szCs w:val="25"/>
          <w:spacing w:val="-27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2"/>
        </w:rPr>
        <w:t>型</w:t>
      </w:r>
      <w:r>
        <w:rPr>
          <w:rFonts w:ascii="SimHei" w:hAnsi="SimHei" w:eastAsia="SimHei" w:cs="SimHei"/>
          <w:sz w:val="25"/>
          <w:szCs w:val="25"/>
          <w:spacing w:val="-3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2"/>
        </w:rPr>
        <w:t>客</w:t>
      </w:r>
      <w:r>
        <w:rPr>
          <w:rFonts w:ascii="SimHei" w:hAnsi="SimHei" w:eastAsia="SimHei" w:cs="SimHei"/>
          <w:sz w:val="25"/>
          <w:szCs w:val="25"/>
          <w:spacing w:val="-3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2"/>
        </w:rPr>
        <w:t>户</w:t>
      </w:r>
    </w:p>
    <w:p>
      <w:pPr>
        <w:ind w:left="659"/>
        <w:spacing w:before="8" w:line="205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4"/>
        </w:rPr>
        <w:t>√</w:t>
      </w:r>
      <w:r>
        <w:rPr>
          <w:rFonts w:ascii="SimHei" w:hAnsi="SimHei" w:eastAsia="SimHei" w:cs="SimHei"/>
          <w:sz w:val="25"/>
          <w:szCs w:val="25"/>
          <w:spacing w:val="4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4"/>
        </w:rPr>
        <w:t>首都之窗(云数据中心)</w:t>
      </w:r>
    </w:p>
    <w:p>
      <w:pPr>
        <w:ind w:left="659"/>
        <w:spacing w:before="1" w:line="206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3"/>
        </w:rPr>
        <w:t>√</w:t>
      </w:r>
      <w:r>
        <w:rPr>
          <w:rFonts w:ascii="SimHei" w:hAnsi="SimHei" w:eastAsia="SimHei" w:cs="SimHei"/>
          <w:sz w:val="25"/>
          <w:szCs w:val="25"/>
          <w:spacing w:val="3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3"/>
        </w:rPr>
        <w:t>武汉公司警务云(云数据中心)</w:t>
      </w:r>
    </w:p>
    <w:p>
      <w:pPr>
        <w:ind w:left="659"/>
        <w:spacing w:line="187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1"/>
        </w:rPr>
        <w:t>√</w:t>
      </w:r>
      <w:r>
        <w:rPr>
          <w:rFonts w:ascii="SimHei" w:hAnsi="SimHei" w:eastAsia="SimHei" w:cs="SimHei"/>
          <w:sz w:val="25"/>
          <w:szCs w:val="25"/>
          <w:spacing w:val="1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1"/>
        </w:rPr>
        <w:t>新疆公安厅信息中心(混合型云数据中心)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ind w:left="139"/>
        <w:spacing w:before="69" w:line="225" w:lineRule="auto"/>
        <w:rPr>
          <w:rFonts w:ascii="SimHei" w:hAnsi="SimHei" w:eastAsia="SimHei" w:cs="SimHei"/>
          <w:sz w:val="21"/>
          <w:szCs w:val="21"/>
        </w:rPr>
      </w:pPr>
      <w:r>
        <w:pict>
          <v:shape id="_x0000_s130" style="position:absolute;margin-left:51.8825pt;margin-top:2.45548pt;mso-position-vertical-relative:text;mso-position-horizontal-relative:text;width:11.85pt;height:15.05pt;z-index:2518394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9" w:lineRule="auto"/>
                    <w:rPr>
                      <w:rFonts w:ascii="SimHei" w:hAnsi="SimHei" w:eastAsia="SimHei" w:cs="SimHei"/>
                      <w:sz w:val="21"/>
                      <w:szCs w:val="21"/>
                    </w:rPr>
                  </w:pPr>
                  <w:r>
                    <w:rPr>
                      <w:rFonts w:ascii="SimHei" w:hAnsi="SimHei" w:eastAsia="SimHei" w:cs="SimHei"/>
                      <w:sz w:val="21"/>
                      <w:szCs w:val="21"/>
                    </w:rPr>
                    <w:t>云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374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-20741</wp:posOffset>
            </wp:positionV>
            <wp:extent cx="5518115" cy="3168682"/>
            <wp:effectExtent l="0" t="0" r="0" b="0"/>
            <wp:wrapNone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18115" cy="3168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21"/>
          <w:szCs w:val="21"/>
        </w:rPr>
        <w:t>优</w:t>
      </w:r>
    </w:p>
    <w:p>
      <w:pPr>
        <w:ind w:firstLine="3769"/>
        <w:spacing w:before="72" w:line="120" w:lineRule="exact"/>
        <w:rPr/>
      </w:pPr>
      <w:r>
        <w:rPr>
          <w:position w:val="-2"/>
        </w:rPr>
        <w:drawing>
          <wp:inline distT="0" distB="0" distL="0" distR="0">
            <wp:extent cx="222208" cy="76157"/>
            <wp:effectExtent l="0" t="0" r="0" b="0"/>
            <wp:docPr id="46" name="IM 46"/>
            <wp:cNvGraphicFramePr/>
            <a:graphic>
              <a:graphicData uri="http://schemas.openxmlformats.org/drawingml/2006/picture">
                <pic:pic>
                  <pic:nvPicPr>
                    <pic:cNvPr id="46" name="IM 46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2208" cy="76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6199"/>
        <w:spacing w:before="97" w:line="212" w:lineRule="auto"/>
        <w:rPr>
          <w:rFonts w:ascii="Times New Roman" w:hAnsi="Times New Roman" w:eastAsia="Times New Roman" w:cs="Times New Roman"/>
          <w:sz w:val="17"/>
          <w:szCs w:val="17"/>
        </w:rPr>
      </w:pPr>
      <w:r>
        <w:pict>
          <v:shape id="_x0000_s132" style="position:absolute;margin-left:8.49777pt;margin-top:-1.29479pt;mso-position-vertical-relative:text;mso-position-horizontal-relative:text;width:10.25pt;height:13.9pt;z-index:25184051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37" w:lineRule="exact"/>
                    <w:rPr>
                      <w:rFonts w:ascii="SimSun" w:hAnsi="SimSun" w:eastAsia="SimSun" w:cs="SimSun"/>
                      <w:sz w:val="17"/>
                      <w:szCs w:val="17"/>
                    </w:rPr>
                  </w:pPr>
                  <w:r>
                    <w:rPr>
                      <w:rFonts w:ascii="SimSun" w:hAnsi="SimSun" w:eastAsia="SimSun" w:cs="SimSun"/>
                      <w:sz w:val="17"/>
                      <w:szCs w:val="17"/>
                      <w:spacing w:val="-2"/>
                      <w:position w:val="1"/>
                    </w:rPr>
                    <w:t>**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17"/>
          <w:szCs w:val="17"/>
          <w:spacing w:val="-10"/>
          <w:w w:val="99"/>
        </w:rPr>
        <w:t>里</w:t>
      </w:r>
      <w:r>
        <w:rPr>
          <w:rFonts w:ascii="SimHei" w:hAnsi="SimHei" w:eastAsia="SimHei" w:cs="SimHei"/>
          <w:sz w:val="17"/>
          <w:szCs w:val="17"/>
          <w:spacing w:val="27"/>
        </w:rPr>
        <w:t xml:space="preserve"> </w:t>
      </w:r>
      <w:r>
        <w:rPr>
          <w:rFonts w:ascii="Times New Roman" w:hAnsi="Times New Roman" w:eastAsia="Times New Roman" w:cs="Times New Roman"/>
          <w:sz w:val="17"/>
          <w:szCs w:val="17"/>
          <w:spacing w:val="-10"/>
          <w:w w:val="99"/>
        </w:rPr>
        <w:t>(Z)</w:t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ind w:left="3626"/>
        <w:spacing w:before="56" w:line="223" w:lineRule="auto"/>
        <w:rPr>
          <w:rFonts w:ascii="SimHei" w:hAnsi="SimHei" w:eastAsia="SimHei" w:cs="SimHei"/>
          <w:sz w:val="17"/>
          <w:szCs w:val="17"/>
        </w:rPr>
      </w:pPr>
      <w:r>
        <w:pict>
          <v:shape id="_x0000_s134" style="position:absolute;margin-left:308.999pt;margin-top:5.60872pt;mso-position-vertical-relative:text;mso-position-horizontal-relative:text;width:10.65pt;height:7.45pt;z-index:25184153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22" w:lineRule="auto"/>
                    <w:rPr>
                      <w:rFonts w:ascii="SimHei" w:hAnsi="SimHei" w:eastAsia="SimHei" w:cs="SimHei"/>
                      <w:sz w:val="9"/>
                      <w:szCs w:val="9"/>
                    </w:rPr>
                  </w:pPr>
                  <w:r>
                    <w:rPr>
                      <w:rFonts w:ascii="SimHei" w:hAnsi="SimHei" w:eastAsia="SimHei" w:cs="SimHei"/>
                      <w:sz w:val="9"/>
                      <w:szCs w:val="9"/>
                      <w:color w:val="356FA9"/>
                      <w:spacing w:val="-2"/>
                    </w:rPr>
                    <w:t>安国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38464" behindDoc="0" locked="0" layoutInCell="1" allowOverlap="1">
            <wp:simplePos x="0" y="0"/>
            <wp:positionH relativeFrom="column">
              <wp:posOffset>3956022</wp:posOffset>
            </wp:positionH>
            <wp:positionV relativeFrom="paragraph">
              <wp:posOffset>278480</wp:posOffset>
            </wp:positionV>
            <wp:extent cx="495318" cy="114274"/>
            <wp:effectExtent l="0" t="0" r="0" b="0"/>
            <wp:wrapNone/>
            <wp:docPr id="48" name="IM 48"/>
            <wp:cNvGraphicFramePr/>
            <a:graphic>
              <a:graphicData uri="http://schemas.openxmlformats.org/drawingml/2006/picture">
                <pic:pic>
                  <pic:nvPicPr>
                    <pic:cNvPr id="48" name="IM 4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5318" cy="114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7"/>
          <w:szCs w:val="17"/>
          <w:i/>
          <w:iCs/>
          <w:color w:val="4085C3"/>
          <w:spacing w:val="31"/>
        </w:rPr>
        <w:t>平的()</w:t>
      </w:r>
    </w:p>
    <w:p>
      <w:pPr>
        <w:ind w:left="4340"/>
        <w:spacing w:before="300" w:line="215" w:lineRule="exact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Times New Roman" w:hAnsi="Times New Roman" w:eastAsia="Times New Roman" w:cs="Times New Roman"/>
          <w:sz w:val="31"/>
          <w:szCs w:val="31"/>
          <w:color w:val="138BDC"/>
          <w:spacing w:val="-5"/>
          <w:position w:val="-4"/>
        </w:rPr>
        <w:t>108.00</w:t>
      </w:r>
    </w:p>
    <w:p>
      <w:pPr>
        <w:ind w:left="6199"/>
        <w:spacing w:line="237" w:lineRule="auto"/>
        <w:rPr>
          <w:rFonts w:ascii="SimSun" w:hAnsi="SimSun" w:eastAsia="SimSun" w:cs="SimSun"/>
          <w:sz w:val="12"/>
          <w:szCs w:val="12"/>
        </w:rPr>
      </w:pPr>
      <w:r>
        <w:rPr>
          <w:rFonts w:ascii="SimSun" w:hAnsi="SimSun" w:eastAsia="SimSun" w:cs="SimSun"/>
          <w:sz w:val="12"/>
          <w:szCs w:val="12"/>
          <w:color w:val="306AA4"/>
          <w:spacing w:val="-5"/>
        </w:rPr>
        <w:t>I</w:t>
      </w:r>
      <w:r>
        <w:rPr>
          <w:rFonts w:ascii="SimSun" w:hAnsi="SimSun" w:eastAsia="SimSun" w:cs="SimSun"/>
          <w:sz w:val="12"/>
          <w:szCs w:val="12"/>
          <w:color w:val="306AA4"/>
          <w:spacing w:val="8"/>
        </w:rPr>
        <w:t xml:space="preserve">     </w:t>
      </w:r>
      <w:r>
        <w:rPr>
          <w:rFonts w:ascii="SimSun" w:hAnsi="SimSun" w:eastAsia="SimSun" w:cs="SimSun"/>
          <w:sz w:val="12"/>
          <w:szCs w:val="12"/>
          <w:color w:val="306AA4"/>
          <w:spacing w:val="-5"/>
        </w:rPr>
        <w:t>ne</w:t>
      </w:r>
    </w:p>
    <w:p>
      <w:pPr>
        <w:spacing w:line="237" w:lineRule="auto"/>
        <w:sectPr>
          <w:type w:val="continuous"/>
          <w:pgSz w:w="16840" w:h="11910"/>
          <w:pgMar w:top="400" w:right="50" w:bottom="400" w:left="449" w:header="0" w:footer="0" w:gutter="0"/>
          <w:cols w:equalWidth="0" w:num="2">
            <w:col w:w="7551" w:space="100"/>
            <w:col w:w="8690" w:space="0"/>
          </w:cols>
        </w:sectPr>
        <w:rPr>
          <w:rFonts w:ascii="SimSun" w:hAnsi="SimSun" w:eastAsia="SimSun" w:cs="SimSun"/>
          <w:sz w:val="12"/>
          <w:szCs w:val="12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Times New Roman" w:hAnsi="Times New Roman" w:eastAsia="Times New Roman" w:cs="Times New Roman"/>
          <w:sz w:val="49"/>
          <w:szCs w:val="49"/>
          <w:b/>
          <w:bCs/>
          <w:spacing w:val="-3"/>
        </w:rPr>
        <w:t>APM:</w:t>
      </w:r>
      <w:r>
        <w:rPr>
          <w:rFonts w:ascii="Times New Roman" w:hAnsi="Times New Roman" w:eastAsia="Times New Roman" w:cs="Times New Roman"/>
          <w:sz w:val="49"/>
          <w:szCs w:val="49"/>
          <w:b/>
          <w:bCs/>
          <w:spacing w:val="50"/>
        </w:rPr>
        <w:t xml:space="preserve">  </w:t>
      </w:r>
      <w:r>
        <w:rPr>
          <w:rFonts w:ascii="SimHei" w:hAnsi="SimHei" w:eastAsia="SimHei" w:cs="SimHei"/>
          <w:sz w:val="49"/>
          <w:szCs w:val="49"/>
          <w:b/>
          <w:bCs/>
          <w:spacing w:val="-3"/>
        </w:rPr>
        <w:t>满足双态</w:t>
      </w:r>
      <w:r>
        <w:rPr>
          <w:rFonts w:ascii="Times New Roman" w:hAnsi="Times New Roman" w:eastAsia="Times New Roman" w:cs="Times New Roman"/>
          <w:sz w:val="49"/>
          <w:szCs w:val="49"/>
          <w:b/>
          <w:bCs/>
          <w:spacing w:val="-3"/>
        </w:rPr>
        <w:t>IT</w:t>
      </w:r>
      <w:r>
        <w:rPr>
          <w:rFonts w:ascii="SimHei" w:hAnsi="SimHei" w:eastAsia="SimHei" w:cs="SimHei"/>
          <w:sz w:val="49"/>
          <w:szCs w:val="49"/>
          <w:b/>
          <w:bCs/>
          <w:spacing w:val="-3"/>
        </w:rPr>
        <w:t>环境下端对端的应用性能监测</w:t>
      </w:r>
    </w:p>
    <w:p>
      <w:pPr>
        <w:spacing w:before="66"/>
        <w:rPr/>
      </w:pPr>
      <w:r/>
    </w:p>
    <w:p>
      <w:pPr>
        <w:spacing w:before="66"/>
        <w:rPr/>
      </w:pPr>
      <w:r/>
    </w:p>
    <w:p>
      <w:pPr>
        <w:spacing w:before="65"/>
        <w:rPr/>
      </w:pPr>
      <w:r/>
    </w:p>
    <w:p>
      <w:pPr>
        <w:sectPr>
          <w:pgSz w:w="16840" w:h="11910"/>
          <w:pgMar w:top="400" w:right="180" w:bottom="400" w:left="419" w:header="0" w:footer="0" w:gutter="0"/>
          <w:cols w:equalWidth="0" w:num="1">
            <w:col w:w="16240" w:space="0"/>
          </w:cols>
        </w:sectPr>
        <w:rPr/>
      </w:pPr>
    </w:p>
    <w:p>
      <w:pPr>
        <w:ind w:left="94"/>
        <w:spacing w:line="217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b/>
          <w:bCs/>
          <w:color w:val="00A998"/>
          <w:spacing w:val="3"/>
        </w:rPr>
        <w:t>技术优势与亮点</w:t>
      </w:r>
    </w:p>
    <w:p>
      <w:pPr>
        <w:ind w:left="90"/>
        <w:spacing w:before="1" w:line="191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15"/>
        </w:rPr>
        <w:t>■</w:t>
      </w:r>
      <w:r>
        <w:rPr>
          <w:rFonts w:ascii="SimHei" w:hAnsi="SimHei" w:eastAsia="SimHei" w:cs="SimHei"/>
          <w:sz w:val="26"/>
          <w:szCs w:val="26"/>
          <w:spacing w:val="104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15"/>
        </w:rPr>
        <w:t>通过</w:t>
      </w:r>
      <w:r>
        <w:rPr>
          <w:rFonts w:ascii="SimHei" w:hAnsi="SimHei" w:eastAsia="SimHei" w:cs="SimHei"/>
          <w:sz w:val="26"/>
          <w:szCs w:val="26"/>
          <w:color w:val="F80000"/>
          <w:spacing w:val="-15"/>
        </w:rPr>
        <w:t>旁路接入</w:t>
      </w:r>
      <w:r>
        <w:rPr>
          <w:rFonts w:ascii="SimHei" w:hAnsi="SimHei" w:eastAsia="SimHei" w:cs="SimHei"/>
          <w:sz w:val="26"/>
          <w:szCs w:val="26"/>
          <w:spacing w:val="-15"/>
        </w:rPr>
        <w:t>方式实现监测数据采集，对生产系统零影响</w:t>
      </w:r>
    </w:p>
    <w:p>
      <w:pPr>
        <w:ind w:left="499" w:right="130" w:hanging="409"/>
        <w:spacing w:before="1" w:line="216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7"/>
        </w:rPr>
        <w:t>■支持业务交易、应用性能、用户体验等</w:t>
      </w:r>
      <w:r>
        <w:rPr>
          <w:rFonts w:ascii="SimHei" w:hAnsi="SimHei" w:eastAsia="SimHei" w:cs="SimHei"/>
          <w:sz w:val="26"/>
          <w:szCs w:val="26"/>
          <w:color w:val="F80000"/>
          <w:spacing w:val="-7"/>
        </w:rPr>
        <w:t>全方</w:t>
      </w:r>
      <w:r>
        <w:rPr>
          <w:rFonts w:ascii="SimHei" w:hAnsi="SimHei" w:eastAsia="SimHei" w:cs="SimHei"/>
          <w:sz w:val="26"/>
          <w:szCs w:val="26"/>
          <w:color w:val="F80000"/>
          <w:spacing w:val="-8"/>
        </w:rPr>
        <w:t>位应用性能监测</w:t>
      </w:r>
      <w:r>
        <w:rPr>
          <w:rFonts w:ascii="SimHei" w:hAnsi="SimHei" w:eastAsia="SimHei" w:cs="SimHei"/>
          <w:sz w:val="26"/>
          <w:szCs w:val="26"/>
          <w:spacing w:val="-8"/>
        </w:rPr>
        <w:t>，业</w:t>
      </w:r>
      <w:r>
        <w:rPr>
          <w:rFonts w:ascii="SimHei" w:hAnsi="SimHei" w:eastAsia="SimHei" w:cs="SimHei"/>
          <w:sz w:val="26"/>
          <w:szCs w:val="26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3"/>
        </w:rPr>
        <w:t>界最全面</w:t>
      </w:r>
    </w:p>
    <w:p>
      <w:pPr>
        <w:ind w:left="90"/>
        <w:spacing w:before="1" w:line="198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3"/>
        </w:rPr>
        <w:t>■支持近300种协议解码分析能力，可快速扩展协议解码</w:t>
      </w:r>
    </w:p>
    <w:p>
      <w:pPr>
        <w:ind w:left="90"/>
        <w:spacing w:before="1" w:line="212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2"/>
        </w:rPr>
        <w:t>■支持最大100</w:t>
      </w:r>
      <w:r>
        <w:rPr>
          <w:rFonts w:ascii="SimSun" w:hAnsi="SimSun" w:eastAsia="SimSun" w:cs="SimSun"/>
          <w:sz w:val="26"/>
          <w:szCs w:val="26"/>
          <w:spacing w:val="-2"/>
        </w:rPr>
        <w:t>G</w:t>
      </w:r>
      <w:r>
        <w:rPr>
          <w:rFonts w:ascii="SimSun" w:hAnsi="SimSun" w:eastAsia="SimSun" w:cs="SimSun"/>
          <w:sz w:val="26"/>
          <w:szCs w:val="26"/>
          <w:spacing w:val="-64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2"/>
        </w:rPr>
        <w:t>网络流量的数据分析能力，业界最佳</w:t>
      </w:r>
    </w:p>
    <w:p>
      <w:pPr>
        <w:ind w:left="90"/>
        <w:spacing w:before="10" w:line="213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9"/>
        </w:rPr>
        <w:t>■支持单个分析服务器10</w:t>
      </w:r>
      <w:r>
        <w:rPr>
          <w:rFonts w:ascii="SimSun" w:hAnsi="SimSun" w:eastAsia="SimSun" w:cs="SimSun"/>
          <w:sz w:val="26"/>
          <w:szCs w:val="26"/>
          <w:spacing w:val="9"/>
        </w:rPr>
        <w:t>G</w:t>
      </w:r>
      <w:r>
        <w:rPr>
          <w:rFonts w:ascii="SimHei" w:hAnsi="SimHei" w:eastAsia="SimHei" w:cs="SimHei"/>
          <w:sz w:val="26"/>
          <w:szCs w:val="26"/>
          <w:spacing w:val="9"/>
        </w:rPr>
        <w:t>流量100%不丢包；</w:t>
      </w:r>
    </w:p>
    <w:p>
      <w:pPr>
        <w:ind w:left="90"/>
        <w:spacing w:before="3" w:line="197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15"/>
        </w:rPr>
        <w:t>■</w:t>
      </w:r>
      <w:r>
        <w:rPr>
          <w:rFonts w:ascii="SimHei" w:hAnsi="SimHei" w:eastAsia="SimHei" w:cs="SimHei"/>
          <w:sz w:val="26"/>
          <w:szCs w:val="26"/>
          <w:spacing w:val="100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15"/>
        </w:rPr>
        <w:t>支持物理、虚拟化环境的数据采集分析</w:t>
      </w:r>
    </w:p>
    <w:p>
      <w:pPr>
        <w:pStyle w:val="BodyText"/>
        <w:ind w:left="499" w:right="940"/>
        <w:spacing w:line="225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16"/>
        </w:rPr>
        <w:t>支持分层集群架构，能够水平扩展支持大规模网络部署。</w:t>
      </w:r>
      <w:r>
        <w:rPr>
          <w:rFonts w:ascii="SimHei" w:hAnsi="SimHei" w:eastAsia="SimHei" w:cs="SimHei"/>
          <w:sz w:val="26"/>
          <w:szCs w:val="26"/>
          <w:spacing w:val="9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15"/>
        </w:rPr>
        <w:t>与从多个</w:t>
      </w:r>
      <w:r>
        <w:rPr>
          <w:sz w:val="26"/>
          <w:szCs w:val="26"/>
          <w:spacing w:val="-15"/>
        </w:rPr>
        <w:t>TAP</w:t>
      </w:r>
      <w:r>
        <w:rPr>
          <w:rFonts w:ascii="SimHei" w:hAnsi="SimHei" w:eastAsia="SimHei" w:cs="SimHei"/>
          <w:sz w:val="26"/>
          <w:szCs w:val="26"/>
          <w:spacing w:val="-15"/>
        </w:rPr>
        <w:t>设备厂商有深入合作</w:t>
      </w:r>
    </w:p>
    <w:p>
      <w:pPr>
        <w:pStyle w:val="BodyText"/>
        <w:spacing w:line="280" w:lineRule="auto"/>
        <w:rPr/>
      </w:pPr>
      <w:r/>
    </w:p>
    <w:p>
      <w:pPr>
        <w:pStyle w:val="BodyText"/>
        <w:spacing w:line="281" w:lineRule="auto"/>
        <w:rPr/>
      </w:pPr>
      <w:r/>
    </w:p>
    <w:p>
      <w:pPr>
        <w:ind w:left="94"/>
        <w:spacing w:before="111" w:line="218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b/>
          <w:bCs/>
          <w:color w:val="00A998"/>
          <w:spacing w:val="-1"/>
        </w:rPr>
        <w:t>目标客户群与案例</w:t>
      </w:r>
    </w:p>
    <w:p>
      <w:pPr>
        <w:ind w:left="90"/>
        <w:spacing w:before="1" w:line="207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17"/>
        </w:rPr>
        <w:t>■</w:t>
      </w:r>
      <w:r>
        <w:rPr>
          <w:rFonts w:ascii="SimHei" w:hAnsi="SimHei" w:eastAsia="SimHei" w:cs="SimHei"/>
          <w:sz w:val="26"/>
          <w:szCs w:val="26"/>
          <w:spacing w:val="111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17"/>
        </w:rPr>
        <w:t>目标客户群：适应于各行业客户</w:t>
      </w:r>
    </w:p>
    <w:p>
      <w:pPr>
        <w:ind w:left="700" w:right="2228"/>
        <w:spacing w:before="1" w:line="212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3"/>
        </w:rPr>
        <w:t>√</w:t>
      </w:r>
      <w:r>
        <w:rPr>
          <w:rFonts w:ascii="SimHei" w:hAnsi="SimHei" w:eastAsia="SimHei" w:cs="SimHei"/>
          <w:sz w:val="26"/>
          <w:szCs w:val="26"/>
          <w:spacing w:val="124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3"/>
        </w:rPr>
        <w:t>政府(公安、人社、公检法、财政等)</w:t>
      </w:r>
      <w:r>
        <w:rPr>
          <w:rFonts w:ascii="SimHei" w:hAnsi="SimHei" w:eastAsia="SimHei" w:cs="SimHei"/>
          <w:sz w:val="26"/>
          <w:szCs w:val="26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2"/>
        </w:rPr>
        <w:t>√</w:t>
      </w:r>
      <w:r>
        <w:rPr>
          <w:rFonts w:ascii="SimHei" w:hAnsi="SimHei" w:eastAsia="SimHei" w:cs="SimHei"/>
          <w:sz w:val="26"/>
          <w:szCs w:val="26"/>
          <w:spacing w:val="124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2"/>
        </w:rPr>
        <w:t>金融(银行、证券、保险、期货等)</w:t>
      </w:r>
    </w:p>
    <w:p>
      <w:pPr>
        <w:ind w:left="700"/>
        <w:spacing w:line="200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11"/>
        </w:rPr>
        <w:t>√</w:t>
      </w:r>
      <w:r>
        <w:rPr>
          <w:rFonts w:ascii="SimHei" w:hAnsi="SimHei" w:eastAsia="SimHei" w:cs="SimHei"/>
          <w:sz w:val="26"/>
          <w:szCs w:val="26"/>
          <w:spacing w:val="-86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11"/>
        </w:rPr>
        <w:t>其他(制造、烟草、能源、教育)</w:t>
      </w:r>
    </w:p>
    <w:p>
      <w:pPr>
        <w:ind w:left="90"/>
        <w:spacing w:before="1" w:line="204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19"/>
        </w:rPr>
        <w:t>■</w:t>
      </w:r>
      <w:r>
        <w:rPr>
          <w:rFonts w:ascii="SimHei" w:hAnsi="SimHei" w:eastAsia="SimHei" w:cs="SimHei"/>
          <w:sz w:val="26"/>
          <w:szCs w:val="26"/>
          <w:spacing w:val="102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19"/>
        </w:rPr>
        <w:t>典型客户</w:t>
      </w:r>
    </w:p>
    <w:p>
      <w:pPr>
        <w:ind w:left="700" w:right="2674"/>
        <w:spacing w:before="1" w:line="217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14"/>
        </w:rPr>
        <w:t>√</w:t>
      </w:r>
      <w:r>
        <w:rPr>
          <w:rFonts w:ascii="SimHei" w:hAnsi="SimHei" w:eastAsia="SimHei" w:cs="SimHei"/>
          <w:sz w:val="26"/>
          <w:szCs w:val="26"/>
          <w:spacing w:val="-14"/>
        </w:rPr>
        <w:t xml:space="preserve">  </w:t>
      </w:r>
      <w:r>
        <w:rPr>
          <w:rFonts w:ascii="SimHei" w:hAnsi="SimHei" w:eastAsia="SimHei" w:cs="SimHei"/>
          <w:sz w:val="26"/>
          <w:szCs w:val="26"/>
          <w:spacing w:val="-14"/>
        </w:rPr>
        <w:t>财政部、重庆公安局、武汉公安局</w:t>
      </w:r>
      <w:r>
        <w:rPr>
          <w:rFonts w:ascii="SimHei" w:hAnsi="SimHei" w:eastAsia="SimHei" w:cs="SimHei"/>
          <w:sz w:val="26"/>
          <w:szCs w:val="26"/>
          <w:spacing w:val="6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13"/>
        </w:rPr>
        <w:t>√</w:t>
      </w:r>
      <w:r>
        <w:rPr>
          <w:rFonts w:ascii="SimHei" w:hAnsi="SimHei" w:eastAsia="SimHei" w:cs="SimHei"/>
          <w:sz w:val="26"/>
          <w:szCs w:val="26"/>
          <w:spacing w:val="-13"/>
        </w:rPr>
        <w:t xml:space="preserve">  </w:t>
      </w:r>
      <w:r>
        <w:rPr>
          <w:rFonts w:ascii="SimHei" w:hAnsi="SimHei" w:eastAsia="SimHei" w:cs="SimHei"/>
          <w:sz w:val="26"/>
          <w:szCs w:val="26"/>
          <w:spacing w:val="-13"/>
        </w:rPr>
        <w:t>重庆富民银行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477" w:lineRule="auto"/>
        <w:rPr/>
      </w:pPr>
      <w:r/>
    </w:p>
    <w:p>
      <w:pPr>
        <w:pStyle w:val="BodyText"/>
        <w:spacing w:line="5830" w:lineRule="exact"/>
        <w:rPr/>
      </w:pPr>
      <w:r>
        <w:rPr>
          <w:position w:val="-116"/>
        </w:rPr>
        <w:pict>
          <v:group id="_x0000_s136" style="mso-position-vertical-relative:line;mso-position-horizontal-relative:char;width:429.5pt;height:291.55pt;" filled="false" stroked="false" coordsize="8590,5830" coordorigin="0,0">
            <v:shape id="_x0000_s138" style="position:absolute;left:0;top:0;width:8590;height:5830;" filled="false" stroked="false" type="#_x0000_t75">
              <v:imagedata o:title="" r:id="rId32"/>
            </v:shape>
            <v:shape id="_x0000_s140" style="position:absolute;left:209;top:324;width:4605;height:399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2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>命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>交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>易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>总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4"/>
                      </w:rPr>
                      <w:t>览</w:t>
                    </w:r>
                  </w:p>
                  <w:p>
                    <w:pPr>
                      <w:ind w:left="2090"/>
                      <w:spacing w:before="8" w:line="160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89A1BE"/>
                        <w:spacing w:val="-1"/>
                      </w:rPr>
                      <w:t>2016年8月3日</w:t>
                    </w:r>
                  </w:p>
                  <w:p>
                    <w:pPr>
                      <w:ind w:left="1270"/>
                      <w:spacing w:line="173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6A8EA9"/>
                        <w:spacing w:val="-2"/>
                      </w:rPr>
                      <w:t>网上银行</w:t>
                    </w:r>
                  </w:p>
                  <w:p>
                    <w:pPr>
                      <w:ind w:left="20"/>
                      <w:spacing w:line="220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D7DAE"/>
                        <w:spacing w:val="11"/>
                      </w:rPr>
                      <w:t>国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D7DAE"/>
                        <w:spacing w:val="53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D7DAE"/>
                        <w:spacing w:val="11"/>
                      </w:rPr>
                      <w:t>业务中心</w:t>
                    </w:r>
                  </w:p>
                  <w:p>
                    <w:pPr>
                      <w:ind w:left="20"/>
                      <w:spacing w:before="208" w:line="221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6"/>
                      </w:rPr>
                      <w:t>同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6"/>
                      </w:rPr>
                      <w:t>服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6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6"/>
                      </w:rPr>
                      <w:t>务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5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6"/>
                      </w:rPr>
                      <w:t>节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5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474A4"/>
                        <w:spacing w:val="-6"/>
                      </w:rPr>
                      <w:t>点</w:t>
                    </w:r>
                  </w:p>
                  <w:p>
                    <w:pPr>
                      <w:ind w:left="20"/>
                      <w:spacing w:before="191" w:line="223" w:lineRule="auto"/>
                      <w:rPr>
                        <w:rFonts w:ascii="SimHei" w:hAnsi="SimHei" w:eastAsia="SimHei" w:cs="SimHei"/>
                        <w:sz w:val="15"/>
                        <w:szCs w:val="15"/>
                      </w:rPr>
                    </w:pPr>
                    <w:r>
                      <w:rPr>
                        <w:rFonts w:ascii="SimHei" w:hAnsi="SimHei" w:eastAsia="SimHei" w:cs="SimHei"/>
                        <w:sz w:val="15"/>
                        <w:szCs w:val="15"/>
                        <w:color w:val="4A78A6"/>
                        <w:spacing w:val="12"/>
                      </w:rPr>
                      <w:t>母告酱台</w:t>
                    </w:r>
                  </w:p>
                  <w:p>
                    <w:pPr>
                      <w:ind w:left="300"/>
                      <w:spacing w:before="128" w:line="223" w:lineRule="auto"/>
                      <w:rPr>
                        <w:rFonts w:ascii="SimHei" w:hAnsi="SimHei" w:eastAsia="SimHei" w:cs="SimHei"/>
                        <w:sz w:val="15"/>
                        <w:szCs w:val="15"/>
                      </w:rPr>
                    </w:pPr>
                    <w:r>
                      <w:rPr>
                        <w:rFonts w:ascii="SimHei" w:hAnsi="SimHei" w:eastAsia="SimHei" w:cs="SimHei"/>
                        <w:sz w:val="15"/>
                        <w:szCs w:val="15"/>
                        <w:color w:val="4D769F"/>
                        <w:spacing w:val="-2"/>
                      </w:rPr>
                      <w:t>报表</w:t>
                    </w:r>
                  </w:p>
                  <w:p>
                    <w:pPr>
                      <w:ind w:left="2520"/>
                      <w:spacing w:before="147" w:line="222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91CCFA"/>
                        <w:spacing w:val="-4"/>
                      </w:rPr>
                      <w:t>同餐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color w:val="91CCFA"/>
                        <w:spacing w:val="-4"/>
                      </w:rPr>
                      <w:t>web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91CCFA"/>
                        <w:spacing w:val="-4"/>
                      </w:rPr>
                      <w:t>主站</w:t>
                    </w:r>
                  </w:p>
                  <w:p>
                    <w:pPr>
                      <w:ind w:left="41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9"/>
                        <w:szCs w:val="9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9"/>
                        <w:szCs w:val="9"/>
                        <w:color w:val="68A4D2"/>
                        <w:spacing w:val="-1"/>
                      </w:rPr>
                      <w:t>10.07.123:70</w:t>
                    </w:r>
                  </w:p>
                  <w:p>
                    <w:pPr>
                      <w:ind w:left="2190"/>
                      <w:spacing w:before="45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68A8D9"/>
                        <w:spacing w:val="-1"/>
                      </w:rPr>
                      <w:t>2139</w:t>
                    </w:r>
                  </w:p>
                  <w:p>
                    <w:pPr>
                      <w:ind w:left="2190"/>
                      <w:spacing w:before="3" w:line="224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0A2ED"/>
                        <w:spacing w:val="-9"/>
                        <w:w w:val="95"/>
                      </w:rPr>
                      <w:t>交起量</w:t>
                    </w:r>
                  </w:p>
                  <w:p>
                    <w:pPr>
                      <w:ind w:left="2190"/>
                      <w:spacing w:before="94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6BB2E2"/>
                        <w:spacing w:val="-3"/>
                      </w:rPr>
                      <w:t>1.167</w:t>
                    </w:r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190"/>
                      <w:spacing w:before="32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51A1DE"/>
                        <w:spacing w:val="-1"/>
                      </w:rPr>
                      <w:t>0.12</w:t>
                    </w:r>
                  </w:p>
                </w:txbxContent>
              </v:textbox>
            </v:shape>
            <v:shape id="_x0000_s142" style="position:absolute;left:3136;top:986;width:5061;height:47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2" w:lineRule="auto"/>
                      <w:rPr>
                        <w:rFonts w:ascii="SimHei" w:hAnsi="SimHei" w:eastAsia="SimHei" w:cs="SimHei"/>
                        <w:sz w:val="15"/>
                        <w:szCs w:val="15"/>
                      </w:rPr>
                    </w:pPr>
                    <w:r>
                      <w:rPr>
                        <w:shd w:val="clear" w:fill="000000"/>
                        <w:rFonts w:ascii="SimHei" w:hAnsi="SimHei" w:eastAsia="SimHei" w:cs="SimHei"/>
                        <w:sz w:val="11"/>
                        <w:szCs w:val="11"/>
                        <w:i/>
                        <w:iCs/>
                        <w:color w:val="FFFFFF"/>
                        <w:spacing w:val="-3"/>
                      </w:rPr>
                      <w:t>管理配置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FFFFFF"/>
                        <w:spacing w:val="-3"/>
                      </w:rPr>
                      <w:t xml:space="preserve">                                                          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FFFFFF"/>
                        <w:spacing w:val="-4"/>
                      </w:rPr>
                      <w:t xml:space="preserve">        </w:t>
                    </w:r>
                    <w:r>
                      <w:rPr>
                        <w:rFonts w:ascii="SimHei" w:hAnsi="SimHei" w:eastAsia="SimHei" w:cs="SimHei"/>
                        <w:sz w:val="15"/>
                        <w:szCs w:val="15"/>
                        <w:color w:val="005A97"/>
                        <w:spacing w:val="-4"/>
                      </w:rPr>
                      <w:t>■交易模式刻横式</w:t>
                    </w:r>
                  </w:p>
                  <w:p>
                    <w:pPr>
                      <w:ind w:left="63"/>
                      <w:spacing w:before="175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879BB0"/>
                        <w:spacing w:val="-3"/>
                      </w:rPr>
                      <w:t>100%</w:t>
                    </w:r>
                  </w:p>
                </w:txbxContent>
              </v:textbox>
            </v:shape>
            <v:shape id="_x0000_s144" style="position:absolute;left:2339;top:624;width:620;height:84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20"/>
                      <w:spacing w:before="20" w:line="222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7"/>
                      </w:rPr>
                      <w:t>近60分钟</w:t>
                    </w:r>
                  </w:p>
                  <w:p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36" w:line="222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shd w:val="clear" w:fill="000000"/>
                        <w:rFonts w:ascii="SimHei" w:hAnsi="SimHei" w:eastAsia="SimHei" w:cs="SimHei"/>
                        <w:sz w:val="11"/>
                        <w:szCs w:val="11"/>
                        <w:color w:val="FFFFFF"/>
                        <w:spacing w:val="-8"/>
                        <w:w w:val="96"/>
                      </w:rPr>
                      <w:t>最终用户体验</w:t>
                    </w:r>
                  </w:p>
                  <w:p>
                    <w:pPr>
                      <w:ind w:left="139"/>
                      <w:spacing w:before="110" w:line="199" w:lineRule="auto"/>
                      <w:rPr>
                        <w:rFonts w:ascii="Arial" w:hAnsi="Arial" w:eastAsia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eastAsia="Arial" w:cs="Arial"/>
                        <w:sz w:val="18"/>
                        <w:szCs w:val="18"/>
                        <w:color w:val="879BB0"/>
                      </w:rPr>
                      <w:t>Q</w:t>
                    </w:r>
                  </w:p>
                </w:txbxContent>
              </v:textbox>
            </v:shape>
            <v:shape id="_x0000_s146" style="position:absolute;left:5810;top:1914;width:615;height:28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3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8ABDE4"/>
                        <w:spacing w:val="-12"/>
                      </w:rPr>
                      <w:t>核心交易网关</w:t>
                    </w:r>
                  </w:p>
                  <w:p>
                    <w:pPr>
                      <w:ind w:left="29"/>
                      <w:spacing w:before="35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6AA6CE"/>
                        <w:spacing w:val="-2"/>
                      </w:rPr>
                      <w:t>10.0722:700</w:t>
                    </w:r>
                  </w:p>
                </w:txbxContent>
              </v:textbox>
            </v:shape>
            <v:shape id="_x0000_s148" style="position:absolute;left:5479;top:2243;width:296;height:44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72B6DE"/>
                        <w:spacing w:val="-1"/>
                      </w:rPr>
                      <w:t>215</w:t>
                    </w:r>
                  </w:p>
                  <w:p>
                    <w:pPr>
                      <w:spacing w:line="221" w:lineRule="auto"/>
                      <w:jc w:val="right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7A4EB"/>
                        <w:spacing w:val="-10"/>
                        <w:w w:val="85"/>
                      </w:rPr>
                      <w:t>交层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47A4EB"/>
                        <w:spacing w:val="-7"/>
                        <w:w w:val="85"/>
                      </w:rPr>
                      <w:t>量</w:t>
                    </w:r>
                  </w:p>
                  <w:p>
                    <w:pPr>
                      <w:ind w:left="20"/>
                      <w:spacing w:before="97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73B6E3"/>
                        <w:spacing w:val="-1"/>
                      </w:rPr>
                      <w:t>0.12</w:t>
                    </w:r>
                  </w:p>
                </w:txbxContent>
              </v:textbox>
            </v:shape>
            <v:shape id="_x0000_s150" style="position:absolute;left:3919;top:2243;width:275;height:44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72A7D6"/>
                        <w:spacing w:val="-1"/>
                      </w:rPr>
                      <w:t>996</w:t>
                    </w:r>
                  </w:p>
                  <w:p>
                    <w:pPr>
                      <w:spacing w:before="2" w:line="223" w:lineRule="auto"/>
                      <w:jc w:val="right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3B98E0"/>
                        <w:spacing w:val="-10"/>
                        <w:w w:val="76"/>
                      </w:rPr>
                      <w:t>交穿</w:t>
                    </w:r>
                    <w:r>
                      <w:rPr>
                        <w:rFonts w:ascii="SimHei" w:hAnsi="SimHei" w:eastAsia="SimHei" w:cs="SimHei"/>
                        <w:sz w:val="11"/>
                        <w:szCs w:val="11"/>
                        <w:color w:val="3B98E0"/>
                        <w:spacing w:val="-7"/>
                        <w:w w:val="76"/>
                      </w:rPr>
                      <w:t>量</w:t>
                    </w:r>
                  </w:p>
                  <w:p>
                    <w:pPr>
                      <w:ind w:left="20"/>
                      <w:spacing w:before="95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5BACEB"/>
                        <w:spacing w:val="-3"/>
                      </w:rPr>
                      <w:t>1.167</w:t>
                    </w:r>
                  </w:p>
                </w:txbxContent>
              </v:textbox>
            </v:shape>
            <v:shape id="_x0000_s152" style="position:absolute;left:1449;top:1043;width:525;height:1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1" w:lineRule="auto"/>
                      <w:rPr>
                        <w:rFonts w:ascii="SimHei" w:hAnsi="SimHei" w:eastAsia="SimHei" w:cs="SimHei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1"/>
                        <w:szCs w:val="11"/>
                        <w:spacing w:val="-7"/>
                        <w:w w:val="96"/>
                      </w:rPr>
                      <w:t>业务仪表板</w:t>
                    </w:r>
                  </w:p>
                </w:txbxContent>
              </v:textbox>
            </v:shape>
            <v:shape id="_x0000_s154" style="position:absolute;left:8079;top:2522;width:440;height:13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6E94B2"/>
                        <w:spacing w:val="-1"/>
                      </w:rPr>
                      <w:t>0.93[0.5]</w:t>
                    </w:r>
                  </w:p>
                </w:txbxContent>
              </v:textbox>
            </v:shape>
            <v:shape id="_x0000_s156" style="position:absolute;left:3919;top:4203;width:228;height:11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1"/>
                        <w:szCs w:val="11"/>
                        <w:color w:val="7EACD5"/>
                        <w:spacing w:val="-1"/>
                      </w:rPr>
                      <w:t>0.12</w:t>
                    </w:r>
                  </w:p>
                </w:txbxContent>
              </v:textbox>
            </v:shape>
            <v:shape id="_x0000_s158" style="position:absolute;left:4309;top:1972;width:212;height:10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98" w:lineRule="auto"/>
                      <w:rPr>
                        <w:rFonts w:ascii="Arial" w:hAnsi="Arial" w:eastAsia="Arial" w:cs="Arial"/>
                        <w:sz w:val="9"/>
                        <w:szCs w:val="9"/>
                      </w:rPr>
                    </w:pPr>
                    <w:r>
                      <w:rPr>
                        <w:rFonts w:ascii="Arial" w:hAnsi="Arial" w:eastAsia="Arial" w:cs="Arial"/>
                        <w:sz w:val="9"/>
                        <w:szCs w:val="9"/>
                        <w:color w:val="68A4D2"/>
                        <w:spacing w:val="-3"/>
                      </w:rPr>
                      <w:t>ESB</w:t>
                    </w:r>
                  </w:p>
                </w:txbxContent>
              </v:textbox>
            </v:shape>
          </v:group>
        </w:pict>
      </w:r>
    </w:p>
    <w:p>
      <w:pPr>
        <w:spacing w:line="5830" w:lineRule="exact"/>
        <w:sectPr>
          <w:type w:val="continuous"/>
          <w:pgSz w:w="16840" w:h="11910"/>
          <w:pgMar w:top="400" w:right="180" w:bottom="400" w:left="419" w:header="0" w:footer="0" w:gutter="0"/>
          <w:cols w:equalWidth="0" w:num="2">
            <w:col w:w="7551" w:space="100"/>
            <w:col w:w="8590" w:space="0"/>
          </w:cols>
        </w:sectPr>
        <w:rPr/>
      </w:pP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spacing w:before="152" w:line="221" w:lineRule="auto"/>
        <w:rPr>
          <w:rFonts w:ascii="SimHei" w:hAnsi="SimHei" w:eastAsia="SimHei" w:cs="SimHei"/>
          <w:sz w:val="47"/>
          <w:szCs w:val="47"/>
        </w:rPr>
      </w:pPr>
      <w:r>
        <w:rPr>
          <w:rFonts w:ascii="Times New Roman" w:hAnsi="Times New Roman" w:eastAsia="Times New Roman" w:cs="Times New Roman"/>
          <w:sz w:val="47"/>
          <w:szCs w:val="47"/>
          <w:b/>
          <w:bCs/>
        </w:rPr>
        <w:t>UEM</w:t>
      </w:r>
      <w:r>
        <w:rPr>
          <w:rFonts w:ascii="Times New Roman" w:hAnsi="Times New Roman" w:eastAsia="Times New Roman" w:cs="Times New Roman"/>
          <w:sz w:val="47"/>
          <w:szCs w:val="47"/>
          <w:b/>
          <w:bCs/>
          <w:spacing w:val="19"/>
        </w:rPr>
        <w:t>:</w:t>
      </w:r>
      <w:r>
        <w:rPr>
          <w:rFonts w:ascii="Times New Roman" w:hAnsi="Times New Roman" w:eastAsia="Times New Roman" w:cs="Times New Roman"/>
          <w:sz w:val="47"/>
          <w:szCs w:val="47"/>
          <w:b/>
          <w:bCs/>
          <w:spacing w:val="40"/>
        </w:rPr>
        <w:t xml:space="preserve">  </w:t>
      </w:r>
      <w:r>
        <w:rPr>
          <w:rFonts w:ascii="SimHei" w:hAnsi="SimHei" w:eastAsia="SimHei" w:cs="SimHei"/>
          <w:sz w:val="47"/>
          <w:szCs w:val="47"/>
          <w:b/>
          <w:bCs/>
          <w:spacing w:val="19"/>
        </w:rPr>
        <w:t>满足双态</w:t>
      </w:r>
      <w:r>
        <w:rPr>
          <w:rFonts w:ascii="Times New Roman" w:hAnsi="Times New Roman" w:eastAsia="Times New Roman" w:cs="Times New Roman"/>
          <w:sz w:val="47"/>
          <w:szCs w:val="47"/>
          <w:b/>
          <w:bCs/>
        </w:rPr>
        <w:t>IT</w:t>
      </w:r>
      <w:r>
        <w:rPr>
          <w:rFonts w:ascii="SimHei" w:hAnsi="SimHei" w:eastAsia="SimHei" w:cs="SimHei"/>
          <w:sz w:val="47"/>
          <w:szCs w:val="47"/>
          <w:b/>
          <w:bCs/>
          <w:spacing w:val="19"/>
        </w:rPr>
        <w:t>环境下</w:t>
      </w:r>
      <w:r>
        <w:rPr>
          <w:rFonts w:ascii="Times New Roman" w:hAnsi="Times New Roman" w:eastAsia="Times New Roman" w:cs="Times New Roman"/>
          <w:sz w:val="47"/>
          <w:szCs w:val="47"/>
          <w:b/>
          <w:bCs/>
        </w:rPr>
        <w:t>WEB</w:t>
      </w:r>
      <w:r>
        <w:rPr>
          <w:rFonts w:ascii="SimHei" w:hAnsi="SimHei" w:eastAsia="SimHei" w:cs="SimHei"/>
          <w:sz w:val="47"/>
          <w:szCs w:val="47"/>
          <w:b/>
          <w:bCs/>
          <w:spacing w:val="19"/>
        </w:rPr>
        <w:t>终端用户体验与行为分析</w:t>
      </w:r>
    </w:p>
    <w:p>
      <w:pPr>
        <w:spacing w:before="47"/>
        <w:rPr/>
      </w:pPr>
      <w:r/>
    </w:p>
    <w:p>
      <w:pPr>
        <w:spacing w:before="47"/>
        <w:rPr/>
      </w:pPr>
      <w:r/>
    </w:p>
    <w:p>
      <w:pPr>
        <w:spacing w:before="47"/>
        <w:rPr/>
      </w:pPr>
      <w:r/>
    </w:p>
    <w:p>
      <w:pPr>
        <w:sectPr>
          <w:pgSz w:w="16840" w:h="11910"/>
          <w:pgMar w:top="400" w:right="289" w:bottom="400" w:left="449" w:header="0" w:footer="0" w:gutter="0"/>
          <w:cols w:equalWidth="0" w:num="1">
            <w:col w:w="16101" w:space="0"/>
          </w:cols>
        </w:sectPr>
        <w:rPr/>
      </w:pPr>
    </w:p>
    <w:p>
      <w:pPr>
        <w:ind w:left="74"/>
        <w:spacing w:line="221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color w:val="00A998"/>
          <w:spacing w:val="24"/>
        </w:rPr>
        <w:t>技术优势与亮点</w:t>
      </w:r>
    </w:p>
    <w:p>
      <w:pPr>
        <w:ind w:left="490"/>
        <w:spacing w:before="6" w:line="213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6"/>
        </w:rPr>
        <w:t>应用改造量小，通过简单的</w:t>
      </w:r>
      <w:r>
        <w:rPr>
          <w:rFonts w:ascii="SimSun" w:hAnsi="SimSun" w:eastAsia="SimSun" w:cs="SimSun"/>
          <w:sz w:val="24"/>
          <w:szCs w:val="24"/>
          <w:color w:val="F80000"/>
        </w:rPr>
        <w:t>JS</w:t>
      </w:r>
      <w:r>
        <w:rPr>
          <w:rFonts w:ascii="SimHei" w:hAnsi="SimHei" w:eastAsia="SimHei" w:cs="SimHei"/>
          <w:sz w:val="24"/>
          <w:szCs w:val="24"/>
          <w:color w:val="F80000"/>
          <w:spacing w:val="6"/>
        </w:rPr>
        <w:t>嵌入实现监测</w:t>
      </w:r>
    </w:p>
    <w:p>
      <w:pPr>
        <w:ind w:left="70"/>
        <w:spacing w:before="23" w:line="208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13"/>
        </w:rPr>
        <w:t>■支持简单方便的</w:t>
      </w:r>
      <w:r>
        <w:rPr>
          <w:rFonts w:ascii="SimHei" w:hAnsi="SimHei" w:eastAsia="SimHei" w:cs="SimHei"/>
          <w:sz w:val="24"/>
          <w:szCs w:val="24"/>
          <w:color w:val="F80000"/>
          <w:spacing w:val="13"/>
        </w:rPr>
        <w:t>可视化埋点</w:t>
      </w:r>
      <w:r>
        <w:rPr>
          <w:rFonts w:ascii="SimHei" w:hAnsi="SimHei" w:eastAsia="SimHei" w:cs="SimHei"/>
          <w:sz w:val="24"/>
          <w:szCs w:val="24"/>
          <w:spacing w:val="13"/>
        </w:rPr>
        <w:t>，实现应用访问精确监测</w:t>
      </w:r>
    </w:p>
    <w:p>
      <w:pPr>
        <w:ind w:left="489" w:right="320" w:hanging="419"/>
        <w:spacing w:before="3" w:line="226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13"/>
        </w:rPr>
        <w:t>■支持应用系统用户访问情况监测，掌握哪些应用访问人员多，</w:t>
      </w:r>
      <w:r>
        <w:rPr>
          <w:rFonts w:ascii="SimHei" w:hAnsi="SimHei" w:eastAsia="SimHei" w:cs="SimHei"/>
          <w:sz w:val="24"/>
          <w:szCs w:val="24"/>
          <w:spacing w:val="4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8"/>
        </w:rPr>
        <w:t>哪些应用访问人员少</w:t>
      </w:r>
    </w:p>
    <w:p>
      <w:pPr>
        <w:ind w:left="489" w:right="333" w:hanging="419"/>
        <w:spacing w:before="2" w:line="226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13"/>
        </w:rPr>
        <w:t>■监测用户访问用户是体验如何，是否出现</w:t>
      </w:r>
      <w:r>
        <w:rPr>
          <w:rFonts w:ascii="SimHei" w:hAnsi="SimHei" w:eastAsia="SimHei" w:cs="SimHei"/>
          <w:sz w:val="24"/>
          <w:szCs w:val="24"/>
          <w:spacing w:val="12"/>
        </w:rPr>
        <w:t>响应慢、错误，及发</w:t>
      </w:r>
      <w:r>
        <w:rPr>
          <w:rFonts w:ascii="SimHei" w:hAnsi="SimHei" w:eastAsia="SimHei" w:cs="SimHei"/>
          <w:sz w:val="24"/>
          <w:szCs w:val="24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4"/>
        </w:rPr>
        <w:t>生在哪些应用模块、地域、浏览器、操作系统。</w:t>
      </w:r>
    </w:p>
    <w:p>
      <w:pPr>
        <w:ind w:left="489" w:right="337" w:hanging="419"/>
        <w:spacing w:before="1" w:line="227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12"/>
        </w:rPr>
        <w:t>■支持用户访问应用的按时间统计分析，并能了解用户每一次访</w:t>
      </w:r>
      <w:r>
        <w:rPr>
          <w:rFonts w:ascii="SimHei" w:hAnsi="SimHei" w:eastAsia="SimHei" w:cs="SimHei"/>
          <w:sz w:val="24"/>
          <w:szCs w:val="24"/>
          <w:spacing w:val="15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7"/>
        </w:rPr>
        <w:t>问应用的操作历史记录</w:t>
      </w:r>
    </w:p>
    <w:p>
      <w:pPr>
        <w:ind w:left="70"/>
        <w:spacing w:before="1" w:line="221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20"/>
        </w:rPr>
        <w:t>■支持针对重点客户(领导、</w:t>
      </w:r>
      <w:r>
        <w:rPr>
          <w:rFonts w:ascii="SimSun" w:hAnsi="SimSun" w:eastAsia="SimSun" w:cs="SimSun"/>
          <w:sz w:val="24"/>
          <w:szCs w:val="24"/>
        </w:rPr>
        <w:t>VIP</w:t>
      </w:r>
      <w:r>
        <w:rPr>
          <w:rFonts w:ascii="SimSun" w:hAnsi="SimSun" w:eastAsia="SimSun" w:cs="SimSun"/>
          <w:sz w:val="24"/>
          <w:szCs w:val="24"/>
          <w:spacing w:val="20"/>
        </w:rPr>
        <w:t>) </w:t>
      </w:r>
      <w:r>
        <w:rPr>
          <w:rFonts w:ascii="SimHei" w:hAnsi="SimHei" w:eastAsia="SimHei" w:cs="SimHei"/>
          <w:sz w:val="24"/>
          <w:szCs w:val="24"/>
          <w:spacing w:val="20"/>
        </w:rPr>
        <w:t>的应用访问体验</w:t>
      </w:r>
      <w:r>
        <w:rPr>
          <w:rFonts w:ascii="SimHei" w:hAnsi="SimHei" w:eastAsia="SimHei" w:cs="SimHei"/>
          <w:sz w:val="24"/>
          <w:szCs w:val="24"/>
          <w:spacing w:val="19"/>
        </w:rPr>
        <w:t>分析</w:t>
      </w:r>
    </w:p>
    <w:p>
      <w:pPr>
        <w:ind w:left="490" w:right="288"/>
        <w:spacing w:line="230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9"/>
        </w:rPr>
        <w:t>单个服务节点支持最大200万</w:t>
      </w:r>
      <w:r>
        <w:rPr>
          <w:rFonts w:ascii="SimSun" w:hAnsi="SimSun" w:eastAsia="SimSun" w:cs="SimSun"/>
          <w:sz w:val="24"/>
          <w:szCs w:val="24"/>
        </w:rPr>
        <w:t>PV</w:t>
      </w:r>
      <w:r>
        <w:rPr>
          <w:rFonts w:ascii="SimSun" w:hAnsi="SimSun" w:eastAsia="SimSun" w:cs="SimSun"/>
          <w:sz w:val="24"/>
          <w:szCs w:val="24"/>
          <w:spacing w:val="-32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9"/>
        </w:rPr>
        <w:t>的监测分析容量，最大支持20</w:t>
      </w:r>
      <w:r>
        <w:rPr>
          <w:rFonts w:ascii="SimHei" w:hAnsi="SimHei" w:eastAsia="SimHei" w:cs="SimHei"/>
          <w:sz w:val="24"/>
          <w:szCs w:val="24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6"/>
        </w:rPr>
        <w:t>个扩展服务节点</w:t>
      </w:r>
    </w:p>
    <w:p>
      <w:pPr>
        <w:pStyle w:val="BodyText"/>
        <w:spacing w:line="294" w:lineRule="auto"/>
        <w:rPr/>
      </w:pPr>
      <w:r/>
    </w:p>
    <w:p>
      <w:pPr>
        <w:ind w:left="74"/>
        <w:spacing w:before="104" w:line="215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color w:val="00A998"/>
          <w:spacing w:val="18"/>
        </w:rPr>
        <w:t>目标客户群与案例</w:t>
      </w:r>
    </w:p>
    <w:p>
      <w:pPr>
        <w:ind w:left="70"/>
        <w:spacing w:before="1" w:line="216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2"/>
        </w:rPr>
        <w:t>■</w:t>
      </w:r>
      <w:r>
        <w:rPr>
          <w:rFonts w:ascii="SimHei" w:hAnsi="SimHei" w:eastAsia="SimHei" w:cs="SimHei"/>
          <w:sz w:val="24"/>
          <w:szCs w:val="24"/>
          <w:spacing w:val="2"/>
        </w:rPr>
        <w:t xml:space="preserve">  </w:t>
      </w:r>
      <w:r>
        <w:rPr>
          <w:rFonts w:ascii="SimHei" w:hAnsi="SimHei" w:eastAsia="SimHei" w:cs="SimHei"/>
          <w:sz w:val="24"/>
          <w:szCs w:val="24"/>
          <w:spacing w:val="2"/>
        </w:rPr>
        <w:t>目标客户群：适应于各行业客户</w:t>
      </w:r>
    </w:p>
    <w:p>
      <w:pPr>
        <w:ind w:left="679" w:right="2192"/>
        <w:spacing w:before="2" w:line="229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26"/>
        </w:rPr>
        <w:t>√</w:t>
      </w:r>
      <w:r>
        <w:rPr>
          <w:rFonts w:ascii="SimHei" w:hAnsi="SimHei" w:eastAsia="SimHei" w:cs="SimHei"/>
          <w:sz w:val="24"/>
          <w:szCs w:val="24"/>
          <w:spacing w:val="-62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26"/>
        </w:rPr>
        <w:t>政府(公安、人社、公检法、财政等)</w:t>
      </w:r>
      <w:r>
        <w:rPr>
          <w:rFonts w:ascii="SimHei" w:hAnsi="SimHei" w:eastAsia="SimHei" w:cs="SimHei"/>
          <w:sz w:val="24"/>
          <w:szCs w:val="24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27"/>
        </w:rPr>
        <w:t>√</w:t>
      </w:r>
      <w:r>
        <w:rPr>
          <w:rFonts w:ascii="SimHei" w:hAnsi="SimHei" w:eastAsia="SimHei" w:cs="SimHei"/>
          <w:sz w:val="24"/>
          <w:szCs w:val="24"/>
          <w:spacing w:val="-63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27"/>
        </w:rPr>
        <w:t>金融(银行、证券、保险、期货等)</w:t>
      </w:r>
    </w:p>
    <w:p>
      <w:pPr>
        <w:ind w:left="679"/>
        <w:spacing w:before="21" w:line="217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15"/>
        </w:rPr>
        <w:t>√</w:t>
      </w:r>
      <w:r>
        <w:rPr>
          <w:rFonts w:ascii="SimHei" w:hAnsi="SimHei" w:eastAsia="SimHei" w:cs="SimHei"/>
          <w:sz w:val="24"/>
          <w:szCs w:val="24"/>
          <w:spacing w:val="15"/>
        </w:rPr>
        <w:t xml:space="preserve">  </w:t>
      </w:r>
      <w:r>
        <w:rPr>
          <w:rFonts w:ascii="SimHei" w:hAnsi="SimHei" w:eastAsia="SimHei" w:cs="SimHei"/>
          <w:sz w:val="24"/>
          <w:szCs w:val="24"/>
          <w:spacing w:val="15"/>
        </w:rPr>
        <w:t>其他(制造、烟草、能源、教育)</w:t>
      </w:r>
    </w:p>
    <w:p>
      <w:pPr>
        <w:ind w:left="70"/>
        <w:spacing w:before="1" w:line="221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</w:rPr>
        <w:t>■</w:t>
      </w:r>
      <w:r>
        <w:rPr>
          <w:rFonts w:ascii="SimHei" w:hAnsi="SimHei" w:eastAsia="SimHei" w:cs="SimHei"/>
          <w:sz w:val="24"/>
          <w:szCs w:val="24"/>
        </w:rPr>
        <w:t xml:space="preserve">  </w:t>
      </w:r>
      <w:r>
        <w:rPr>
          <w:rFonts w:ascii="SimHei" w:hAnsi="SimHei" w:eastAsia="SimHei" w:cs="SimHei"/>
          <w:sz w:val="24"/>
          <w:szCs w:val="24"/>
        </w:rPr>
        <w:t>典型客户</w:t>
      </w:r>
    </w:p>
    <w:p>
      <w:pPr>
        <w:ind w:left="679" w:right="4121"/>
        <w:spacing w:before="1" w:line="209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Hei" w:hAnsi="SimHei" w:eastAsia="SimHei" w:cs="SimHei"/>
          <w:sz w:val="24"/>
          <w:szCs w:val="24"/>
          <w:spacing w:val="23"/>
        </w:rPr>
        <w:t>√</w:t>
      </w:r>
      <w:r>
        <w:rPr>
          <w:rFonts w:ascii="SimHei" w:hAnsi="SimHei" w:eastAsia="SimHei" w:cs="SimHei"/>
          <w:sz w:val="24"/>
          <w:szCs w:val="24"/>
          <w:spacing w:val="-73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23"/>
        </w:rPr>
        <w:t>新疆公安厅信息中心</w:t>
      </w:r>
      <w:r>
        <w:rPr>
          <w:rFonts w:ascii="SimHei" w:hAnsi="SimHei" w:eastAsia="SimHei" w:cs="SimHei"/>
          <w:sz w:val="24"/>
          <w:szCs w:val="24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√</w:t>
      </w:r>
      <w:r>
        <w:rPr>
          <w:rFonts w:ascii="SimHei" w:hAnsi="SimHei" w:eastAsia="SimHei" w:cs="SimHei"/>
          <w:sz w:val="24"/>
          <w:szCs w:val="24"/>
          <w:spacing w:val="-42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重</w:t>
      </w:r>
      <w:r>
        <w:rPr>
          <w:rFonts w:ascii="SimHei" w:hAnsi="SimHei" w:eastAsia="SimHei" w:cs="SimHei"/>
          <w:sz w:val="24"/>
          <w:szCs w:val="24"/>
          <w:spacing w:val="-52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庆</w:t>
      </w:r>
      <w:r>
        <w:rPr>
          <w:rFonts w:ascii="SimHei" w:hAnsi="SimHei" w:eastAsia="SimHei" w:cs="SimHei"/>
          <w:sz w:val="24"/>
          <w:szCs w:val="24"/>
          <w:spacing w:val="-41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富</w:t>
      </w:r>
      <w:r>
        <w:rPr>
          <w:rFonts w:ascii="SimHei" w:hAnsi="SimHei" w:eastAsia="SimHei" w:cs="SimHei"/>
          <w:sz w:val="24"/>
          <w:szCs w:val="24"/>
          <w:spacing w:val="-37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民</w:t>
      </w:r>
      <w:r>
        <w:rPr>
          <w:rFonts w:ascii="SimHei" w:hAnsi="SimHei" w:eastAsia="SimHei" w:cs="SimHei"/>
          <w:sz w:val="24"/>
          <w:szCs w:val="24"/>
          <w:spacing w:val="-53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银</w:t>
      </w:r>
      <w:r>
        <w:rPr>
          <w:rFonts w:ascii="SimHei" w:hAnsi="SimHei" w:eastAsia="SimHei" w:cs="SimHei"/>
          <w:sz w:val="24"/>
          <w:szCs w:val="24"/>
          <w:spacing w:val="-52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-21"/>
        </w:rPr>
        <w:t>行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88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5120" w:lineRule="exact"/>
        <w:rPr/>
      </w:pPr>
      <w:r>
        <w:rPr>
          <w:position w:val="-102"/>
        </w:rPr>
        <w:pict>
          <v:group id="_x0000_s160" style="mso-position-vertical-relative:line;mso-position-horizontal-relative:char;width:426.05pt;height:256pt;" filled="false" stroked="false" coordsize="8520,5120" coordorigin="0,0">
            <v:shape id="_x0000_s162" style="position:absolute;left:0;top:0;width:8520;height:5120;" filled="false" stroked="false" type="#_x0000_t75">
              <v:imagedata o:title="" r:id="rId33"/>
            </v:shape>
            <v:shape id="_x0000_s164" style="position:absolute;left:119;top:235;width:7592;height:471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110"/>
                      <w:spacing w:before="19" w:line="188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7"/>
                      </w:rPr>
                      <w:t>用户趋势</w:t>
                    </w:r>
                  </w:p>
                  <w:p>
                    <w:pPr>
                      <w:ind w:left="229"/>
                      <w:spacing w:line="222" w:lineRule="auto"/>
                      <w:rPr>
                        <w:rFonts w:ascii="SimHei" w:hAnsi="SimHei" w:eastAsia="SimHei" w:cs="SimHei"/>
                        <w:sz w:val="18"/>
                        <w:szCs w:val="18"/>
                      </w:rPr>
                    </w:pPr>
                    <w:r>
                      <w:rPr>
                        <w:rFonts w:ascii="SimHei" w:hAnsi="SimHei" w:eastAsia="SimHei" w:cs="SimHei"/>
                        <w:sz w:val="18"/>
                        <w:szCs w:val="18"/>
                        <w:color w:val="849FBA"/>
                      </w:rPr>
                      <w:t>次</w:t>
                    </w:r>
                  </w:p>
                  <w:p>
                    <w:pPr>
                      <w:ind w:left="110"/>
                      <w:spacing w:before="22" w:line="188" w:lineRule="auto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819EC5"/>
                        <w:spacing w:val="-1"/>
                      </w:rPr>
                      <w:t>40</w:t>
                    </w:r>
                  </w:p>
                  <w:p>
                    <w:pPr>
                      <w:ind w:left="110"/>
                      <w:spacing w:before="171" w:line="188" w:lineRule="auto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5B7A9E"/>
                        <w:spacing w:val="-2"/>
                      </w:rPr>
                      <w:t>30</w:t>
                    </w:r>
                  </w:p>
                  <w:p>
                    <w:pPr>
                      <w:ind w:left="170"/>
                      <w:spacing w:before="157" w:line="183" w:lineRule="auto"/>
                      <w:rPr>
                        <w:rFonts w:ascii="SimSun" w:hAnsi="SimSun" w:eastAsia="SimSun" w:cs="SimSun"/>
                        <w:sz w:val="14"/>
                        <w:szCs w:val="14"/>
                      </w:rPr>
                    </w:pPr>
                    <w:r>
                      <w:rPr>
                        <w:rFonts w:ascii="SimSun" w:hAnsi="SimSun" w:eastAsia="SimSun" w:cs="SimSun"/>
                        <w:sz w:val="14"/>
                        <w:szCs w:val="14"/>
                        <w:spacing w:val="-2"/>
                      </w:rPr>
                      <w:t>20</w:t>
                    </w:r>
                  </w:p>
                  <w:p>
                    <w:pPr>
                      <w:spacing w:line="251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5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40" w:line="224" w:lineRule="auto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597AA1"/>
                      </w:rPr>
                      <w:t>2016日-301239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597AA1"/>
                      </w:rPr>
                      <w:t xml:space="preserve">  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  <w:t>20168-301250         20168-301300        2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spacing w:val="-1"/>
                      </w:rPr>
                      <w:t>0168-301307         2016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spacing w:val="17"/>
                        <w:w w:val="102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spacing w:val="-1"/>
                      </w:rPr>
                      <w:t>8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spacing w:val="14"/>
                        <w:w w:val="103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spacing w:val="-1"/>
                      </w:rPr>
                      <w:t>3013:14     2016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spacing w:val="17"/>
                        <w:w w:val="101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spacing w:val="-1"/>
                      </w:rPr>
                      <w:t>8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spacing w:val="14"/>
                        <w:w w:val="103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spacing w:val="-1"/>
                      </w:rPr>
                      <w:t>3013.20     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7D9EC4"/>
                        <w:spacing w:val="-1"/>
                      </w:rPr>
                      <w:t>2016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000000"/>
                        <w:color w:val="7D9EC4"/>
                        <w:spacing w:val="17"/>
                        <w:w w:val="101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color w:val="7D9EC4"/>
                        <w:spacing w:val="-1"/>
                      </w:rPr>
                      <w:t>8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000000"/>
                        <w:color w:val="7D9EC4"/>
                        <w:spacing w:val="14"/>
                        <w:w w:val="102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7D9EC4"/>
                        <w:spacing w:val="-1"/>
                      </w:rPr>
                      <w:t>301326       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7A9CC3"/>
                        <w:spacing w:val="-1"/>
                      </w:rPr>
                      <w:t>2016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000000"/>
                        <w:color w:val="7A9CC3"/>
                        <w:spacing w:val="17"/>
                        <w:w w:val="101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auto"/>
                        <w:color w:val="7A9CC3"/>
                        <w:spacing w:val="-1"/>
                      </w:rPr>
                      <w:t>8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u w:val="single" w:color="000000"/>
                        <w:color w:val="7A9CC3"/>
                        <w:spacing w:val="15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7A9CC3"/>
                        <w:spacing w:val="-1"/>
                      </w:rPr>
                      <w:t>301332</w:t>
                    </w:r>
                  </w:p>
                  <w:p>
                    <w:pPr>
                      <w:spacing w:line="24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10"/>
                      <w:spacing w:before="39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10"/>
                        <w:w w:val="95"/>
                      </w:rPr>
                      <w:t>着陆页会话数排名</w:t>
                    </w:r>
                  </w:p>
                  <w:p>
                    <w:pPr>
                      <w:spacing w:line="265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990"/>
                      <w:spacing w:before="40" w:line="224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7BA8D6"/>
                        <w:spacing w:val="-7"/>
                        <w:w w:val="99"/>
                      </w:rPr>
                      <w:t>CRM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7BA8D6"/>
                        <w:spacing w:val="-7"/>
                        <w:w w:val="99"/>
                      </w:rPr>
                      <w:t>全站</w:t>
                    </w:r>
                  </w:p>
                  <w:p>
                    <w:pPr>
                      <w:ind w:left="990"/>
                      <w:spacing w:before="13" w:line="221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9B7213"/>
                        <w:spacing w:val="-2"/>
                      </w:rPr>
                      <w:t>员工登录</w:t>
                    </w:r>
                  </w:p>
                  <w:p>
                    <w:pPr>
                      <w:ind w:left="7212"/>
                      <w:spacing w:before="226" w:line="192" w:lineRule="auto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769BC6"/>
                        <w:spacing w:val="-1"/>
                      </w:rPr>
                      <w:t>Ubuntu</w:t>
                    </w:r>
                  </w:p>
                  <w:p>
                    <w:pPr>
                      <w:spacing w:line="46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6351"/>
                      <w:spacing w:before="39" w:line="221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b/>
                        <w:bCs/>
                        <w:spacing w:val="-8"/>
                        <w:w w:val="93"/>
                      </w:rPr>
                      <w:t>来源会话数排名</w:t>
                    </w:r>
                  </w:p>
                  <w:p>
                    <w:pPr>
                      <w:spacing w:line="308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990"/>
                      <w:spacing w:before="35" w:line="198" w:lineRule="auto"/>
                      <w:rPr>
                        <w:rFonts w:ascii="Arial" w:hAnsi="Arial" w:eastAsia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eastAsia="Arial" w:cs="Arial"/>
                        <w:sz w:val="12"/>
                        <w:szCs w:val="12"/>
                        <w:color w:val="6D93BF"/>
                        <w:spacing w:val="-2"/>
                      </w:rPr>
                      <w:t>Cwome</w:t>
                    </w:r>
                  </w:p>
                  <w:p>
                    <w:pPr>
                      <w:ind w:left="990"/>
                      <w:spacing w:before="46" w:line="198" w:lineRule="auto"/>
                      <w:rPr>
                        <w:rFonts w:ascii="Arial" w:hAnsi="Arial" w:eastAsia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eastAsia="Arial" w:cs="Arial"/>
                        <w:sz w:val="12"/>
                        <w:szCs w:val="12"/>
                        <w:color w:val="C88500"/>
                        <w:spacing w:val="-2"/>
                      </w:rPr>
                      <w:t>MSIE</w:t>
                    </w:r>
                  </w:p>
                  <w:p>
                    <w:pPr>
                      <w:ind w:left="990"/>
                      <w:spacing w:before="50" w:line="192" w:lineRule="auto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01B02F"/>
                        <w:spacing w:val="-1"/>
                      </w:rPr>
                      <w:t>Ficlox</w:t>
                    </w:r>
                  </w:p>
                  <w:p>
                    <w:pPr>
                      <w:ind w:left="990"/>
                      <w:spacing w:before="45" w:line="198" w:lineRule="auto"/>
                      <w:rPr>
                        <w:rFonts w:ascii="Arial" w:hAnsi="Arial" w:eastAsia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eastAsia="Arial" w:cs="Arial"/>
                        <w:sz w:val="12"/>
                        <w:szCs w:val="12"/>
                        <w:color w:val="6D93BF"/>
                        <w:spacing w:val="-1"/>
                      </w:rPr>
                      <w:t>Safari</w:t>
                    </w:r>
                  </w:p>
                </w:txbxContent>
              </v:textbox>
            </v:shape>
            <v:shape id="_x0000_s166" style="position:absolute;left:2359;top:2218;width:5032;height:22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before="19" w:line="224" w:lineRule="auto"/>
                      <w:jc w:val="right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8"/>
                        <w:szCs w:val="18"/>
                        <w:spacing w:val="-15"/>
                        <w:w w:val="96"/>
                        <w:position w:val="-1"/>
                      </w:rPr>
                      <w:t>田</w:t>
                    </w:r>
                    <w:r>
                      <w:rPr>
                        <w:rFonts w:ascii="SimHei" w:hAnsi="SimHei" w:eastAsia="SimHei" w:cs="SimHei"/>
                        <w:sz w:val="18"/>
                        <w:szCs w:val="18"/>
                        <w:spacing w:val="30"/>
                        <w:position w:val="-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8"/>
                        <w:szCs w:val="18"/>
                        <w:spacing w:val="-15"/>
                        <w:w w:val="96"/>
                        <w:position w:val="-1"/>
                      </w:rPr>
                      <w:t>目</w:t>
                    </w:r>
                    <w:r>
                      <w:rPr>
                        <w:rFonts w:ascii="SimHei" w:hAnsi="SimHei" w:eastAsia="SimHei" w:cs="SimHei"/>
                        <w:sz w:val="18"/>
                        <w:szCs w:val="18"/>
                        <w:spacing w:val="2"/>
                        <w:position w:val="-1"/>
                      </w:rPr>
                      <w:t xml:space="preserve">                     </w:t>
                    </w:r>
                    <w:r>
                      <w:rPr>
                        <w:rFonts w:ascii="SimHei" w:hAnsi="SimHei" w:eastAsia="SimHei" w:cs="SimHei"/>
                        <w:sz w:val="18"/>
                        <w:szCs w:val="18"/>
                        <w:spacing w:val="1"/>
                        <w:position w:val="-1"/>
                      </w:rPr>
                      <w:t xml:space="preserve">                  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b/>
                        <w:bCs/>
                        <w:spacing w:val="-15"/>
                        <w:w w:val="96"/>
                      </w:rPr>
                      <w:t>操作系统会话数排名</w:t>
                    </w:r>
                  </w:p>
                </w:txbxContent>
              </v:textbox>
            </v:shape>
            <v:shape id="_x0000_s168" style="position:absolute;left:7309;top:4451;width:860;height:53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54" w:lineRule="exact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i/>
                        <w:iCs/>
                        <w:position w:val="2"/>
                      </w:rPr>
                      <w:t>htp///mkong/"-</w:t>
                    </w:r>
                  </w:p>
                  <w:p>
                    <w:pPr>
                      <w:ind w:left="20"/>
                      <w:spacing w:line="154" w:lineRule="exact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i/>
                        <w:iCs/>
                        <w:color w:val="00DA0E"/>
                        <w:spacing w:val="-1"/>
                        <w:position w:val="2"/>
                      </w:rPr>
                      <w:t>http/mcbuyunem.</w:t>
                    </w:r>
                  </w:p>
                  <w:p>
                    <w:pPr>
                      <w:ind w:left="20"/>
                      <w:spacing w:before="20" w:line="160" w:lineRule="exact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i/>
                        <w:iCs/>
                        <w:color w:val="6990BD"/>
                        <w:spacing w:val="-1"/>
                        <w:position w:val="2"/>
                      </w:rPr>
                      <w:t>htp//mkeng/im-</w:t>
                    </w:r>
                  </w:p>
                </w:txbxContent>
              </v:textbox>
            </v:shape>
            <v:shape id="_x0000_s170" style="position:absolute;left:7309;top:274;width:946;height:30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16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40792F"/>
                        <w:spacing w:val="-6"/>
                      </w:rPr>
                      <w:t>●操作次数会话数</w:t>
                    </w:r>
                  </w:p>
                  <w:p>
                    <w:pPr>
                      <w:ind w:left="649"/>
                      <w:spacing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7C92AB"/>
                      </w:rPr>
                      <w:t>次</w:t>
                    </w:r>
                  </w:p>
                </w:txbxContent>
              </v:textbox>
            </v:shape>
            <v:shape id="_x0000_s172" style="position:absolute;left:7249;top:2703;width:474;height:32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8"/>
                        <w:szCs w:val="18"/>
                        <w:color w:val="769BC6"/>
                        <w:spacing w:val="-3"/>
                      </w:rPr>
                      <w:t>Osx</w:t>
                    </w:r>
                  </w:p>
                  <w:p>
                    <w:pPr>
                      <w:ind w:left="20"/>
                      <w:spacing w:before="39" w:line="84" w:lineRule="exact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spacing w:val="-6"/>
                        <w:position w:val="-1"/>
                      </w:rPr>
                      <w:t>BCemtOs</w:t>
                    </w:r>
                  </w:p>
                </w:txbxContent>
              </v:textbox>
            </v:shape>
            <v:shape id="_x0000_s174" style="position:absolute;left:7249;top:2963;width:567;height:38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346" w:lineRule="exact"/>
                      <w:rPr>
                        <w:rFonts w:ascii="Times New Roman" w:hAnsi="Times New Roman" w:eastAsia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8"/>
                        <w:szCs w:val="18"/>
                        <w:i/>
                        <w:iCs/>
                        <w:em w:val="dot"/>
                        <w:color w:val="00CF37"/>
                        <w:spacing w:val="-5"/>
                        <w:position w:val="6"/>
                      </w:rPr>
                      <w:t>W</w:t>
                    </w:r>
                    <w:r>
                      <w:rPr>
                        <w:rFonts w:ascii="Times New Roman" w:hAnsi="Times New Roman" w:eastAsia="Times New Roman" w:cs="Times New Roman"/>
                        <w:sz w:val="18"/>
                        <w:szCs w:val="18"/>
                        <w:i/>
                        <w:iCs/>
                        <w:color w:val="00CF37"/>
                        <w:spacing w:val="-5"/>
                        <w:position w:val="6"/>
                      </w:rPr>
                      <w:t>ndom</w:t>
                    </w:r>
                  </w:p>
                </w:txbxContent>
              </v:textbox>
            </v:shape>
            <v:shape id="_x0000_s176" style="position:absolute;left:210;top:3873;width:865;height:16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3"/>
                      <w:spacing w:before="19" w:line="221" w:lineRule="auto"/>
                      <w:jc w:val="right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10"/>
                        <w:w w:val="95"/>
                      </w:rPr>
                      <w:t>谢览品会话数排名</w:t>
                    </w:r>
                  </w:p>
                </w:txbxContent>
              </v:textbox>
            </v:shape>
          </v:group>
        </w:pict>
      </w:r>
    </w:p>
    <w:p>
      <w:pPr>
        <w:spacing w:line="5120" w:lineRule="exact"/>
        <w:sectPr>
          <w:type w:val="continuous"/>
          <w:pgSz w:w="16840" w:h="11910"/>
          <w:pgMar w:top="400" w:right="289" w:bottom="400" w:left="449" w:header="0" w:footer="0" w:gutter="0"/>
          <w:cols w:equalWidth="0" w:num="2">
            <w:col w:w="7481" w:space="100"/>
            <w:col w:w="8521" w:space="0"/>
          </w:cols>
        </w:sectPr>
        <w:rPr/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sz w:val="49"/>
          <w:szCs w:val="49"/>
          <w:b/>
          <w:bCs/>
          <w:spacing w:val="-1"/>
        </w:rPr>
        <w:t>CMDB:</w:t>
      </w:r>
      <w:r>
        <w:rPr>
          <w:sz w:val="49"/>
          <w:szCs w:val="49"/>
          <w:b/>
          <w:bCs/>
          <w:spacing w:val="48"/>
        </w:rPr>
        <w:t xml:space="preserve">  </w:t>
      </w:r>
      <w:r>
        <w:rPr>
          <w:rFonts w:ascii="SimHei" w:hAnsi="SimHei" w:eastAsia="SimHei" w:cs="SimHei"/>
          <w:sz w:val="49"/>
          <w:szCs w:val="49"/>
          <w:b/>
          <w:bCs/>
          <w:spacing w:val="-1"/>
        </w:rPr>
        <w:t>面向消费场景为驱动的服务型配置管理库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ind w:left="54"/>
        <w:spacing w:before="104" w:line="219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color w:val="00A998"/>
          <w:spacing w:val="26"/>
        </w:rPr>
        <w:t>技术优势与亮点</w:t>
      </w:r>
    </w:p>
    <w:p>
      <w:pPr>
        <w:ind w:left="50"/>
        <w:spacing w:before="1" w:line="21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6"/>
        </w:rPr>
        <w:t>■</w:t>
      </w:r>
      <w:r>
        <w:rPr>
          <w:rFonts w:ascii="SimHei" w:hAnsi="SimHei" w:eastAsia="SimHei" w:cs="SimHei"/>
          <w:sz w:val="25"/>
          <w:szCs w:val="25"/>
          <w:spacing w:val="-2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提</w:t>
      </w:r>
      <w:r>
        <w:rPr>
          <w:rFonts w:ascii="SimHei" w:hAnsi="SimHei" w:eastAsia="SimHei" w:cs="SimHei"/>
          <w:sz w:val="25"/>
          <w:szCs w:val="25"/>
          <w:spacing w:val="-37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供</w:t>
      </w:r>
      <w:r>
        <w:rPr>
          <w:rFonts w:ascii="SimHei" w:hAnsi="SimHei" w:eastAsia="SimHei" w:cs="SimHei"/>
          <w:sz w:val="25"/>
          <w:szCs w:val="25"/>
          <w:spacing w:val="-28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面</w:t>
      </w:r>
      <w:r>
        <w:rPr>
          <w:rFonts w:ascii="SimHei" w:hAnsi="SimHei" w:eastAsia="SimHei" w:cs="SimHei"/>
          <w:sz w:val="25"/>
          <w:szCs w:val="25"/>
          <w:color w:val="F90000"/>
          <w:spacing w:val="-6"/>
        </w:rPr>
        <w:t>向业务视角</w:t>
      </w:r>
      <w:r>
        <w:rPr>
          <w:rFonts w:ascii="SimHei" w:hAnsi="SimHei" w:eastAsia="SimHei" w:cs="SimHei"/>
          <w:sz w:val="25"/>
          <w:szCs w:val="25"/>
          <w:spacing w:val="-6"/>
        </w:rPr>
        <w:t>数据模型，支持可</w:t>
      </w:r>
      <w:r>
        <w:rPr>
          <w:rFonts w:ascii="SimHei" w:hAnsi="SimHei" w:eastAsia="SimHei" w:cs="SimHei"/>
          <w:sz w:val="25"/>
          <w:szCs w:val="25"/>
          <w:color w:val="F90000"/>
          <w:spacing w:val="-6"/>
        </w:rPr>
        <w:t>视化动态建模</w:t>
      </w:r>
    </w:p>
    <w:p>
      <w:pPr>
        <w:ind w:left="50"/>
        <w:spacing w:before="11" w:line="207" w:lineRule="auto"/>
        <w:rPr>
          <w:rFonts w:ascii="SimHei" w:hAnsi="SimHei" w:eastAsia="SimHei" w:cs="SimHei"/>
          <w:sz w:val="25"/>
          <w:szCs w:val="25"/>
        </w:rPr>
      </w:pPr>
      <w:r>
        <w:pict>
          <v:group id="_x0000_s178" style="position:absolute;margin-left:381.502pt;margin-top:14.1946pt;mso-position-vertical-relative:text;mso-position-horizontal-relative:text;width:421.5pt;height:254pt;z-index:251887616;" filled="false" stroked="false" coordsize="8430,5080" coordorigin="0,0">
            <v:shape id="_x0000_s180" style="position:absolute;left:0;top:0;width:8430;height:5080;" filled="false" stroked="false" type="#_x0000_t75">
              <v:imagedata o:title="" r:id="rId34"/>
            </v:shape>
            <v:shape id="_x0000_s182" style="position:absolute;left:219;top:294;width:5150;height:473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3"/>
                      </w:rPr>
                      <w:t>◎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8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3"/>
                      </w:rPr>
                      <w:t>维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6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3"/>
                      </w:rPr>
                      <w:t>护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3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F71B2"/>
                        <w:spacing w:val="-3"/>
                      </w:rPr>
                      <w:t>圈</w:t>
                    </w:r>
                  </w:p>
                  <w:p>
                    <w:pPr>
                      <w:ind w:left="3459"/>
                      <w:spacing w:before="94" w:line="165" w:lineRule="auto"/>
                      <w:rPr>
                        <w:rFonts w:ascii="FangSong" w:hAnsi="FangSong" w:eastAsia="FangSong" w:cs="FangSong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i/>
                        <w:iCs/>
                        <w:spacing w:val="-6"/>
                      </w:rPr>
                      <w:t>a      </w:t>
                    </w:r>
                    <w:r>
                      <w:rPr>
                        <w:rFonts w:ascii="FangSong" w:hAnsi="FangSong" w:eastAsia="FangSong" w:cs="FangSong"/>
                        <w:sz w:val="12"/>
                        <w:szCs w:val="12"/>
                        <w:i/>
                        <w:iCs/>
                        <w:spacing w:val="-6"/>
                      </w:rPr>
                      <w:t>请输入尽美自找的配冒关字</w:t>
                    </w:r>
                  </w:p>
                  <w:p>
                    <w:pPr>
                      <w:ind w:left="20"/>
                      <w:spacing w:line="175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4"/>
                      </w:rPr>
                      <w:t>0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20"/>
                        <w:w w:val="10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4"/>
                      </w:rPr>
                      <w:t>消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20"/>
                        <w:w w:val="10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4"/>
                      </w:rPr>
                      <w:t>费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26"/>
                        <w:w w:val="10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4"/>
                      </w:rPr>
                      <w:t>图</w:t>
                    </w:r>
                  </w:p>
                  <w:p>
                    <w:pPr>
                      <w:ind w:left="1140"/>
                      <w:spacing w:line="220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i/>
                        <w:iCs/>
                        <w:color w:val="3471A6"/>
                        <w:spacing w:val="-11"/>
                      </w:rPr>
                      <w:t>O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i/>
                        <w:iCs/>
                        <w:color w:val="3471A6"/>
                        <w:spacing w:val="5"/>
                      </w:rPr>
                      <w:t xml:space="preserve"> 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i/>
                        <w:iCs/>
                        <w:color w:val="3471A6"/>
                        <w:spacing w:val="-11"/>
                      </w:rPr>
                      <w:t>我的消费丽·8</w:t>
                    </w:r>
                  </w:p>
                  <w:p>
                    <w:pPr>
                      <w:ind w:left="269"/>
                      <w:spacing w:before="37" w:line="223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1C80C4"/>
                        <w:spacing w:val="-3"/>
                      </w:rPr>
                      <w:t>仓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1C80C4"/>
                        <w:spacing w:val="-1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1C80C4"/>
                        <w:spacing w:val="-3"/>
                      </w:rPr>
                      <w:t>库</w:t>
                    </w:r>
                  </w:p>
                  <w:p>
                    <w:pPr>
                      <w:ind w:left="4109"/>
                      <w:spacing w:before="4" w:line="221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Sun" w:hAnsi="SimSun" w:eastAsia="SimSun" w:cs="SimSun"/>
                        <w:sz w:val="12"/>
                        <w:szCs w:val="12"/>
                        <w:spacing w:val="-6"/>
                      </w:rPr>
                      <w:t>OA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spacing w:val="6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6"/>
                      </w:rPr>
                      <w:t>系统消费翻</w:t>
                    </w:r>
                  </w:p>
                  <w:p>
                    <w:pPr>
                      <w:pStyle w:val="BodyText"/>
                      <w:ind w:left="20"/>
                      <w:spacing w:before="25" w:line="164" w:lineRule="exact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  <w:color w:val="0D76BC"/>
                        <w:spacing w:val="-3"/>
                        <w:position w:val="1"/>
                      </w:rPr>
                      <w:t>d</w:t>
                    </w:r>
                    <w:r>
                      <w:rPr>
                        <w:sz w:val="12"/>
                        <w:szCs w:val="12"/>
                        <w:color w:val="0D76BC"/>
                        <w:spacing w:val="4"/>
                        <w:position w:val="1"/>
                      </w:rPr>
                      <w:t xml:space="preserve">    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D76BC"/>
                        <w:spacing w:val="-3"/>
                        <w:position w:val="1"/>
                      </w:rPr>
                      <w:t>横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D76BC"/>
                        <w:spacing w:val="-13"/>
                        <w:position w:val="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D76BC"/>
                        <w:spacing w:val="-3"/>
                        <w:position w:val="1"/>
                      </w:rPr>
                      <w:t>型</w:t>
                    </w:r>
                  </w:p>
                  <w:p>
                    <w:pPr>
                      <w:ind w:left="4289"/>
                      <w:spacing w:before="148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2A9ACB"/>
                        <w:spacing w:val="-14"/>
                      </w:rPr>
                      <w:t>圈主：轩雷</w:t>
                    </w:r>
                  </w:p>
                  <w:p>
                    <w:pPr>
                      <w:ind w:left="4109"/>
                      <w:spacing w:before="136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99DEF8"/>
                        <w:spacing w:val="-4"/>
                      </w:rPr>
                      <w:t>配蓝数：101</w:t>
                    </w:r>
                  </w:p>
                  <w:p>
                    <w:pPr>
                      <w:ind w:left="4109"/>
                      <w:spacing w:before="78" w:line="222" w:lineRule="auto"/>
                      <w:rPr>
                        <w:rFonts w:ascii="SimHei" w:hAnsi="SimHei" w:eastAsia="SimHei" w:cs="SimHei"/>
                        <w:sz w:val="17"/>
                        <w:szCs w:val="17"/>
                      </w:rPr>
                    </w:pPr>
                    <w:r>
                      <w:rPr>
                        <w:rFonts w:ascii="SimHei" w:hAnsi="SimHei" w:eastAsia="SimHei" w:cs="SimHei"/>
                        <w:sz w:val="17"/>
                        <w:szCs w:val="17"/>
                        <w:color w:val="25A4EE"/>
                        <w:spacing w:val="-7"/>
                      </w:rPr>
                      <w:t>关放：56</w:t>
                    </w:r>
                  </w:p>
                  <w:p>
                    <w:pPr>
                      <w:ind w:firstLine="4139"/>
                      <w:spacing w:before="8" w:line="230" w:lineRule="exact"/>
                      <w:rPr/>
                    </w:pPr>
                    <w:r>
                      <w:rPr>
                        <w:position w:val="-4"/>
                      </w:rPr>
                      <w:drawing>
                        <wp:inline distT="0" distB="0" distL="0" distR="0">
                          <wp:extent cx="628664" cy="146038"/>
                          <wp:effectExtent l="0" t="0" r="0" b="0"/>
                          <wp:docPr id="50" name="IM 5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50" name="IM 50"/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628664" cy="14603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pStyle w:val="BodyText"/>
                      <w:spacing w:line="281" w:lineRule="auto"/>
                      <w:rPr/>
                    </w:pPr>
                    <w:r/>
                  </w:p>
                  <w:p>
                    <w:pPr>
                      <w:pStyle w:val="BodyText"/>
                      <w:spacing w:line="281" w:lineRule="auto"/>
                      <w:rPr/>
                    </w:pPr>
                    <w:r/>
                  </w:p>
                  <w:p>
                    <w:pPr>
                      <w:ind w:left="2009"/>
                      <w:spacing w:before="40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spacing w:val="-5"/>
                      </w:rPr>
                      <w:t>ATM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5"/>
                      </w:rPr>
                      <w:t>应用消费图</w:t>
                    </w:r>
                  </w:p>
                  <w:p>
                    <w:pPr>
                      <w:pStyle w:val="BodyText"/>
                      <w:spacing w:line="334" w:lineRule="auto"/>
                      <w:rPr/>
                    </w:pPr>
                    <w:r/>
                  </w:p>
                  <w:p>
                    <w:pPr>
                      <w:ind w:left="2080"/>
                      <w:spacing w:before="39" w:line="222" w:lineRule="auto"/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38B8EF"/>
                        <w:spacing w:val="-7"/>
                      </w:rPr>
                      <w:t>图主：</w:t>
                    </w:r>
                    <w:r>
                      <w:rPr>
                        <w:rFonts w:ascii="Times New Roman" w:hAnsi="Times New Roman" w:eastAsia="Times New Roman" w:cs="Times New Roman"/>
                        <w:sz w:val="12"/>
                        <w:szCs w:val="12"/>
                        <w:color w:val="38B8EF"/>
                        <w:spacing w:val="-7"/>
                      </w:rPr>
                      <w:t>zhouzz</w:t>
                    </w:r>
                  </w:p>
                  <w:p>
                    <w:pPr>
                      <w:ind w:left="1939"/>
                      <w:spacing w:before="79" w:line="223" w:lineRule="auto"/>
                      <w:rPr>
                        <w:rFonts w:ascii="SimHei" w:hAnsi="SimHei" w:eastAsia="SimHei" w:cs="SimHei"/>
                        <w:sz w:val="17"/>
                        <w:szCs w:val="17"/>
                      </w:rPr>
                    </w:pPr>
                    <w:r>
                      <w:rPr>
                        <w:rFonts w:ascii="SimSun" w:hAnsi="SimSun" w:eastAsia="SimSun" w:cs="SimSun"/>
                        <w:sz w:val="17"/>
                        <w:szCs w:val="17"/>
                        <w:color w:val="89D8FA"/>
                        <w:spacing w:val="-15"/>
                      </w:rPr>
                      <w:t>C</w:t>
                    </w:r>
                    <w:r>
                      <w:rPr>
                        <w:rFonts w:ascii="SimSun" w:hAnsi="SimSun" w:eastAsia="SimSun" w:cs="SimSun"/>
                        <w:sz w:val="17"/>
                        <w:szCs w:val="17"/>
                        <w:color w:val="89D8FA"/>
                        <w:spacing w:val="26"/>
                        <w:w w:val="10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7"/>
                        <w:szCs w:val="17"/>
                        <w:color w:val="89D8FA"/>
                        <w:spacing w:val="-15"/>
                      </w:rPr>
                      <w:t>核：151</w:t>
                    </w:r>
                  </w:p>
                  <w:p>
                    <w:pPr>
                      <w:ind w:left="1939"/>
                      <w:spacing w:before="70" w:line="203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-6"/>
                      </w:rPr>
                      <w:t>美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24"/>
                        <w:w w:val="10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-6"/>
                      </w:rPr>
                      <w:t>苏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23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-6"/>
                      </w:rPr>
                      <w:t>旅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17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AF4"/>
                        <w:spacing w:val="-6"/>
                      </w:rPr>
                      <w:t>：</w:t>
                    </w:r>
                  </w:p>
                  <w:p>
                    <w:pPr>
                      <w:ind w:left="1939"/>
                      <w:spacing w:before="1" w:line="188" w:lineRule="auto"/>
                      <w:rPr>
                        <w:rFonts w:ascii="Times New Roman" w:hAnsi="Times New Roman" w:eastAsia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32"/>
                        <w:szCs w:val="32"/>
                        <w:color w:val="0093E9"/>
                      </w:rPr>
                      <w:t>G</w:t>
                    </w:r>
                  </w:p>
                  <w:p>
                    <w:pPr>
                      <w:pStyle w:val="BodyText"/>
                      <w:spacing w:line="250" w:lineRule="auto"/>
                      <w:rPr/>
                    </w:pPr>
                    <w:r/>
                  </w:p>
                  <w:p>
                    <w:pPr>
                      <w:ind w:left="1159"/>
                      <w:spacing w:before="39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377AAE"/>
                        <w:spacing w:val="-20"/>
                      </w:rPr>
                      <w:t>O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377AAE"/>
                        <w:spacing w:val="19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377AAE"/>
                        <w:spacing w:val="-20"/>
                      </w:rPr>
                      <w:t>其他消费丽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377AAE"/>
                        <w:spacing w:val="-17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377AAE"/>
                        <w:spacing w:val="-20"/>
                      </w:rPr>
                      <w:t>·3</w:t>
                    </w:r>
                  </w:p>
                </w:txbxContent>
              </v:textbox>
            </v:shape>
            <v:shape id="_x0000_s184" style="position:absolute;left:2099;top:1094;width:1050;height:66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7"/>
                      </w:rPr>
                      <w:t>网上银行应用消费图</w:t>
                    </w:r>
                  </w:p>
                  <w:p>
                    <w:pPr>
                      <w:pStyle w:val="BodyText"/>
                      <w:spacing w:line="295" w:lineRule="auto"/>
                      <w:rPr/>
                    </w:pPr>
                    <w:r/>
                  </w:p>
                  <w:p>
                    <w:pPr>
                      <w:ind w:left="219"/>
                      <w:spacing w:before="39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33A5DF"/>
                        <w:spacing w:val="-15"/>
                      </w:rPr>
                      <w:t>圈主：徐应平</w:t>
                    </w:r>
                  </w:p>
                </w:txbxContent>
              </v:textbox>
            </v:shape>
            <v:shape id="_x0000_s186" style="position:absolute;left:6499;top:1574;width:843;height:75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20"/>
                      <w:spacing w:before="20" w:line="222" w:lineRule="auto"/>
                      <w:jc w:val="right"/>
                      <w:rPr>
                        <w:rFonts w:ascii="SimSun" w:hAnsi="SimSun" w:eastAsia="SimSun" w:cs="SimSun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2999D1"/>
                        <w:spacing w:val="-9"/>
                      </w:rPr>
                      <w:t>圈主：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2999D1"/>
                        <w:spacing w:val="-9"/>
                      </w:rPr>
                      <w:t>zhouzz</w:t>
                    </w:r>
                  </w:p>
                  <w:p>
                    <w:pPr>
                      <w:ind w:left="99"/>
                      <w:spacing w:before="125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ABD9ED"/>
                        <w:spacing w:val="13"/>
                      </w:rPr>
                      <w:t>配数：58</w:t>
                    </w:r>
                  </w:p>
                  <w:p>
                    <w:pPr>
                      <w:ind w:left="20"/>
                      <w:spacing w:before="30" w:line="224" w:lineRule="auto"/>
                      <w:rPr>
                        <w:rFonts w:ascii="SimHei" w:hAnsi="SimHei" w:eastAsia="SimHei" w:cs="SimHei"/>
                        <w:sz w:val="22"/>
                        <w:szCs w:val="22"/>
                      </w:rPr>
                    </w:pPr>
                    <w:r>
                      <w:rPr>
                        <w:rFonts w:ascii="SimHei" w:hAnsi="SimHei" w:eastAsia="SimHei" w:cs="SimHei"/>
                        <w:sz w:val="22"/>
                        <w:szCs w:val="22"/>
                        <w:color w:val="009DF8"/>
                        <w:spacing w:val="-9"/>
                      </w:rPr>
                      <w:t>关</w:t>
                    </w:r>
                    <w:r>
                      <w:rPr>
                        <w:rFonts w:ascii="SimHei" w:hAnsi="SimHei" w:eastAsia="SimHei" w:cs="SimHei"/>
                        <w:sz w:val="22"/>
                        <w:szCs w:val="22"/>
                        <w:color w:val="009DF8"/>
                        <w:spacing w:val="53"/>
                      </w:rPr>
                      <w:t xml:space="preserve">  </w:t>
                    </w:r>
                    <w:r>
                      <w:rPr>
                        <w:rFonts w:ascii="SimHei" w:hAnsi="SimHei" w:eastAsia="SimHei" w:cs="SimHei"/>
                        <w:sz w:val="22"/>
                        <w:szCs w:val="22"/>
                        <w:color w:val="009DF8"/>
                        <w:spacing w:val="-9"/>
                      </w:rPr>
                      <w:t>2</w:t>
                    </w:r>
                  </w:p>
                </w:txbxContent>
              </v:textbox>
            </v:shape>
            <v:shape id="_x0000_s188" style="position:absolute;left:4309;top:3634;width:863;height:70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 w:right="20" w:firstLine="159"/>
                      <w:spacing w:before="20" w:line="219" w:lineRule="auto"/>
                      <w:rPr>
                        <w:rFonts w:ascii="SimHei" w:hAnsi="SimHei" w:eastAsia="SimHei" w:cs="SimHei"/>
                        <w:sz w:val="22"/>
                        <w:szCs w:val="2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BF5"/>
                        <w:spacing w:val="-7"/>
                      </w:rPr>
                      <w:t>圈主：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009BF5"/>
                        <w:spacing w:val="-7"/>
                      </w:rPr>
                      <w:t>zhouzz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009BF5"/>
                        <w:spacing w:val="4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22"/>
                        <w:szCs w:val="22"/>
                        <w:color w:val="009BF5"/>
                        <w:spacing w:val="-21"/>
                        <w:w w:val="87"/>
                      </w:rPr>
                      <w:t>C</w:t>
                    </w:r>
                    <w:r>
                      <w:rPr>
                        <w:rFonts w:ascii="SimSun" w:hAnsi="SimSun" w:eastAsia="SimSun" w:cs="SimSun"/>
                        <w:sz w:val="22"/>
                        <w:szCs w:val="22"/>
                        <w:color w:val="009BF5"/>
                        <w:spacing w:val="1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2"/>
                        <w:szCs w:val="22"/>
                        <w:color w:val="009BF5"/>
                        <w:spacing w:val="-21"/>
                        <w:w w:val="87"/>
                      </w:rPr>
                      <w:t>放：49</w:t>
                    </w:r>
                  </w:p>
                  <w:p>
                    <w:pPr>
                      <w:ind w:left="20"/>
                      <w:spacing w:line="222" w:lineRule="auto"/>
                      <w:rPr>
                        <w:rFonts w:ascii="SimHei" w:hAnsi="SimHei" w:eastAsia="SimHei" w:cs="SimHei"/>
                        <w:sz w:val="22"/>
                        <w:szCs w:val="22"/>
                      </w:rPr>
                    </w:pPr>
                    <w:r>
                      <w:rPr>
                        <w:rFonts w:ascii="SimHei" w:hAnsi="SimHei" w:eastAsia="SimHei" w:cs="SimHei"/>
                        <w:sz w:val="22"/>
                        <w:szCs w:val="22"/>
                        <w:color w:val="009DF8"/>
                        <w:spacing w:val="24"/>
                      </w:rPr>
                      <w:t>关放2</w:t>
                    </w:r>
                  </w:p>
                </w:txbxContent>
              </v:textbox>
            </v:shape>
            <v:shape id="_x0000_s190" style="position:absolute;left:2139;top:1854;width:630;height:42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2" w:lineRule="auto"/>
                      <w:rPr>
                        <w:rFonts w:ascii="SimSun" w:hAnsi="SimSun" w:eastAsia="SimSun" w:cs="SimSun"/>
                        <w:sz w:val="12"/>
                        <w:szCs w:val="12"/>
                      </w:rPr>
                    </w:pP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009BF6"/>
                        <w:spacing w:val="-16"/>
                        <w:w w:val="96"/>
                      </w:rPr>
                      <w:t>C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009BF6"/>
                        <w:spacing w:val="11"/>
                      </w:rPr>
                      <w:t xml:space="preserve">  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BF6"/>
                        <w:spacing w:val="-16"/>
                        <w:w w:val="96"/>
                      </w:rPr>
                      <w:t>旅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BF6"/>
                        <w:spacing w:val="-22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BF6"/>
                        <w:spacing w:val="-16"/>
                        <w:w w:val="96"/>
                      </w:rPr>
                      <w:t>：</w:t>
                    </w:r>
                    <w:r>
                      <w:rPr>
                        <w:rFonts w:ascii="SimSun" w:hAnsi="SimSun" w:eastAsia="SimSun" w:cs="SimSun"/>
                        <w:sz w:val="12"/>
                        <w:szCs w:val="12"/>
                        <w:color w:val="009BF6"/>
                        <w:spacing w:val="-16"/>
                        <w:w w:val="96"/>
                      </w:rPr>
                      <w:t>zx</w:t>
                    </w:r>
                  </w:p>
                  <w:p>
                    <w:pPr>
                      <w:ind w:left="20"/>
                      <w:spacing w:before="95" w:line="221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0093E9"/>
                        <w:spacing w:val="-2"/>
                      </w:rPr>
                      <w:t>关基酸：12</w:t>
                    </w:r>
                  </w:p>
                </w:txbxContent>
              </v:textbox>
            </v:shape>
            <v:shape id="_x0000_s192" style="position:absolute;left:4349;top:4319;width:840;height:180;" filled="false" stroked="false" type="#_x0000_t75">
              <v:imagedata o:title="" r:id="rId36"/>
            </v:shape>
            <v:shape id="_x0000_s194" style="position:absolute;left:6519;top:2299;width:700;height:180;" filled="false" stroked="false" type="#_x0000_t75">
              <v:imagedata o:title="" r:id="rId37"/>
            </v:shape>
            <v:shape id="_x0000_s196" style="position:absolute;left:6461;top:3132;width:1068;height:18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b/>
                        <w:bCs/>
                        <w:spacing w:val="-7"/>
                      </w:rPr>
                      <w:t>综合交易应用消费圆</w:t>
                    </w:r>
                  </w:p>
                </w:txbxContent>
              </v:textbox>
            </v:shape>
            <v:shape id="_x0000_s198" style="position:absolute;left:4301;top:3133;width:1058;height:18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b/>
                        <w:bCs/>
                        <w:spacing w:val="-8"/>
                      </w:rPr>
                      <w:t>二代支付应用消费圆</w:t>
                    </w:r>
                  </w:p>
                </w:txbxContent>
              </v:textbox>
            </v:shape>
            <v:shape id="_x0000_s200" style="position:absolute;left:2170;top:2279;width:590;height:181;" filled="false" stroked="false" type="#_x0000_t75">
              <v:imagedata o:title="" r:id="rId38"/>
            </v:shape>
            <v:shape id="_x0000_s202" style="position:absolute;left:6499;top:3795;width:490;height:3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32"/>
                        <w:szCs w:val="32"/>
                        <w:color w:val="009DF8"/>
                        <w:spacing w:val="-3"/>
                      </w:rPr>
                      <w:t>C:2</w:t>
                    </w:r>
                  </w:p>
                </w:txbxContent>
              </v:textbox>
            </v:shape>
            <v:shape id="_x0000_s204" style="position:absolute;left:6589;top:1083;width:820;height:18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1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spacing w:val="-8"/>
                      </w:rPr>
                      <w:t>财务系统消费图</w:t>
                    </w:r>
                  </w:p>
                </w:txbxContent>
              </v:textbox>
            </v:shape>
            <v:shape id="_x0000_s206" style="position:absolute;left:6639;top:3634;width:629;height:18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2" w:lineRule="auto"/>
                      <w:rPr>
                        <w:rFonts w:ascii="SimHei" w:hAnsi="SimHei" w:eastAsia="SimHei" w:cs="SimHei"/>
                        <w:sz w:val="12"/>
                        <w:szCs w:val="12"/>
                      </w:rPr>
                    </w:pPr>
                    <w:r>
                      <w:rPr>
                        <w:rFonts w:ascii="SimHei" w:hAnsi="SimHei" w:eastAsia="SimHei" w:cs="SimHei"/>
                        <w:sz w:val="12"/>
                        <w:szCs w:val="12"/>
                        <w:color w:val="37ADE9"/>
                        <w:spacing w:val="-2"/>
                      </w:rPr>
                      <w:t>圈主：轩雷</w:t>
                    </w:r>
                  </w:p>
                </w:txbxContent>
              </v:textbox>
            </v:shape>
          </v:group>
        </w:pict>
      </w:r>
      <w:r>
        <w:rPr>
          <w:rFonts w:ascii="SimHei" w:hAnsi="SimHei" w:eastAsia="SimHei" w:cs="SimHei"/>
          <w:sz w:val="25"/>
          <w:szCs w:val="25"/>
          <w:spacing w:val="-6"/>
        </w:rPr>
        <w:t>■</w:t>
      </w:r>
      <w:r>
        <w:rPr>
          <w:rFonts w:ascii="SimHei" w:hAnsi="SimHei" w:eastAsia="SimHei" w:cs="SimHei"/>
          <w:sz w:val="25"/>
          <w:szCs w:val="25"/>
          <w:spacing w:val="-6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支</w:t>
      </w:r>
      <w:r>
        <w:rPr>
          <w:rFonts w:ascii="SimHei" w:hAnsi="SimHei" w:eastAsia="SimHei" w:cs="SimHei"/>
          <w:sz w:val="25"/>
          <w:szCs w:val="25"/>
          <w:spacing w:val="-6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持</w:t>
      </w:r>
      <w:r>
        <w:rPr>
          <w:rFonts w:ascii="SimSun" w:hAnsi="SimSun" w:eastAsia="SimSun" w:cs="SimSun"/>
          <w:sz w:val="25"/>
          <w:szCs w:val="25"/>
          <w:spacing w:val="-6"/>
        </w:rPr>
        <w:t>T</w:t>
      </w:r>
      <w:r>
        <w:rPr>
          <w:rFonts w:ascii="SimSun" w:hAnsi="SimSun" w:eastAsia="SimSun" w:cs="SimSun"/>
          <w:sz w:val="25"/>
          <w:szCs w:val="25"/>
          <w:spacing w:val="-1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资源配置数据自</w:t>
      </w:r>
      <w:r>
        <w:rPr>
          <w:rFonts w:ascii="SimHei" w:hAnsi="SimHei" w:eastAsia="SimHei" w:cs="SimHei"/>
          <w:sz w:val="25"/>
          <w:szCs w:val="25"/>
          <w:color w:val="F90000"/>
          <w:spacing w:val="-6"/>
        </w:rPr>
        <w:t>动发现</w:t>
      </w:r>
      <w:r>
        <w:rPr>
          <w:rFonts w:ascii="SimHei" w:hAnsi="SimHei" w:eastAsia="SimHei" w:cs="SimHei"/>
          <w:sz w:val="25"/>
          <w:szCs w:val="25"/>
          <w:spacing w:val="-6"/>
        </w:rPr>
        <w:t>，降低人工维护工作量</w:t>
      </w:r>
    </w:p>
    <w:p>
      <w:pPr>
        <w:ind w:left="50"/>
        <w:spacing w:before="1" w:line="206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5"/>
        </w:rPr>
        <w:t>■</w:t>
      </w:r>
      <w:r>
        <w:rPr>
          <w:rFonts w:ascii="SimHei" w:hAnsi="SimHei" w:eastAsia="SimHei" w:cs="SimHei"/>
          <w:sz w:val="25"/>
          <w:szCs w:val="25"/>
          <w:spacing w:val="13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5"/>
        </w:rPr>
        <w:t>支持定期探测配置数据的变化，及时向订阅者推送信息</w:t>
      </w:r>
    </w:p>
    <w:p>
      <w:pPr>
        <w:ind w:left="50"/>
        <w:spacing w:before="1" w:line="21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4"/>
        </w:rPr>
        <w:t>■</w:t>
      </w:r>
      <w:r>
        <w:rPr>
          <w:rFonts w:ascii="SimHei" w:hAnsi="SimHei" w:eastAsia="SimHei" w:cs="SimHei"/>
          <w:sz w:val="25"/>
          <w:szCs w:val="25"/>
          <w:spacing w:val="94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4"/>
        </w:rPr>
        <w:t>配置数据维护包产到户，通过维护圈实现单点自主维护</w:t>
      </w:r>
    </w:p>
    <w:p>
      <w:pPr>
        <w:ind w:left="50"/>
        <w:spacing w:before="42" w:line="221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5"/>
        </w:rPr>
        <w:t>■支持评论、点赞、站内信、及圈子动</w:t>
      </w:r>
      <w:r>
        <w:rPr>
          <w:rFonts w:ascii="SimHei" w:hAnsi="SimHei" w:eastAsia="SimHei" w:cs="SimHei"/>
          <w:sz w:val="25"/>
          <w:szCs w:val="25"/>
          <w:color w:val="F90000"/>
          <w:spacing w:val="5"/>
        </w:rPr>
        <w:t>态社交化协作</w:t>
      </w:r>
      <w:r>
        <w:rPr>
          <w:rFonts w:ascii="SimHei" w:hAnsi="SimHei" w:eastAsia="SimHei" w:cs="SimHei"/>
          <w:sz w:val="25"/>
          <w:szCs w:val="25"/>
          <w:spacing w:val="5"/>
        </w:rPr>
        <w:t>方式</w:t>
      </w:r>
    </w:p>
    <w:p>
      <w:pPr>
        <w:ind w:left="50"/>
        <w:spacing w:line="20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5"/>
        </w:rPr>
        <w:t>■支持根据管理需求选择相关指定配置数据自由创建消费圈，并支</w:t>
      </w:r>
    </w:p>
    <w:p>
      <w:pPr>
        <w:ind w:left="479"/>
        <w:spacing w:line="206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color w:val="F90000"/>
          <w:spacing w:val="2"/>
        </w:rPr>
        <w:t>持</w:t>
      </w:r>
      <w:r>
        <w:rPr>
          <w:rFonts w:ascii="SimSun" w:hAnsi="SimSun" w:eastAsia="SimSun" w:cs="SimSun"/>
          <w:sz w:val="25"/>
          <w:szCs w:val="25"/>
          <w:color w:val="F90000"/>
        </w:rPr>
        <w:t>API</w:t>
      </w:r>
      <w:r>
        <w:rPr>
          <w:rFonts w:ascii="SimHei" w:hAnsi="SimHei" w:eastAsia="SimHei" w:cs="SimHei"/>
          <w:sz w:val="25"/>
          <w:szCs w:val="25"/>
          <w:color w:val="F90000"/>
          <w:spacing w:val="2"/>
        </w:rPr>
        <w:t>方式对外提供数据</w:t>
      </w:r>
    </w:p>
    <w:p>
      <w:pPr>
        <w:ind w:left="479" w:right="8629" w:hanging="429"/>
        <w:spacing w:before="2" w:line="226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8"/>
        </w:rPr>
        <w:t>■支持最大1000万个配置项管理能力，配置项查询速度响应少于1</w:t>
      </w:r>
      <w:r>
        <w:rPr>
          <w:rFonts w:ascii="SimHei" w:hAnsi="SimHei" w:eastAsia="SimHei" w:cs="SimHei"/>
          <w:sz w:val="25"/>
          <w:szCs w:val="25"/>
          <w:spacing w:val="6"/>
        </w:rPr>
        <w:t xml:space="preserve"> </w:t>
      </w:r>
      <w:r>
        <w:rPr>
          <w:rFonts w:ascii="SimHei" w:hAnsi="SimHei" w:eastAsia="SimHei" w:cs="SimHei"/>
          <w:sz w:val="25"/>
          <w:szCs w:val="25"/>
        </w:rPr>
        <w:t>秒</w:t>
      </w:r>
    </w:p>
    <w:p>
      <w:pPr>
        <w:pStyle w:val="BodyText"/>
        <w:spacing w:line="268" w:lineRule="auto"/>
        <w:rPr/>
      </w:pPr>
      <w:r/>
    </w:p>
    <w:p>
      <w:pPr>
        <w:ind w:left="54"/>
        <w:spacing w:before="105" w:line="215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color w:val="00A998"/>
          <w:spacing w:val="24"/>
        </w:rPr>
        <w:t>目标客户群与案例</w:t>
      </w:r>
    </w:p>
    <w:p>
      <w:pPr>
        <w:ind w:left="50"/>
        <w:spacing w:before="1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7"/>
        </w:rPr>
        <w:t>■</w:t>
      </w:r>
      <w:r>
        <w:rPr>
          <w:rFonts w:ascii="SimHei" w:hAnsi="SimHei" w:eastAsia="SimHei" w:cs="SimHei"/>
          <w:sz w:val="25"/>
          <w:szCs w:val="25"/>
          <w:spacing w:val="120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7"/>
        </w:rPr>
        <w:t>目标客户群：适应于各行业客户</w:t>
      </w:r>
    </w:p>
    <w:p>
      <w:pPr>
        <w:ind w:left="679" w:right="10760"/>
        <w:spacing w:before="21" w:line="21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6"/>
        </w:rPr>
        <w:t>√</w:t>
      </w:r>
      <w:r>
        <w:rPr>
          <w:rFonts w:ascii="SimHei" w:hAnsi="SimHei" w:eastAsia="SimHei" w:cs="SimHei"/>
          <w:sz w:val="25"/>
          <w:szCs w:val="25"/>
          <w:spacing w:val="13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6"/>
        </w:rPr>
        <w:t>政府(公安、人社、公检法、财政等)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6"/>
        </w:rPr>
        <w:t>√</w:t>
      </w:r>
      <w:r>
        <w:rPr>
          <w:rFonts w:ascii="SimHei" w:hAnsi="SimHei" w:eastAsia="SimHei" w:cs="SimHei"/>
          <w:sz w:val="25"/>
          <w:szCs w:val="25"/>
          <w:spacing w:val="13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6"/>
        </w:rPr>
        <w:t>金融(银行、证券、保险、期货等)</w:t>
      </w:r>
    </w:p>
    <w:p>
      <w:pPr>
        <w:ind w:left="679"/>
        <w:spacing w:line="208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21"/>
        </w:rPr>
        <w:t>√</w:t>
      </w:r>
      <w:r>
        <w:rPr>
          <w:rFonts w:ascii="SimHei" w:hAnsi="SimHei" w:eastAsia="SimHei" w:cs="SimHei"/>
          <w:sz w:val="25"/>
          <w:szCs w:val="25"/>
          <w:spacing w:val="-8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21"/>
        </w:rPr>
        <w:t>其他(制造、烟草、能源、教育)</w:t>
      </w:r>
    </w:p>
    <w:p>
      <w:pPr>
        <w:ind w:left="50"/>
        <w:spacing w:before="1" w:line="22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7"/>
        </w:rPr>
        <w:t>■</w:t>
      </w:r>
      <w:r>
        <w:rPr>
          <w:rFonts w:ascii="SimHei" w:hAnsi="SimHei" w:eastAsia="SimHei" w:cs="SimHei"/>
          <w:sz w:val="25"/>
          <w:szCs w:val="25"/>
          <w:spacing w:val="11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7"/>
        </w:rPr>
        <w:t>典型客户</w:t>
      </w:r>
    </w:p>
    <w:p>
      <w:pPr>
        <w:ind w:left="679" w:right="13914"/>
        <w:spacing w:before="9" w:line="225" w:lineRule="auto"/>
        <w:rPr>
          <w:rFonts w:ascii="SimHei" w:hAnsi="SimHei" w:eastAsia="SimHei" w:cs="SimHei"/>
          <w:sz w:val="22"/>
          <w:szCs w:val="22"/>
        </w:rPr>
      </w:pPr>
      <w:r>
        <w:rPr>
          <w:rFonts w:ascii="SimHei" w:hAnsi="SimHei" w:eastAsia="SimHei" w:cs="SimHei"/>
          <w:sz w:val="25"/>
          <w:szCs w:val="25"/>
          <w:spacing w:val="-26"/>
        </w:rPr>
        <w:t>√</w:t>
      </w:r>
      <w:r>
        <w:rPr>
          <w:rFonts w:ascii="SimHei" w:hAnsi="SimHei" w:eastAsia="SimHei" w:cs="SimHei"/>
          <w:sz w:val="25"/>
          <w:szCs w:val="25"/>
          <w:spacing w:val="-4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6"/>
        </w:rPr>
        <w:t>海</w:t>
      </w:r>
      <w:r>
        <w:rPr>
          <w:rFonts w:ascii="SimHei" w:hAnsi="SimHei" w:eastAsia="SimHei" w:cs="SimHei"/>
          <w:sz w:val="25"/>
          <w:szCs w:val="25"/>
          <w:spacing w:val="-34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6"/>
        </w:rPr>
        <w:t>关</w:t>
      </w:r>
      <w:r>
        <w:rPr>
          <w:rFonts w:ascii="SimHei" w:hAnsi="SimHei" w:eastAsia="SimHei" w:cs="SimHei"/>
          <w:sz w:val="25"/>
          <w:szCs w:val="25"/>
          <w:spacing w:val="-3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6"/>
        </w:rPr>
        <w:t>总</w:t>
      </w:r>
      <w:r>
        <w:rPr>
          <w:rFonts w:ascii="SimHei" w:hAnsi="SimHei" w:eastAsia="SimHei" w:cs="SimHei"/>
          <w:sz w:val="25"/>
          <w:szCs w:val="25"/>
          <w:spacing w:val="-4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6"/>
        </w:rPr>
        <w:t>署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√</w:t>
      </w:r>
      <w:r>
        <w:rPr>
          <w:rFonts w:ascii="SimHei" w:hAnsi="SimHei" w:eastAsia="SimHei" w:cs="SimHei"/>
          <w:sz w:val="25"/>
          <w:szCs w:val="25"/>
          <w:spacing w:val="-6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6"/>
        </w:rPr>
        <w:t>中国航信</w:t>
      </w:r>
      <w:r>
        <w:rPr>
          <w:rFonts w:ascii="SimHei" w:hAnsi="SimHei" w:eastAsia="SimHei" w:cs="SimHei"/>
          <w:sz w:val="25"/>
          <w:szCs w:val="25"/>
          <w:spacing w:val="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8"/>
        </w:rPr>
        <w:t>√</w:t>
      </w:r>
      <w:r>
        <w:rPr>
          <w:rFonts w:ascii="SimHei" w:hAnsi="SimHei" w:eastAsia="SimHei" w:cs="SimHei"/>
          <w:sz w:val="25"/>
          <w:szCs w:val="25"/>
          <w:spacing w:val="-8"/>
        </w:rPr>
        <w:t xml:space="preserve">  </w:t>
      </w:r>
      <w:r>
        <w:rPr>
          <w:rFonts w:ascii="SimHei" w:hAnsi="SimHei" w:eastAsia="SimHei" w:cs="SimHei"/>
          <w:sz w:val="25"/>
          <w:szCs w:val="25"/>
          <w:spacing w:val="-8"/>
        </w:rPr>
        <w:t>国家电网</w:t>
      </w:r>
      <w:r>
        <w:rPr>
          <w:rFonts w:ascii="SimHei" w:hAnsi="SimHei" w:eastAsia="SimHei" w:cs="SimHei"/>
          <w:sz w:val="25"/>
          <w:szCs w:val="25"/>
          <w:spacing w:val="5"/>
        </w:rPr>
        <w:t xml:space="preserve"> </w:t>
      </w:r>
      <w:r>
        <w:rPr>
          <w:rFonts w:ascii="SimHei" w:hAnsi="SimHei" w:eastAsia="SimHei" w:cs="SimHei"/>
          <w:sz w:val="22"/>
          <w:szCs w:val="22"/>
          <w:spacing w:val="-21"/>
        </w:rPr>
        <w:t>√</w:t>
      </w:r>
      <w:r>
        <w:rPr>
          <w:rFonts w:ascii="SimHei" w:hAnsi="SimHei" w:eastAsia="SimHei" w:cs="SimHei"/>
          <w:sz w:val="22"/>
          <w:szCs w:val="22"/>
          <w:spacing w:val="6"/>
        </w:rPr>
        <w:t xml:space="preserve"> </w:t>
      </w:r>
      <w:r>
        <w:rPr>
          <w:rFonts w:ascii="SimHei" w:hAnsi="SimHei" w:eastAsia="SimHei" w:cs="SimHei"/>
          <w:sz w:val="22"/>
          <w:szCs w:val="22"/>
          <w:spacing w:val="-21"/>
        </w:rPr>
        <w:t>浙</w:t>
      </w:r>
      <w:r>
        <w:rPr>
          <w:rFonts w:ascii="SimHei" w:hAnsi="SimHei" w:eastAsia="SimHei" w:cs="SimHei"/>
          <w:sz w:val="22"/>
          <w:szCs w:val="22"/>
          <w:spacing w:val="10"/>
        </w:rPr>
        <w:t xml:space="preserve"> </w:t>
      </w:r>
      <w:r>
        <w:rPr>
          <w:rFonts w:ascii="SimHei" w:hAnsi="SimHei" w:eastAsia="SimHei" w:cs="SimHei"/>
          <w:sz w:val="22"/>
          <w:szCs w:val="22"/>
          <w:spacing w:val="-21"/>
        </w:rPr>
        <w:t>商</w:t>
      </w:r>
      <w:r>
        <w:rPr>
          <w:rFonts w:ascii="SimHei" w:hAnsi="SimHei" w:eastAsia="SimHei" w:cs="SimHei"/>
          <w:sz w:val="22"/>
          <w:szCs w:val="22"/>
          <w:spacing w:val="2"/>
        </w:rPr>
        <w:t xml:space="preserve"> </w:t>
      </w:r>
      <w:r>
        <w:rPr>
          <w:rFonts w:ascii="SimHei" w:hAnsi="SimHei" w:eastAsia="SimHei" w:cs="SimHei"/>
          <w:sz w:val="22"/>
          <w:szCs w:val="22"/>
          <w:spacing w:val="-21"/>
        </w:rPr>
        <w:t>银</w:t>
      </w:r>
      <w:r>
        <w:rPr>
          <w:rFonts w:ascii="SimHei" w:hAnsi="SimHei" w:eastAsia="SimHei" w:cs="SimHei"/>
          <w:sz w:val="22"/>
          <w:szCs w:val="22"/>
          <w:spacing w:val="3"/>
        </w:rPr>
        <w:t xml:space="preserve"> </w:t>
      </w:r>
      <w:r>
        <w:rPr>
          <w:rFonts w:ascii="SimHei" w:hAnsi="SimHei" w:eastAsia="SimHei" w:cs="SimHei"/>
          <w:sz w:val="22"/>
          <w:szCs w:val="22"/>
          <w:spacing w:val="-21"/>
        </w:rPr>
        <w:t>行</w:t>
      </w:r>
    </w:p>
    <w:p>
      <w:pPr>
        <w:spacing w:line="225" w:lineRule="auto"/>
        <w:sectPr>
          <w:pgSz w:w="16840" w:h="11910"/>
          <w:pgMar w:top="400" w:right="340" w:bottom="400" w:left="440" w:header="0" w:footer="0" w:gutter="0"/>
        </w:sectPr>
        <w:rPr>
          <w:rFonts w:ascii="SimHei" w:hAnsi="SimHei" w:eastAsia="SimHei" w:cs="SimHei"/>
          <w:sz w:val="22"/>
          <w:szCs w:val="22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sz w:val="49"/>
          <w:szCs w:val="49"/>
          <w:b/>
          <w:bCs/>
        </w:rPr>
        <w:t>Automation</w:t>
      </w:r>
      <w:r>
        <w:rPr>
          <w:sz w:val="49"/>
          <w:szCs w:val="49"/>
          <w:b/>
          <w:bCs/>
          <w:spacing w:val="2"/>
        </w:rPr>
        <w:t>:   </w:t>
      </w:r>
      <w:r>
        <w:rPr>
          <w:rFonts w:ascii="SimHei" w:hAnsi="SimHei" w:eastAsia="SimHei" w:cs="SimHei"/>
          <w:sz w:val="49"/>
          <w:szCs w:val="49"/>
          <w:b/>
          <w:bCs/>
          <w:spacing w:val="2"/>
        </w:rPr>
        <w:t>云基础架构到业务应用的全栈自动化运维</w:t>
      </w:r>
    </w:p>
    <w:p>
      <w:pPr>
        <w:spacing w:before="16"/>
        <w:rPr/>
      </w:pPr>
      <w:r/>
    </w:p>
    <w:p>
      <w:pPr>
        <w:spacing w:before="16"/>
        <w:rPr/>
      </w:pPr>
      <w:r/>
    </w:p>
    <w:p>
      <w:pPr>
        <w:spacing w:before="16"/>
        <w:rPr/>
      </w:pPr>
      <w:r/>
    </w:p>
    <w:p>
      <w:pPr>
        <w:sectPr>
          <w:pgSz w:w="16840" w:h="11910"/>
          <w:pgMar w:top="400" w:right="399" w:bottom="400" w:left="440" w:header="0" w:footer="0" w:gutter="0"/>
          <w:cols w:equalWidth="0" w:num="1">
            <w:col w:w="16001" w:space="0"/>
          </w:cols>
        </w:sectPr>
        <w:rPr/>
      </w:pPr>
    </w:p>
    <w:p>
      <w:pPr>
        <w:ind w:left="64"/>
        <w:spacing w:before="69" w:line="215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b/>
          <w:bCs/>
          <w:color w:val="00A998"/>
          <w:spacing w:val="3"/>
        </w:rPr>
        <w:t>技术优势与亮点</w:t>
      </w:r>
    </w:p>
    <w:p>
      <w:pPr>
        <w:ind w:left="499" w:right="190" w:hanging="440"/>
        <w:spacing w:line="228" w:lineRule="auto"/>
        <w:rPr>
          <w:rFonts w:ascii="SimHei" w:hAnsi="SimHei" w:eastAsia="SimHei" w:cs="SimHei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■</w:t>
      </w:r>
      <w:r>
        <w:rPr>
          <w:rFonts w:ascii="SimSun" w:hAnsi="SimSun" w:eastAsia="SimSun" w:cs="SimSun"/>
          <w:sz w:val="24"/>
          <w:szCs w:val="24"/>
          <w:spacing w:val="36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系</w:t>
      </w:r>
      <w:r>
        <w:rPr>
          <w:rFonts w:ascii="SimSun" w:hAnsi="SimSun" w:eastAsia="SimSun" w:cs="SimSun"/>
          <w:sz w:val="24"/>
          <w:szCs w:val="24"/>
          <w:spacing w:val="38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统</w:t>
      </w:r>
      <w:r>
        <w:rPr>
          <w:rFonts w:ascii="SimSun" w:hAnsi="SimSun" w:eastAsia="SimSun" w:cs="SimSun"/>
          <w:sz w:val="24"/>
          <w:szCs w:val="24"/>
          <w:color w:val="F60000"/>
        </w:rPr>
        <w:t>内置</w:t>
      </w:r>
      <w:r>
        <w:rPr>
          <w:rFonts w:ascii="SimSun" w:hAnsi="SimSun" w:eastAsia="SimSun" w:cs="SimSun"/>
          <w:sz w:val="24"/>
          <w:szCs w:val="24"/>
        </w:rPr>
        <w:t>运维操作</w:t>
      </w:r>
      <w:r>
        <w:rPr>
          <w:rFonts w:ascii="SimSun" w:hAnsi="SimSun" w:eastAsia="SimSun" w:cs="SimSun"/>
          <w:sz w:val="24"/>
          <w:szCs w:val="24"/>
          <w:color w:val="F60000"/>
        </w:rPr>
        <w:t>最佳实践脚本库</w:t>
      </w:r>
      <w:r>
        <w:rPr>
          <w:rFonts w:ascii="SimSun" w:hAnsi="SimSun" w:eastAsia="SimSun" w:cs="SimSun"/>
          <w:sz w:val="24"/>
          <w:szCs w:val="24"/>
        </w:rPr>
        <w:t>，并支持Python、Shel</w:t>
      </w:r>
      <w:r>
        <w:rPr>
          <w:rFonts w:ascii="SimSun" w:hAnsi="SimSun" w:eastAsia="SimSun" w:cs="SimSun"/>
          <w:sz w:val="24"/>
          <w:szCs w:val="24"/>
          <w:spacing w:val="-1"/>
        </w:rPr>
        <w:t>l、Bat、</w:t>
      </w:r>
      <w:r>
        <w:rPr>
          <w:rFonts w:ascii="SimSun" w:hAnsi="SimSun" w:eastAsia="SimSun" w:cs="SimSun"/>
          <w:sz w:val="24"/>
          <w:szCs w:val="24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t>VBS</w:t>
      </w:r>
      <w:r>
        <w:rPr>
          <w:rFonts w:ascii="SimSun" w:hAnsi="SimSun" w:eastAsia="SimSun" w:cs="SimSun"/>
          <w:sz w:val="24"/>
          <w:szCs w:val="24"/>
          <w:spacing w:val="5"/>
        </w:rPr>
        <w:t xml:space="preserve"> </w:t>
      </w:r>
      <w:r>
        <w:rPr>
          <w:rFonts w:ascii="SimHei" w:hAnsi="SimHei" w:eastAsia="SimHei" w:cs="SimHei"/>
          <w:sz w:val="24"/>
          <w:szCs w:val="24"/>
          <w:spacing w:val="5"/>
        </w:rPr>
        <w:t>等操作脚本的快速扩展</w:t>
      </w:r>
    </w:p>
    <w:p>
      <w:pPr>
        <w:ind w:left="59"/>
        <w:spacing w:before="2" w:line="214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4"/>
        </w:rPr>
        <w:t>■支持配置信息的自动采集，可将数据推送给C</w:t>
      </w:r>
      <w:r>
        <w:rPr>
          <w:rFonts w:ascii="SimSun" w:hAnsi="SimSun" w:eastAsia="SimSun" w:cs="SimSun"/>
          <w:sz w:val="26"/>
          <w:szCs w:val="26"/>
          <w:spacing w:val="-5"/>
        </w:rPr>
        <w:t>MDB</w:t>
      </w:r>
    </w:p>
    <w:p>
      <w:pPr>
        <w:ind w:left="59"/>
        <w:spacing w:line="219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1"/>
        </w:rPr>
        <w:t>■支持自动化作业的</w:t>
      </w:r>
      <w:r>
        <w:rPr>
          <w:rFonts w:ascii="SimSun" w:hAnsi="SimSun" w:eastAsia="SimSun" w:cs="SimSun"/>
          <w:sz w:val="26"/>
          <w:szCs w:val="26"/>
          <w:color w:val="F60000"/>
          <w:spacing w:val="1"/>
        </w:rPr>
        <w:t>可视化编排</w:t>
      </w:r>
    </w:p>
    <w:p>
      <w:pPr>
        <w:ind w:left="59"/>
        <w:spacing w:before="1" w:line="219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14"/>
        </w:rPr>
        <w:t>■支持作业的并发执行，过程可交互，</w:t>
      </w:r>
      <w:r>
        <w:rPr>
          <w:rFonts w:ascii="SimSun" w:hAnsi="SimSun" w:eastAsia="SimSun" w:cs="SimSun"/>
          <w:sz w:val="24"/>
          <w:szCs w:val="24"/>
          <w:color w:val="F60000"/>
          <w:spacing w:val="14"/>
        </w:rPr>
        <w:t>可追溯执行</w:t>
      </w:r>
      <w:r>
        <w:rPr>
          <w:rFonts w:ascii="SimSun" w:hAnsi="SimSun" w:eastAsia="SimSun" w:cs="SimSun"/>
          <w:sz w:val="24"/>
          <w:szCs w:val="24"/>
          <w:color w:val="F60000"/>
          <w:spacing w:val="13"/>
        </w:rPr>
        <w:t>日志</w:t>
      </w:r>
    </w:p>
    <w:p>
      <w:pPr>
        <w:ind w:left="499" w:right="440" w:hanging="440"/>
        <w:spacing w:before="15" w:line="221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10"/>
        </w:rPr>
        <w:t>■支持丰富的运维自动化场景，包括：应用软件安装、系统巡检、</w:t>
      </w:r>
      <w:r>
        <w:rPr>
          <w:rFonts w:ascii="SimSun" w:hAnsi="SimSun" w:eastAsia="SimSun" w:cs="SimSun"/>
          <w:sz w:val="24"/>
          <w:szCs w:val="24"/>
          <w:spacing w:val="8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7"/>
        </w:rPr>
        <w:t>合规检查、批量作业等</w:t>
      </w:r>
    </w:p>
    <w:p>
      <w:pPr>
        <w:ind w:left="499" w:right="342" w:hanging="440"/>
        <w:spacing w:before="16" w:line="217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5"/>
        </w:rPr>
        <w:t>■</w:t>
      </w:r>
      <w:r>
        <w:rPr>
          <w:rFonts w:ascii="SimSun" w:hAnsi="SimSun" w:eastAsia="SimSun" w:cs="SimSun"/>
          <w:sz w:val="24"/>
          <w:szCs w:val="24"/>
          <w:spacing w:val="131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5"/>
        </w:rPr>
        <w:t>支持与监控、流程系统对接，实现故障自愈、服务请求请求自动</w:t>
      </w:r>
      <w:r>
        <w:rPr>
          <w:rFonts w:ascii="SimSun" w:hAnsi="SimSun" w:eastAsia="SimSun" w:cs="SimSun"/>
          <w:sz w:val="24"/>
          <w:szCs w:val="24"/>
        </w:rPr>
        <w:t xml:space="preserve"> </w:t>
      </w:r>
      <w:r>
        <w:rPr>
          <w:rFonts w:ascii="SimSun" w:hAnsi="SimSun" w:eastAsia="SimSun" w:cs="SimSun"/>
          <w:sz w:val="24"/>
          <w:szCs w:val="24"/>
          <w:spacing w:val="9"/>
        </w:rPr>
        <w:t>化交付</w:t>
      </w:r>
    </w:p>
    <w:p>
      <w:pPr>
        <w:pStyle w:val="BodyText"/>
        <w:spacing w:line="290" w:lineRule="auto"/>
        <w:rPr/>
      </w:pPr>
      <w:r/>
    </w:p>
    <w:p>
      <w:pPr>
        <w:pStyle w:val="BodyText"/>
        <w:spacing w:line="290" w:lineRule="auto"/>
        <w:rPr/>
      </w:pPr>
      <w:r/>
    </w:p>
    <w:p>
      <w:pPr>
        <w:ind w:left="64"/>
        <w:spacing w:before="110" w:line="218" w:lineRule="auto"/>
        <w:rPr>
          <w:rFonts w:ascii="SimSun" w:hAnsi="SimSun" w:eastAsia="SimSun" w:cs="SimSun"/>
          <w:sz w:val="34"/>
          <w:szCs w:val="34"/>
        </w:rPr>
      </w:pPr>
      <w:r>
        <w:rPr>
          <w:rFonts w:ascii="SimSun" w:hAnsi="SimSun" w:eastAsia="SimSun" w:cs="SimSun"/>
          <w:sz w:val="34"/>
          <w:szCs w:val="34"/>
          <w:b/>
          <w:bCs/>
          <w:color w:val="00A998"/>
          <w:spacing w:val="-2"/>
        </w:rPr>
        <w:t>目标客户群与案例</w:t>
      </w:r>
    </w:p>
    <w:p>
      <w:pPr>
        <w:ind w:left="59"/>
        <w:spacing w:before="1" w:line="212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15"/>
        </w:rPr>
        <w:t>■  目标客户群：适应于各行业客户</w:t>
      </w:r>
    </w:p>
    <w:p>
      <w:pPr>
        <w:ind w:left="679" w:right="2452"/>
        <w:spacing w:before="2" w:line="205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3"/>
        </w:rPr>
        <w:t>√</w:t>
      </w:r>
      <w:r>
        <w:rPr>
          <w:rFonts w:ascii="SimSun" w:hAnsi="SimSun" w:eastAsia="SimSun" w:cs="SimSun"/>
          <w:sz w:val="26"/>
          <w:szCs w:val="26"/>
          <w:spacing w:val="130"/>
        </w:rPr>
        <w:t xml:space="preserve"> </w:t>
      </w:r>
      <w:r>
        <w:rPr>
          <w:rFonts w:ascii="SimSun" w:hAnsi="SimSun" w:eastAsia="SimSun" w:cs="SimSun"/>
          <w:sz w:val="26"/>
          <w:szCs w:val="26"/>
          <w:spacing w:val="-3"/>
        </w:rPr>
        <w:t>政府(公安、人社、公检法、财政等)</w:t>
      </w:r>
      <w:r>
        <w:rPr>
          <w:rFonts w:ascii="SimSun" w:hAnsi="SimSun" w:eastAsia="SimSun" w:cs="SimSun"/>
          <w:sz w:val="26"/>
          <w:szCs w:val="26"/>
        </w:rPr>
        <w:t xml:space="preserve"> </w:t>
      </w:r>
      <w:r>
        <w:rPr>
          <w:rFonts w:ascii="SimSun" w:hAnsi="SimSun" w:eastAsia="SimSun" w:cs="SimSun"/>
          <w:sz w:val="26"/>
          <w:szCs w:val="26"/>
          <w:spacing w:val="10"/>
        </w:rPr>
        <w:t>√</w:t>
      </w:r>
      <w:r>
        <w:rPr>
          <w:rFonts w:ascii="SimSun" w:hAnsi="SimSun" w:eastAsia="SimSun" w:cs="SimSun"/>
          <w:sz w:val="26"/>
          <w:szCs w:val="26"/>
          <w:spacing w:val="-95"/>
        </w:rPr>
        <w:t xml:space="preserve"> </w:t>
      </w:r>
      <w:r>
        <w:rPr>
          <w:rFonts w:ascii="SimSun" w:hAnsi="SimSun" w:eastAsia="SimSun" w:cs="SimSun"/>
          <w:sz w:val="26"/>
          <w:szCs w:val="26"/>
          <w:spacing w:val="10"/>
        </w:rPr>
        <w:t>金融(银行、证券、保险、期货等)</w:t>
      </w:r>
    </w:p>
    <w:p>
      <w:pPr>
        <w:ind w:left="679"/>
        <w:spacing w:line="207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-2"/>
        </w:rPr>
        <w:t>√</w:t>
      </w:r>
      <w:r>
        <w:rPr>
          <w:rFonts w:ascii="SimHei" w:hAnsi="SimHei" w:eastAsia="SimHei" w:cs="SimHei"/>
          <w:sz w:val="26"/>
          <w:szCs w:val="26"/>
          <w:spacing w:val="122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-2"/>
        </w:rPr>
        <w:t>其他(制造、烟草、能源、教育)</w:t>
      </w:r>
    </w:p>
    <w:p>
      <w:pPr>
        <w:ind w:left="59"/>
        <w:spacing w:before="1" w:line="206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19"/>
        </w:rPr>
        <w:t>■</w:t>
      </w:r>
      <w:r>
        <w:rPr>
          <w:rFonts w:ascii="SimSun" w:hAnsi="SimSun" w:eastAsia="SimSun" w:cs="SimSun"/>
          <w:sz w:val="26"/>
          <w:szCs w:val="26"/>
          <w:spacing w:val="132"/>
        </w:rPr>
        <w:t xml:space="preserve"> </w:t>
      </w:r>
      <w:r>
        <w:rPr>
          <w:rFonts w:ascii="SimSun" w:hAnsi="SimSun" w:eastAsia="SimSun" w:cs="SimSun"/>
          <w:sz w:val="26"/>
          <w:szCs w:val="26"/>
          <w:spacing w:val="-19"/>
        </w:rPr>
        <w:t>典型客户</w:t>
      </w:r>
    </w:p>
    <w:p>
      <w:pPr>
        <w:ind w:left="679"/>
        <w:spacing w:line="212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13"/>
        </w:rPr>
        <w:t>√  海关总署</w:t>
      </w:r>
    </w:p>
    <w:p>
      <w:pPr>
        <w:ind w:left="679"/>
        <w:spacing w:before="1" w:line="211" w:lineRule="auto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-12"/>
        </w:rPr>
        <w:t>√  武汉警务云</w:t>
      </w:r>
    </w:p>
    <w:p>
      <w:pPr>
        <w:ind w:left="679"/>
        <w:spacing w:before="1" w:line="187" w:lineRule="auto"/>
        <w:rPr>
          <w:rFonts w:ascii="SimHei" w:hAnsi="SimHei" w:eastAsia="SimHei" w:cs="SimHei"/>
          <w:sz w:val="26"/>
          <w:szCs w:val="26"/>
        </w:rPr>
      </w:pPr>
      <w:r>
        <w:rPr>
          <w:rFonts w:ascii="SimHei" w:hAnsi="SimHei" w:eastAsia="SimHei" w:cs="SimHei"/>
          <w:sz w:val="26"/>
          <w:szCs w:val="26"/>
          <w:spacing w:val="4"/>
        </w:rPr>
        <w:t>√</w:t>
      </w:r>
      <w:r>
        <w:rPr>
          <w:rFonts w:ascii="SimHei" w:hAnsi="SimHei" w:eastAsia="SimHei" w:cs="SimHei"/>
          <w:sz w:val="26"/>
          <w:szCs w:val="26"/>
          <w:spacing w:val="-102"/>
        </w:rPr>
        <w:t xml:space="preserve"> </w:t>
      </w:r>
      <w:r>
        <w:rPr>
          <w:rFonts w:ascii="SimHei" w:hAnsi="SimHei" w:eastAsia="SimHei" w:cs="SimHei"/>
          <w:sz w:val="26"/>
          <w:szCs w:val="26"/>
          <w:spacing w:val="4"/>
        </w:rPr>
        <w:t>新疆公安厅信息中心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spacing w:before="46" w:line="220" w:lineRule="auto"/>
        <w:rPr>
          <w:rFonts w:ascii="SimSun" w:hAnsi="SimSun" w:eastAsia="SimSun" w:cs="SimSun"/>
          <w:sz w:val="14"/>
          <w:szCs w:val="14"/>
        </w:rPr>
      </w:pPr>
      <w:r>
        <w:drawing>
          <wp:anchor distT="0" distB="0" distL="0" distR="0" simplePos="0" relativeHeight="251904000" behindDoc="1" locked="0" layoutInCell="1" allowOverlap="1">
            <wp:simplePos x="0" y="0"/>
            <wp:positionH relativeFrom="column">
              <wp:posOffset>-145964</wp:posOffset>
            </wp:positionH>
            <wp:positionV relativeFrom="paragraph">
              <wp:posOffset>-279313</wp:posOffset>
            </wp:positionV>
            <wp:extent cx="5314940" cy="3524288"/>
            <wp:effectExtent l="0" t="0" r="0" b="0"/>
            <wp:wrapNone/>
            <wp:docPr id="52" name="IM 52"/>
            <wp:cNvGraphicFramePr/>
            <a:graphic>
              <a:graphicData uri="http://schemas.openxmlformats.org/drawingml/2006/picture">
                <pic:pic>
                  <pic:nvPicPr>
                    <pic:cNvPr id="52" name="IM 52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14940" cy="352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14"/>
          <w:szCs w:val="14"/>
          <w:spacing w:val="-2"/>
        </w:rPr>
        <w:t>合总览</w:t>
      </w:r>
    </w:p>
    <w:p>
      <w:pPr>
        <w:spacing w:before="213" w:line="220" w:lineRule="auto"/>
        <w:rPr>
          <w:rFonts w:ascii="SimSun" w:hAnsi="SimSun" w:eastAsia="SimSun" w:cs="SimSun"/>
          <w:sz w:val="14"/>
          <w:szCs w:val="14"/>
        </w:rPr>
      </w:pPr>
      <w:r>
        <w:rPr>
          <w:rFonts w:ascii="SimSun" w:hAnsi="SimSun" w:eastAsia="SimSun" w:cs="SimSun"/>
          <w:sz w:val="14"/>
          <w:szCs w:val="14"/>
          <w:color w:val="42638F"/>
          <w:spacing w:val="1"/>
        </w:rPr>
        <w:t>日作业</w:t>
      </w:r>
    </w:p>
    <w:p>
      <w:pPr>
        <w:spacing w:before="183" w:line="221" w:lineRule="auto"/>
        <w:rPr>
          <w:rFonts w:ascii="SimSun" w:hAnsi="SimSun" w:eastAsia="SimSun" w:cs="SimSun"/>
          <w:sz w:val="14"/>
          <w:szCs w:val="14"/>
        </w:rPr>
      </w:pPr>
      <w:r>
        <w:rPr>
          <w:rFonts w:ascii="SimSun" w:hAnsi="SimSun" w:eastAsia="SimSun" w:cs="SimSun"/>
          <w:sz w:val="14"/>
          <w:szCs w:val="14"/>
          <w:color w:val="436B94"/>
          <w:spacing w:val="4"/>
        </w:rPr>
        <w:t>6.蝙排</w:t>
      </w:r>
    </w:p>
    <w:p>
      <w:pPr>
        <w:ind w:left="160"/>
        <w:spacing w:before="220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color w:val="466F99"/>
          <w:spacing w:val="15"/>
        </w:rPr>
        <w:t>操作</w:t>
      </w:r>
    </w:p>
    <w:p>
      <w:pPr>
        <w:spacing w:before="208" w:line="220" w:lineRule="auto"/>
        <w:rPr>
          <w:rFonts w:ascii="FangSong" w:hAnsi="FangSong" w:eastAsia="FangSong" w:cs="FangSong"/>
          <w:sz w:val="14"/>
          <w:szCs w:val="14"/>
        </w:rPr>
      </w:pPr>
      <w:r>
        <w:rPr>
          <w:rFonts w:ascii="FangSong" w:hAnsi="FangSong" w:eastAsia="FangSong" w:cs="FangSong"/>
          <w:sz w:val="14"/>
          <w:szCs w:val="14"/>
          <w:color w:val="4A729B"/>
          <w:spacing w:val="3"/>
        </w:rPr>
        <w:t>带盗源</w:t>
      </w:r>
    </w:p>
    <w:p>
      <w:pPr>
        <w:ind w:left="160"/>
        <w:spacing w:before="199" w:line="223" w:lineRule="auto"/>
        <w:rPr>
          <w:rFonts w:ascii="SimSun" w:hAnsi="SimSun" w:eastAsia="SimSun" w:cs="SimSun"/>
          <w:sz w:val="14"/>
          <w:szCs w:val="14"/>
        </w:rPr>
      </w:pPr>
      <w:r>
        <w:rPr>
          <w:rFonts w:ascii="SimSun" w:hAnsi="SimSun" w:eastAsia="SimSun" w:cs="SimSun"/>
          <w:sz w:val="14"/>
          <w:szCs w:val="14"/>
          <w:color w:val="4E729C"/>
          <w:spacing w:val="-2"/>
        </w:rPr>
        <w:t>配造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160"/>
        <w:spacing w:before="46" w:line="219" w:lineRule="auto"/>
        <w:rPr>
          <w:rFonts w:ascii="SimSun" w:hAnsi="SimSun" w:eastAsia="SimSun" w:cs="SimSun"/>
          <w:sz w:val="14"/>
          <w:szCs w:val="14"/>
        </w:rPr>
      </w:pPr>
      <w:r>
        <w:rPr>
          <w:rFonts w:ascii="SimSun" w:hAnsi="SimSun" w:eastAsia="SimSun" w:cs="SimSun"/>
          <w:sz w:val="14"/>
          <w:szCs w:val="14"/>
          <w:color w:val="4F749F"/>
          <w:spacing w:val="-2"/>
        </w:rPr>
        <w:t>部署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spacing w:before="78" w:line="228" w:lineRule="auto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24"/>
          <w:szCs w:val="24"/>
          <w:color w:val="6686A0"/>
        </w:rPr>
        <w:t>愿</w:t>
      </w:r>
    </w:p>
    <w:p>
      <w:pPr>
        <w:spacing w:before="230" w:line="188" w:lineRule="auto"/>
        <w:jc w:val="right"/>
        <w:rPr>
          <w:rFonts w:ascii="Times New Roman" w:hAnsi="Times New Roman" w:eastAsia="Times New Roman" w:cs="Times New Roman"/>
          <w:sz w:val="26"/>
          <w:szCs w:val="26"/>
        </w:rPr>
      </w:pPr>
      <w:r>
        <w:pict>
          <v:shape id="_x0000_s208" style="position:absolute;margin-left:16pt;margin-top:5.70511pt;mso-position-vertical-relative:text;mso-position-horizontal-relative:text;width:15.75pt;height:30.95pt;z-index:25190502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0" w:line="224" w:lineRule="auto"/>
                    <w:jc w:val="right"/>
                    <w:rPr>
                      <w:rFonts w:ascii="SimHei" w:hAnsi="SimHei" w:eastAsia="SimHei" w:cs="SimHei"/>
                      <w:sz w:val="30"/>
                      <w:szCs w:val="30"/>
                    </w:rPr>
                  </w:pPr>
                  <w:r>
                    <w:rPr>
                      <w:rFonts w:ascii="SimHei" w:hAnsi="SimHei" w:eastAsia="SimHei" w:cs="SimHei"/>
                      <w:sz w:val="30"/>
                      <w:szCs w:val="30"/>
                      <w:spacing w:val="-34"/>
                    </w:rPr>
                    <w:t>昌</w:t>
                  </w:r>
                </w:p>
                <w:p>
                  <w:pPr>
                    <w:ind w:left="79"/>
                    <w:spacing w:before="83" w:line="219" w:lineRule="auto"/>
                    <w:rPr>
                      <w:rFonts w:ascii="SimSun" w:hAnsi="SimSun" w:eastAsia="SimSun" w:cs="SimSun"/>
                      <w:sz w:val="11"/>
                      <w:szCs w:val="11"/>
                    </w:rPr>
                  </w:pPr>
                  <w:r>
                    <w:rPr>
                      <w:rFonts w:ascii="SimSun" w:hAnsi="SimSun" w:eastAsia="SimSun" w:cs="SimSun"/>
                      <w:sz w:val="11"/>
                      <w:szCs w:val="11"/>
                      <w:color w:val="6698B6"/>
                      <w:spacing w:val="-2"/>
                    </w:rPr>
                    <w:t>主机</w:t>
                  </w:r>
                </w:p>
              </w:txbxContent>
            </v:textbox>
          </v:shape>
        </w:pict>
      </w:r>
      <w:r>
        <w:rPr>
          <w:rFonts w:ascii="Times New Roman" w:hAnsi="Times New Roman" w:eastAsia="Times New Roman" w:cs="Times New Roman"/>
          <w:sz w:val="26"/>
          <w:szCs w:val="26"/>
        </w:rPr>
        <w:t>2</w:t>
      </w:r>
    </w:p>
    <w:p>
      <w:pPr>
        <w:ind w:left="1079"/>
        <w:spacing w:before="29" w:line="223" w:lineRule="auto"/>
        <w:rPr>
          <w:rFonts w:ascii="SimSun" w:hAnsi="SimSun" w:eastAsia="SimSun" w:cs="SimSun"/>
          <w:sz w:val="14"/>
          <w:szCs w:val="14"/>
        </w:rPr>
      </w:pPr>
      <w:r>
        <w:rPr>
          <w:rFonts w:ascii="Dotum" w:hAnsi="Dotum" w:eastAsia="Dotum" w:cs="Dotum"/>
          <w:sz w:val="14"/>
          <w:szCs w:val="14"/>
          <w:spacing w:val="-10"/>
        </w:rPr>
        <w:t>▶</w:t>
      </w:r>
      <w:r>
        <w:rPr>
          <w:rFonts w:ascii="SimSun" w:hAnsi="SimSun" w:eastAsia="SimSun" w:cs="SimSun"/>
          <w:sz w:val="14"/>
          <w:szCs w:val="14"/>
          <w:spacing w:val="-10"/>
        </w:rPr>
        <w:t>行</w:t>
      </w:r>
      <w:r>
        <w:rPr>
          <w:rFonts w:ascii="SimSun" w:hAnsi="SimSun" w:eastAsia="SimSun" w:cs="SimSun"/>
          <w:sz w:val="14"/>
          <w:szCs w:val="14"/>
          <w:spacing w:val="-24"/>
        </w:rPr>
        <w:t xml:space="preserve"> </w:t>
      </w:r>
      <w:r>
        <w:rPr>
          <w:rFonts w:ascii="SimSun" w:hAnsi="SimSun" w:eastAsia="SimSun" w:cs="SimSun"/>
          <w:sz w:val="14"/>
          <w:szCs w:val="14"/>
          <w:spacing w:val="-10"/>
        </w:rPr>
        <w:t>2</w:t>
      </w:r>
    </w:p>
    <w:p>
      <w:pPr>
        <w:pStyle w:val="BodyText"/>
        <w:spacing w:line="262" w:lineRule="auto"/>
        <w:rPr/>
      </w:pPr>
      <w:r/>
    </w:p>
    <w:p>
      <w:pPr>
        <w:ind w:left="69" w:right="795" w:firstLine="70"/>
        <w:spacing w:before="36" w:line="374" w:lineRule="auto"/>
        <w:rPr>
          <w:rFonts w:ascii="SimSun" w:hAnsi="SimSun" w:eastAsia="SimSun" w:cs="SimSun"/>
          <w:sz w:val="11"/>
          <w:szCs w:val="11"/>
        </w:rPr>
      </w:pPr>
      <w:r>
        <w:pict>
          <v:shape id="_x0000_s210" style="position:absolute;margin-left:52.3825pt;margin-top:0.719761pt;mso-position-vertical-relative:text;mso-position-horizontal-relative:text;width:28.95pt;height:8.6pt;z-index:25190604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221" w:lineRule="auto"/>
                    <w:rPr>
                      <w:rFonts w:ascii="FangSong" w:hAnsi="FangSong" w:eastAsia="FangSong" w:cs="FangSong"/>
                      <w:sz w:val="11"/>
                      <w:szCs w:val="11"/>
                    </w:rPr>
                  </w:pPr>
                  <w:r>
                    <w:rPr>
                      <w:rFonts w:ascii="FangSong" w:hAnsi="FangSong" w:eastAsia="FangSong" w:cs="FangSong"/>
                      <w:sz w:val="11"/>
                      <w:szCs w:val="11"/>
                      <w:i/>
                      <w:iCs/>
                      <w:spacing w:val="-9"/>
                    </w:rPr>
                    <w:t>共厅行中(9)</w:t>
                  </w:r>
                </w:p>
              </w:txbxContent>
            </v:textbox>
          </v:shape>
        </w:pict>
      </w:r>
      <w:r>
        <w:rPr>
          <w:rFonts w:ascii="SimSun" w:hAnsi="SimSun" w:eastAsia="SimSun" w:cs="SimSun"/>
          <w:sz w:val="11"/>
          <w:szCs w:val="11"/>
          <w:spacing w:val="5"/>
        </w:rPr>
        <w:t>等得确认(79)</w:t>
      </w:r>
      <w:r>
        <w:rPr>
          <w:rFonts w:ascii="SimSun" w:hAnsi="SimSun" w:eastAsia="SimSun" w:cs="SimSun"/>
          <w:sz w:val="11"/>
          <w:szCs w:val="11"/>
          <w:spacing w:val="3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5"/>
        </w:rPr>
        <w:t>作量称</w:t>
      </w:r>
    </w:p>
    <w:p>
      <w:pPr>
        <w:pStyle w:val="BodyText"/>
        <w:spacing w:line="372" w:lineRule="auto"/>
        <w:rPr/>
      </w:pPr>
      <w:r/>
    </w:p>
    <w:p>
      <w:pPr>
        <w:ind w:left="69"/>
        <w:spacing w:before="36" w:line="213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color w:val="3C7CAE"/>
          <w:spacing w:val="-12"/>
        </w:rPr>
        <w:t>测试专用_20160823002913</w:t>
      </w:r>
    </w:p>
    <w:p>
      <w:pPr>
        <w:ind w:left="69"/>
        <w:spacing w:before="197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color w:val="235D89"/>
          <w:spacing w:val="-9"/>
        </w:rPr>
        <w:t>测试专用20160023002032</w:t>
      </w:r>
    </w:p>
    <w:p>
      <w:pPr>
        <w:ind w:left="69"/>
        <w:spacing w:before="199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color w:val="2A6294"/>
        </w:rPr>
        <w:t>Uhu</w:t>
      </w:r>
      <w:r>
        <w:rPr>
          <w:rFonts w:ascii="Times New Roman" w:hAnsi="Times New Roman" w:eastAsia="Times New Roman" w:cs="Times New Roman"/>
          <w:sz w:val="11"/>
          <w:szCs w:val="11"/>
          <w:color w:val="2A6294"/>
          <w:spacing w:val="3"/>
        </w:rPr>
        <w:t xml:space="preserve"> </w:t>
      </w:r>
      <w:r>
        <w:rPr>
          <w:rFonts w:ascii="SimSun" w:hAnsi="SimSun" w:eastAsia="SimSun" w:cs="SimSun"/>
          <w:sz w:val="11"/>
          <w:szCs w:val="11"/>
          <w:color w:val="2A6294"/>
          <w:spacing w:val="3"/>
        </w:rPr>
        <w:t>线2016062215752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spacing w:before="36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7"/>
        </w:rPr>
        <w:t>■停止0</w:t>
      </w:r>
    </w:p>
    <w:p>
      <w:pPr>
        <w:pStyle w:val="BodyText"/>
        <w:spacing w:line="271" w:lineRule="auto"/>
        <w:rPr/>
      </w:pPr>
      <w:r/>
    </w:p>
    <w:p>
      <w:pPr>
        <w:ind w:left="88"/>
        <w:spacing w:before="36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i/>
          <w:iCs/>
          <w:color w:val="366193"/>
          <w:spacing w:val="4"/>
        </w:rPr>
        <w:t>痴行中断(07</w:t>
      </w:r>
    </w:p>
    <w:p>
      <w:pPr>
        <w:ind w:left="180"/>
        <w:spacing w:before="99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8"/>
          <w:w w:val="94"/>
        </w:rPr>
        <w:t>执行方式</w:t>
      </w:r>
    </w:p>
    <w:p>
      <w:pPr>
        <w:ind w:left="180"/>
        <w:spacing w:before="180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color w:val="607993"/>
          <w:spacing w:val="-2"/>
        </w:rPr>
        <w:t>手工</w:t>
      </w:r>
    </w:p>
    <w:p>
      <w:pPr>
        <w:ind w:firstLine="189"/>
        <w:spacing w:before="154" w:line="150" w:lineRule="exact"/>
        <w:rPr/>
      </w:pPr>
      <w:r>
        <w:rPr>
          <w:position w:val="-2"/>
        </w:rPr>
        <w:drawing>
          <wp:inline distT="0" distB="0" distL="0" distR="0">
            <wp:extent cx="139762" cy="95216"/>
            <wp:effectExtent l="0" t="0" r="0" b="0"/>
            <wp:docPr id="54" name="IM 54"/>
            <wp:cNvGraphicFramePr/>
            <a:graphic>
              <a:graphicData uri="http://schemas.openxmlformats.org/drawingml/2006/picture">
                <pic:pic>
                  <pic:nvPicPr>
                    <pic:cNvPr id="54" name="IM 54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762" cy="9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180"/>
        <w:spacing w:before="130" w:line="235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color w:val="8FA4BC"/>
        </w:rPr>
        <w:t>工</w:t>
      </w:r>
    </w:p>
    <w:p>
      <w:pPr>
        <w:ind w:left="180"/>
        <w:spacing w:before="99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2"/>
        </w:rPr>
        <w:t>手工</w:t>
      </w:r>
    </w:p>
    <w:p>
      <w:pPr>
        <w:ind w:left="180"/>
        <w:spacing w:before="209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color w:val="65778C"/>
          <w:spacing w:val="-2"/>
        </w:rPr>
        <w:t>手工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ind w:left="149"/>
        <w:spacing w:before="35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2"/>
        </w:rPr>
        <w:t>服务</w:t>
      </w:r>
    </w:p>
    <w:p>
      <w:pPr>
        <w:ind w:right="12"/>
        <w:spacing w:before="240" w:line="220" w:lineRule="auto"/>
        <w:jc w:val="right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i/>
          <w:iCs/>
          <w:color w:val="2D5B90"/>
          <w:spacing w:val="11"/>
        </w:rPr>
        <w:t>块于玛常(0)</w:t>
      </w:r>
    </w:p>
    <w:p>
      <w:pPr>
        <w:spacing w:before="109" w:line="221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12"/>
          <w:w w:val="97"/>
        </w:rPr>
        <w:t>开始时间</w:t>
      </w:r>
    </w:p>
    <w:p>
      <w:pPr>
        <w:spacing w:before="185" w:line="188" w:lineRule="auto"/>
        <w:jc w:val="right"/>
        <w:rPr>
          <w:rFonts w:ascii="Times New Roman" w:hAnsi="Times New Roman" w:eastAsia="Times New Roman" w:cs="Times New Roman"/>
          <w:sz w:val="14"/>
          <w:szCs w:val="14"/>
        </w:rPr>
      </w:pPr>
      <w:r>
        <w:rPr>
          <w:rFonts w:ascii="Times New Roman" w:hAnsi="Times New Roman" w:eastAsia="Times New Roman" w:cs="Times New Roman"/>
          <w:sz w:val="14"/>
          <w:szCs w:val="14"/>
          <w:color w:val="647D9D"/>
          <w:spacing w:val="-14"/>
          <w:w w:val="98"/>
        </w:rPr>
        <w:t>201608</w:t>
      </w:r>
      <w:r>
        <w:rPr>
          <w:rFonts w:ascii="Times New Roman" w:hAnsi="Times New Roman" w:eastAsia="Times New Roman" w:cs="Times New Roman"/>
          <w:sz w:val="14"/>
          <w:szCs w:val="14"/>
          <w:color w:val="647D9D"/>
          <w:spacing w:val="-13"/>
          <w:w w:val="98"/>
        </w:rPr>
        <w:t>2312295</w:t>
      </w:r>
      <w:r>
        <w:rPr>
          <w:rFonts w:ascii="Times New Roman" w:hAnsi="Times New Roman" w:eastAsia="Times New Roman" w:cs="Times New Roman"/>
          <w:sz w:val="14"/>
          <w:szCs w:val="14"/>
          <w:color w:val="647D9D"/>
          <w:spacing w:val="-7"/>
          <w:w w:val="98"/>
        </w:rPr>
        <w:t>7</w:t>
      </w:r>
    </w:p>
    <w:p>
      <w:pPr>
        <w:spacing w:before="215" w:line="188" w:lineRule="auto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spacing w:val="-1"/>
        </w:rPr>
        <w:t>201600r3122914</w:t>
      </w:r>
    </w:p>
    <w:p>
      <w:pPr>
        <w:spacing w:before="200" w:line="188" w:lineRule="auto"/>
        <w:jc w:val="right"/>
        <w:rPr>
          <w:rFonts w:ascii="Times New Roman" w:hAnsi="Times New Roman" w:eastAsia="Times New Roman" w:cs="Times New Roman"/>
          <w:sz w:val="14"/>
          <w:szCs w:val="14"/>
        </w:rPr>
      </w:pPr>
      <w:r>
        <w:rPr>
          <w:rFonts w:ascii="Times New Roman" w:hAnsi="Times New Roman" w:eastAsia="Times New Roman" w:cs="Times New Roman"/>
          <w:sz w:val="14"/>
          <w:szCs w:val="14"/>
          <w:color w:val="637C93"/>
          <w:spacing w:val="-14"/>
          <w:w w:val="98"/>
        </w:rPr>
        <w:t>2016087</w:t>
      </w:r>
      <w:r>
        <w:rPr>
          <w:rFonts w:ascii="Times New Roman" w:hAnsi="Times New Roman" w:eastAsia="Times New Roman" w:cs="Times New Roman"/>
          <w:sz w:val="14"/>
          <w:szCs w:val="14"/>
          <w:color w:val="637C93"/>
          <w:spacing w:val="-13"/>
          <w:w w:val="98"/>
        </w:rPr>
        <w:t>312783</w:t>
      </w:r>
      <w:r>
        <w:rPr>
          <w:rFonts w:ascii="Times New Roman" w:hAnsi="Times New Roman" w:eastAsia="Times New Roman" w:cs="Times New Roman"/>
          <w:sz w:val="14"/>
          <w:szCs w:val="14"/>
          <w:color w:val="637C93"/>
          <w:spacing w:val="-6"/>
          <w:w w:val="98"/>
        </w:rPr>
        <w:t>2</w:t>
      </w:r>
    </w:p>
    <w:p>
      <w:pPr>
        <w:spacing w:before="225" w:line="188" w:lineRule="auto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spacing w:val="-1"/>
        </w:rPr>
        <w:t>201608r3095763</w:t>
      </w:r>
    </w:p>
    <w:p>
      <w:pPr>
        <w:spacing w:before="220" w:line="188" w:lineRule="auto"/>
        <w:jc w:val="right"/>
        <w:rPr>
          <w:rFonts w:ascii="Times New Roman" w:hAnsi="Times New Roman" w:eastAsia="Times New Roman" w:cs="Times New Roman"/>
          <w:sz w:val="14"/>
          <w:szCs w:val="14"/>
        </w:rPr>
      </w:pPr>
      <w:r>
        <w:rPr>
          <w:rFonts w:ascii="Times New Roman" w:hAnsi="Times New Roman" w:eastAsia="Times New Roman" w:cs="Times New Roman"/>
          <w:sz w:val="14"/>
          <w:szCs w:val="14"/>
          <w:color w:val="5B718B"/>
          <w:spacing w:val="-12"/>
          <w:w w:val="96"/>
        </w:rPr>
        <w:t>2</w:t>
      </w:r>
      <w:r>
        <w:rPr>
          <w:rFonts w:ascii="Times New Roman" w:hAnsi="Times New Roman" w:eastAsia="Times New Roman" w:cs="Times New Roman"/>
          <w:sz w:val="14"/>
          <w:szCs w:val="14"/>
          <w:color w:val="5B718B"/>
          <w:spacing w:val="-11"/>
          <w:w w:val="96"/>
        </w:rPr>
        <w:t>016082212482</w:t>
      </w:r>
      <w:r>
        <w:rPr>
          <w:rFonts w:ascii="Times New Roman" w:hAnsi="Times New Roman" w:eastAsia="Times New Roman" w:cs="Times New Roman"/>
          <w:sz w:val="14"/>
          <w:szCs w:val="14"/>
          <w:color w:val="5B718B"/>
          <w:spacing w:val="-10"/>
          <w:w w:val="96"/>
        </w:rPr>
        <w:t>5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63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spacing w:before="36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3"/>
        </w:rPr>
        <w:t>数临车0</w:t>
      </w:r>
      <w:r>
        <w:rPr>
          <w:rFonts w:ascii="SimSun" w:hAnsi="SimSun" w:eastAsia="SimSun" w:cs="SimSun"/>
          <w:sz w:val="11"/>
          <w:szCs w:val="11"/>
          <w:spacing w:val="6"/>
        </w:rPr>
        <w:t xml:space="preserve">     </w:t>
      </w:r>
      <w:r>
        <w:rPr>
          <w:rFonts w:ascii="SimSun" w:hAnsi="SimSun" w:eastAsia="SimSun" w:cs="SimSun"/>
          <w:sz w:val="11"/>
          <w:szCs w:val="11"/>
          <w:spacing w:val="-3"/>
        </w:rPr>
        <w:t>中国件1</w:t>
      </w:r>
    </w:p>
    <w:p>
      <w:pPr>
        <w:ind w:left="87"/>
        <w:spacing w:before="260" w:line="224" w:lineRule="auto"/>
        <w:rPr>
          <w:rFonts w:ascii="FangSong" w:hAnsi="FangSong" w:eastAsia="FangSong" w:cs="FangSong"/>
          <w:sz w:val="14"/>
          <w:szCs w:val="14"/>
        </w:rPr>
      </w:pPr>
      <w:r>
        <w:rPr>
          <w:rFonts w:ascii="FangSong" w:hAnsi="FangSong" w:eastAsia="FangSong" w:cs="FangSong"/>
          <w:sz w:val="14"/>
          <w:szCs w:val="14"/>
          <w:i/>
          <w:iCs/>
          <w:color w:val="2E5A86"/>
          <w:spacing w:val="6"/>
        </w:rPr>
        <w:t>执于功(0)</w:t>
      </w:r>
    </w:p>
    <w:p>
      <w:pPr>
        <w:ind w:left="490"/>
        <w:spacing w:before="69" w:line="223" w:lineRule="auto"/>
        <w:rPr>
          <w:rFonts w:ascii="SimSun" w:hAnsi="SimSun" w:eastAsia="SimSun" w:cs="SimSun"/>
          <w:sz w:val="11"/>
          <w:szCs w:val="11"/>
        </w:rPr>
      </w:pPr>
      <w:r>
        <w:rPr>
          <w:rFonts w:ascii="FangSong" w:hAnsi="FangSong" w:eastAsia="FangSong" w:cs="FangSong"/>
          <w:sz w:val="14"/>
          <w:szCs w:val="14"/>
          <w:spacing w:val="-13"/>
          <w:w w:val="96"/>
        </w:rPr>
        <w:t>时</w:t>
      </w:r>
      <w:r>
        <w:rPr>
          <w:rFonts w:ascii="FangSong" w:hAnsi="FangSong" w:eastAsia="FangSong" w:cs="FangSong"/>
          <w:sz w:val="14"/>
          <w:szCs w:val="14"/>
          <w:spacing w:val="7"/>
        </w:rPr>
        <w:t xml:space="preserve">    </w:t>
      </w:r>
      <w:r>
        <w:rPr>
          <w:rFonts w:ascii="SimSun" w:hAnsi="SimSun" w:eastAsia="SimSun" w:cs="SimSun"/>
          <w:sz w:val="11"/>
          <w:szCs w:val="11"/>
          <w:spacing w:val="-13"/>
          <w:w w:val="96"/>
        </w:rPr>
        <w:t>等待时间</w:t>
      </w:r>
    </w:p>
    <w:p>
      <w:pPr>
        <w:ind w:left="490"/>
        <w:spacing w:before="179" w:line="188" w:lineRule="auto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4"/>
          <w:szCs w:val="14"/>
          <w:color w:val="94A9C5"/>
          <w:spacing w:val="-1"/>
        </w:rPr>
        <w:t>28</w:t>
      </w:r>
      <w:r>
        <w:rPr>
          <w:rFonts w:ascii="Times New Roman" w:hAnsi="Times New Roman" w:eastAsia="Times New Roman" w:cs="Times New Roman"/>
          <w:sz w:val="14"/>
          <w:szCs w:val="14"/>
          <w:color w:val="94A9C5"/>
          <w:spacing w:val="1"/>
        </w:rPr>
        <w:t xml:space="preserve">        </w:t>
      </w:r>
      <w:r>
        <w:rPr>
          <w:rFonts w:ascii="Times New Roman" w:hAnsi="Times New Roman" w:eastAsia="Times New Roman" w:cs="Times New Roman"/>
          <w:sz w:val="11"/>
          <w:szCs w:val="11"/>
          <w:spacing w:val="-1"/>
        </w:rPr>
        <w:t>ih45m178</w:t>
      </w:r>
    </w:p>
    <w:p>
      <w:pPr>
        <w:ind w:left="499"/>
        <w:spacing w:before="161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position w:val="-1"/>
        </w:rPr>
        <w:drawing>
          <wp:inline distT="0" distB="0" distL="0" distR="0">
            <wp:extent cx="108002" cy="88863"/>
            <wp:effectExtent l="0" t="0" r="0" b="0"/>
            <wp:docPr id="56" name="IM 56"/>
            <wp:cNvGraphicFramePr/>
            <a:graphic>
              <a:graphicData uri="http://schemas.openxmlformats.org/drawingml/2006/picture">
                <pic:pic>
                  <pic:nvPicPr>
                    <pic:cNvPr id="56" name="IM 56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002" cy="8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11"/>
          <w:szCs w:val="11"/>
        </w:rPr>
        <w:t xml:space="preserve">         </w:t>
      </w:r>
      <w:r>
        <w:rPr>
          <w:rFonts w:ascii="Times New Roman" w:hAnsi="Times New Roman" w:eastAsia="Times New Roman" w:cs="Times New Roman"/>
          <w:sz w:val="11"/>
          <w:szCs w:val="11"/>
          <w:spacing w:val="-1"/>
        </w:rPr>
        <w:t>th45m50</w:t>
      </w:r>
    </w:p>
    <w:p>
      <w:pPr>
        <w:ind w:left="490"/>
        <w:spacing w:before="217" w:line="211" w:lineRule="auto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color w:val="4F6583"/>
          <w:spacing w:val="-1"/>
        </w:rPr>
        <w:t>68</w:t>
      </w:r>
      <w:r>
        <w:rPr>
          <w:rFonts w:ascii="Times New Roman" w:hAnsi="Times New Roman" w:eastAsia="Times New Roman" w:cs="Times New Roman"/>
          <w:sz w:val="11"/>
          <w:szCs w:val="11"/>
          <w:color w:val="4F6583"/>
          <w:spacing w:val="2"/>
        </w:rPr>
        <w:t xml:space="preserve">           </w:t>
      </w:r>
      <w:r>
        <w:rPr>
          <w:rFonts w:ascii="Times New Roman" w:hAnsi="Times New Roman" w:eastAsia="Times New Roman" w:cs="Times New Roman"/>
          <w:sz w:val="11"/>
          <w:szCs w:val="11"/>
          <w:color w:val="738CA3"/>
          <w:spacing w:val="-1"/>
        </w:rPr>
        <w:t>th4bm38</w:t>
      </w:r>
    </w:p>
    <w:p>
      <w:pPr>
        <w:ind w:left="499"/>
        <w:spacing w:before="178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position w:val="-1"/>
        </w:rPr>
        <w:drawing>
          <wp:inline distT="0" distB="0" distL="0" distR="0">
            <wp:extent cx="108002" cy="82586"/>
            <wp:effectExtent l="0" t="0" r="0" b="0"/>
            <wp:docPr id="58" name="IM 58"/>
            <wp:cNvGraphicFramePr/>
            <a:graphic>
              <a:graphicData uri="http://schemas.openxmlformats.org/drawingml/2006/picture">
                <pic:pic>
                  <pic:nvPicPr>
                    <pic:cNvPr id="58" name="IM 58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002" cy="82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11"/>
          <w:szCs w:val="11"/>
        </w:rPr>
        <w:t xml:space="preserve">            </w:t>
      </w:r>
      <w:r>
        <w:rPr>
          <w:rFonts w:ascii="Times New Roman" w:hAnsi="Times New Roman" w:eastAsia="Times New Roman" w:cs="Times New Roman"/>
          <w:sz w:val="11"/>
          <w:szCs w:val="11"/>
          <w:spacing w:val="-4"/>
        </w:rPr>
        <w:t>17m</w:t>
      </w:r>
      <w:r>
        <w:rPr>
          <w:rFonts w:ascii="Times New Roman" w:hAnsi="Times New Roman" w:eastAsia="Times New Roman" w:cs="Times New Roman"/>
          <w:sz w:val="11"/>
          <w:szCs w:val="11"/>
          <w:spacing w:val="6"/>
        </w:rPr>
        <w:t xml:space="preserve">   </w:t>
      </w:r>
      <w:r>
        <w:rPr>
          <w:rFonts w:ascii="Times New Roman" w:hAnsi="Times New Roman" w:eastAsia="Times New Roman" w:cs="Times New Roman"/>
          <w:sz w:val="11"/>
          <w:szCs w:val="11"/>
          <w:spacing w:val="-4"/>
        </w:rPr>
        <w:t>158</w:t>
      </w:r>
    </w:p>
    <w:p>
      <w:pPr>
        <w:ind w:left="490"/>
        <w:spacing w:before="220" w:line="207" w:lineRule="auto"/>
        <w:rPr>
          <w:rFonts w:ascii="Times New Roman" w:hAnsi="Times New Roman" w:eastAsia="Times New Roman" w:cs="Times New Roman"/>
          <w:sz w:val="11"/>
          <w:szCs w:val="11"/>
        </w:rPr>
      </w:pPr>
      <w:r>
        <w:rPr>
          <w:rFonts w:ascii="Times New Roman" w:hAnsi="Times New Roman" w:eastAsia="Times New Roman" w:cs="Times New Roman"/>
          <w:sz w:val="11"/>
          <w:szCs w:val="11"/>
          <w:color w:val="6A84A8"/>
          <w:spacing w:val="-2"/>
          <w:position w:val="1"/>
        </w:rPr>
        <w:t>18</w:t>
      </w:r>
      <w:r>
        <w:rPr>
          <w:rFonts w:ascii="Times New Roman" w:hAnsi="Times New Roman" w:eastAsia="Times New Roman" w:cs="Times New Roman"/>
          <w:sz w:val="11"/>
          <w:szCs w:val="11"/>
          <w:color w:val="6A84A8"/>
          <w:position w:val="1"/>
        </w:rPr>
        <w:t xml:space="preserve">            </w:t>
      </w:r>
      <w:r>
        <w:rPr>
          <w:rFonts w:ascii="Times New Roman" w:hAnsi="Times New Roman" w:eastAsia="Times New Roman" w:cs="Times New Roman"/>
          <w:sz w:val="11"/>
          <w:szCs w:val="11"/>
          <w:color w:val="6889A0"/>
          <w:spacing w:val="-2"/>
        </w:rPr>
        <w:t>2526m516</w:t>
      </w:r>
    </w:p>
    <w:p>
      <w:pPr>
        <w:ind w:left="91"/>
        <w:spacing w:before="240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color w:val="71A8BA"/>
          <w:spacing w:val="-8"/>
        </w:rPr>
        <w:t>查带更多</w:t>
      </w:r>
    </w:p>
    <w:p>
      <w:pPr>
        <w:ind w:left="91"/>
        <w:spacing w:before="220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spacing w:val="3"/>
        </w:rPr>
        <w:t>成作业口异常作业中新作业</w:t>
      </w:r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870"/>
        <w:spacing w:before="36" w:line="219" w:lineRule="auto"/>
        <w:rPr>
          <w:rFonts w:ascii="SimSun" w:hAnsi="SimSun" w:eastAsia="SimSun" w:cs="SimSun"/>
          <w:sz w:val="11"/>
          <w:szCs w:val="11"/>
        </w:rPr>
      </w:pPr>
      <w:r>
        <w:rPr>
          <w:shd w:val="clear" w:fill="000000"/>
          <w:rFonts w:ascii="SimSun" w:hAnsi="SimSun" w:eastAsia="SimSun" w:cs="SimSun"/>
          <w:sz w:val="11"/>
          <w:szCs w:val="11"/>
          <w:color w:val="FFFFFF"/>
          <w:spacing w:val="-11"/>
          <w:w w:val="90"/>
        </w:rPr>
        <w:t>异常作业：76</w:t>
      </w:r>
    </w:p>
    <w:p>
      <w:pPr>
        <w:ind w:left="790"/>
        <w:spacing w:before="116" w:line="224" w:lineRule="auto"/>
        <w:rPr>
          <w:rFonts w:ascii="Times New Roman" w:hAnsi="Times New Roman" w:eastAsia="Times New Roman" w:cs="Times New Roman"/>
          <w:sz w:val="11"/>
          <w:szCs w:val="11"/>
        </w:rPr>
      </w:pPr>
      <w:r>
        <w:rPr>
          <w:shd w:val="clear" w:fill="000000"/>
          <w:rFonts w:ascii="SimSun" w:hAnsi="SimSun" w:eastAsia="SimSun" w:cs="SimSun"/>
          <w:sz w:val="11"/>
          <w:szCs w:val="11"/>
          <w:color w:val="FFFFFF"/>
          <w:spacing w:val="-8"/>
          <w:w w:val="72"/>
        </w:rPr>
        <w:t>●</w:t>
      </w:r>
      <w:r>
        <w:rPr>
          <w:shd w:val="clear" w:fill="000000"/>
          <w:rFonts w:ascii="SimSun" w:hAnsi="SimSun" w:eastAsia="SimSun" w:cs="SimSun"/>
          <w:sz w:val="11"/>
          <w:szCs w:val="11"/>
          <w:spacing w:val="-8"/>
          <w:w w:val="72"/>
        </w:rPr>
        <w:t>或</w:t>
      </w:r>
      <w:r>
        <w:rPr>
          <w:rFonts w:ascii="SimSun" w:hAnsi="SimSun" w:eastAsia="SimSun" w:cs="SimSun"/>
          <w:sz w:val="11"/>
          <w:szCs w:val="11"/>
          <w:spacing w:val="-8"/>
          <w:w w:val="72"/>
        </w:rPr>
        <w:t>动作业</w:t>
      </w:r>
      <w:r>
        <w:rPr>
          <w:rFonts w:ascii="SimSun" w:hAnsi="SimSun" w:eastAsia="SimSun" w:cs="SimSun"/>
          <w:sz w:val="11"/>
          <w:szCs w:val="11"/>
          <w:color w:val="FFFFFF"/>
          <w:spacing w:val="-8"/>
          <w:w w:val="72"/>
        </w:rPr>
        <w:t>：</w:t>
      </w:r>
      <w:r>
        <w:rPr>
          <w:sz w:val="11"/>
          <w:szCs w:val="11"/>
          <w:position w:val="-2"/>
        </w:rPr>
        <w:drawing>
          <wp:inline distT="0" distB="0" distL="0" distR="0">
            <wp:extent cx="50990" cy="77323"/>
            <wp:effectExtent l="0" t="0" r="0" b="0"/>
            <wp:docPr id="60" name="IM 60"/>
            <wp:cNvGraphicFramePr/>
            <a:graphic>
              <a:graphicData uri="http://schemas.openxmlformats.org/drawingml/2006/picture">
                <pic:pic>
                  <pic:nvPicPr>
                    <pic:cNvPr id="60" name="IM 60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990" cy="77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11"/>
          <w:szCs w:val="11"/>
          <w:spacing w:val="-8"/>
          <w:w w:val="72"/>
        </w:rPr>
        <w:t>22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ind w:left="40"/>
        <w:spacing w:before="35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2"/>
        </w:rPr>
        <w:t>编排</w:t>
      </w:r>
    </w:p>
    <w:p>
      <w:pPr>
        <w:pStyle w:val="BodyText"/>
        <w:spacing w:line="441" w:lineRule="auto"/>
        <w:rPr/>
      </w:pPr>
      <w:r/>
    </w:p>
    <w:p>
      <w:pPr>
        <w:ind w:left="300"/>
        <w:spacing w:before="36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9"/>
          <w:w w:val="93"/>
        </w:rPr>
        <w:t>执行详情</w:t>
      </w:r>
    </w:p>
    <w:p>
      <w:pPr>
        <w:ind w:left="300"/>
        <w:spacing w:before="126" w:line="237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●</w:t>
      </w:r>
    </w:p>
    <w:p>
      <w:pPr>
        <w:ind w:left="300"/>
        <w:spacing w:before="22" w:line="237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color w:val="C72E33"/>
        </w:rPr>
        <w:t>◎</w:t>
      </w:r>
    </w:p>
    <w:p>
      <w:pPr>
        <w:ind w:left="300"/>
        <w:spacing w:before="12" w:line="237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◎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ind w:left="380"/>
        <w:spacing w:before="69" w:line="188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spacing w:val="-2"/>
        </w:rPr>
        <w:t>24</w:t>
      </w:r>
    </w:p>
    <w:p>
      <w:pPr>
        <w:spacing w:before="52" w:line="217" w:lineRule="auto"/>
        <w:rPr>
          <w:rFonts w:ascii="SimSun" w:hAnsi="SimSun" w:eastAsia="SimSun" w:cs="SimSun"/>
          <w:sz w:val="14"/>
          <w:szCs w:val="14"/>
        </w:rPr>
      </w:pPr>
      <w:r>
        <w:rPr>
          <w:rFonts w:ascii="SimSun" w:hAnsi="SimSun" w:eastAsia="SimSun" w:cs="SimSun"/>
          <w:sz w:val="14"/>
          <w:szCs w:val="14"/>
          <w:spacing w:val="-11"/>
          <w:w w:val="97"/>
        </w:rPr>
        <w:t>①定</w:t>
      </w:r>
      <w:r>
        <w:rPr>
          <w:rFonts w:ascii="SimSun" w:hAnsi="SimSun" w:eastAsia="SimSun" w:cs="SimSun"/>
          <w:sz w:val="14"/>
          <w:szCs w:val="14"/>
          <w:spacing w:val="48"/>
        </w:rPr>
        <w:t xml:space="preserve"> </w:t>
      </w:r>
      <w:r>
        <w:rPr>
          <w:rFonts w:ascii="SimSun" w:hAnsi="SimSun" w:eastAsia="SimSun" w:cs="SimSun"/>
          <w:sz w:val="14"/>
          <w:szCs w:val="14"/>
          <w:spacing w:val="-11"/>
          <w:w w:val="97"/>
        </w:rPr>
        <w:t>0</w:t>
      </w:r>
      <w:r>
        <w:rPr>
          <w:rFonts w:ascii="SimSun" w:hAnsi="SimSun" w:eastAsia="SimSun" w:cs="SimSun"/>
          <w:sz w:val="14"/>
          <w:szCs w:val="14"/>
          <w:spacing w:val="5"/>
        </w:rPr>
        <w:t xml:space="preserve">    </w:t>
      </w:r>
      <w:r>
        <w:rPr>
          <w:rFonts w:ascii="SimSun" w:hAnsi="SimSun" w:eastAsia="SimSun" w:cs="SimSun"/>
          <w:sz w:val="14"/>
          <w:szCs w:val="14"/>
          <w:spacing w:val="-11"/>
          <w:w w:val="97"/>
        </w:rPr>
        <w:t>手磷24</w:t>
      </w:r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ind w:left="591"/>
        <w:spacing w:before="36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color w:val="19D457"/>
          <w:spacing w:val="-17"/>
        </w:rPr>
        <w:t>·1分钟以内</w:t>
      </w:r>
    </w:p>
    <w:p>
      <w:pPr>
        <w:ind w:left="590"/>
        <w:spacing w:before="11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3"/>
        </w:rPr>
        <w:t>●1-3分钟</w:t>
      </w:r>
    </w:p>
    <w:p>
      <w:pPr>
        <w:ind w:left="591"/>
        <w:spacing w:before="7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color w:val="879AB0"/>
          <w:spacing w:val="-4"/>
        </w:rPr>
        <w:t>●310分钟</w:t>
      </w:r>
    </w:p>
    <w:p>
      <w:pPr>
        <w:ind w:left="591"/>
        <w:spacing w:before="9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color w:val="A27214"/>
          <w:spacing w:val="-13"/>
        </w:rPr>
        <w:t>●10-30分</w:t>
      </w:r>
      <w:r>
        <w:rPr>
          <w:rFonts w:ascii="SimSun" w:hAnsi="SimSun" w:eastAsia="SimSun" w:cs="SimSun"/>
          <w:sz w:val="11"/>
          <w:szCs w:val="11"/>
          <w:b/>
          <w:bCs/>
          <w:spacing w:val="-13"/>
        </w:rPr>
        <w:t>钟</w:t>
      </w:r>
    </w:p>
    <w:p>
      <w:pPr>
        <w:ind w:left="591"/>
        <w:spacing w:before="9" w:line="219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color w:val="B93D62"/>
          <w:spacing w:val="-13"/>
          <w:w w:val="97"/>
        </w:rPr>
        <w:t>●30分林以上</w:t>
      </w:r>
    </w:p>
    <w:p>
      <w:pPr>
        <w:spacing w:line="219" w:lineRule="auto"/>
        <w:sectPr>
          <w:type w:val="continuous"/>
          <w:pgSz w:w="16840" w:h="11910"/>
          <w:pgMar w:top="400" w:right="399" w:bottom="400" w:left="440" w:header="0" w:footer="0" w:gutter="0"/>
          <w:cols w:equalWidth="0" w:num="8">
            <w:col w:w="7760" w:space="100"/>
            <w:col w:w="821" w:space="100"/>
            <w:col w:w="1640" w:space="100"/>
            <w:col w:w="751" w:space="100"/>
            <w:col w:w="788" w:space="92"/>
            <w:col w:w="1481" w:space="100"/>
            <w:col w:w="720" w:space="0"/>
            <w:col w:w="1451" w:space="0"/>
          </w:cols>
        </w:sectPr>
        <w:rPr>
          <w:rFonts w:ascii="SimSun" w:hAnsi="SimSun" w:eastAsia="SimSun" w:cs="SimSun"/>
          <w:sz w:val="11"/>
          <w:szCs w:val="11"/>
        </w:rPr>
      </w:pPr>
    </w:p>
    <w:p>
      <w:pPr>
        <w:pStyle w:val="BodyText"/>
        <w:spacing w:line="287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spacing w:before="162" w:line="213" w:lineRule="auto"/>
        <w:rPr>
          <w:rFonts w:ascii="SimHei" w:hAnsi="SimHei" w:eastAsia="SimHei" w:cs="SimHei"/>
          <w:sz w:val="50"/>
          <w:szCs w:val="50"/>
        </w:rPr>
      </w:pPr>
      <w:r>
        <w:rPr>
          <w:rFonts w:ascii="SimSun" w:hAnsi="SimSun" w:eastAsia="SimSun" w:cs="SimSun"/>
          <w:sz w:val="50"/>
          <w:szCs w:val="50"/>
          <w:b/>
          <w:bCs/>
          <w:spacing w:val="-8"/>
        </w:rPr>
        <w:t>CMP:</w:t>
      </w:r>
      <w:r>
        <w:rPr>
          <w:rFonts w:ascii="SimSun" w:hAnsi="SimSun" w:eastAsia="SimSun" w:cs="SimSun"/>
          <w:sz w:val="50"/>
          <w:szCs w:val="50"/>
          <w:spacing w:val="-8"/>
        </w:rPr>
        <w:t xml:space="preserve">  </w:t>
      </w:r>
      <w:r>
        <w:rPr>
          <w:rFonts w:ascii="SimHei" w:hAnsi="SimHei" w:eastAsia="SimHei" w:cs="SimHei"/>
          <w:sz w:val="50"/>
          <w:szCs w:val="50"/>
          <w:b/>
          <w:bCs/>
          <w:spacing w:val="-8"/>
        </w:rPr>
        <w:t>以可视化蓝图为核心，支持动态应用交付和管理</w:t>
      </w:r>
    </w:p>
    <w:p>
      <w:pPr>
        <w:spacing w:before="3"/>
        <w:rPr/>
      </w:pPr>
      <w:r/>
    </w:p>
    <w:p>
      <w:pPr>
        <w:spacing w:before="3"/>
        <w:rPr/>
      </w:pPr>
      <w:r/>
    </w:p>
    <w:p>
      <w:pPr>
        <w:spacing w:before="2"/>
        <w:rPr/>
      </w:pPr>
      <w:r/>
    </w:p>
    <w:p>
      <w:pPr>
        <w:sectPr>
          <w:pgSz w:w="16840" w:h="11910"/>
          <w:pgMar w:top="400" w:right="739" w:bottom="400" w:left="457" w:header="0" w:footer="0" w:gutter="0"/>
          <w:cols w:equalWidth="0" w:num="1">
            <w:col w:w="15643" w:space="0"/>
          </w:cols>
        </w:sectPr>
        <w:rPr/>
      </w:pPr>
    </w:p>
    <w:p>
      <w:pPr>
        <w:ind w:left="57"/>
        <w:spacing w:before="1" w:line="200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b/>
          <w:bCs/>
          <w:color w:val="00A998"/>
          <w:spacing w:val="1"/>
        </w:rPr>
        <w:t>技术优势与亮点</w:t>
      </w:r>
    </w:p>
    <w:p>
      <w:pPr>
        <w:ind w:left="52"/>
        <w:spacing w:before="1" w:line="21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1"/>
        </w:rPr>
        <w:t>■应用为核心，混合云统一管理</w:t>
      </w:r>
    </w:p>
    <w:p>
      <w:pPr>
        <w:ind w:left="52"/>
        <w:spacing w:before="32" w:line="207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2"/>
        </w:rPr>
        <w:t>■以服务目录方式交付</w:t>
      </w:r>
      <w:r>
        <w:rPr>
          <w:rFonts w:ascii="SimSun" w:hAnsi="SimSun" w:eastAsia="SimSun" w:cs="SimSun"/>
          <w:sz w:val="25"/>
          <w:szCs w:val="25"/>
          <w:spacing w:val="-12"/>
        </w:rPr>
        <w:t>IT</w:t>
      </w:r>
      <w:r>
        <w:rPr>
          <w:rFonts w:ascii="SimHei" w:hAnsi="SimHei" w:eastAsia="SimHei" w:cs="SimHei"/>
          <w:sz w:val="25"/>
          <w:szCs w:val="25"/>
          <w:spacing w:val="-12"/>
        </w:rPr>
        <w:t>资源</w:t>
      </w:r>
    </w:p>
    <w:p>
      <w:pPr>
        <w:ind w:left="52"/>
        <w:spacing w:before="1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8"/>
        </w:rPr>
        <w:t>■最终用户以自服务方式申请各种应用及资源</w:t>
      </w:r>
    </w:p>
    <w:p>
      <w:pPr>
        <w:ind w:left="52"/>
        <w:spacing w:before="10" w:line="207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1"/>
        </w:rPr>
        <w:t>■集成第三方的审批流程</w:t>
      </w:r>
    </w:p>
    <w:p>
      <w:pPr>
        <w:ind w:left="52"/>
        <w:spacing w:before="2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3"/>
        </w:rPr>
        <w:t>■完善的权限控制</w:t>
      </w:r>
    </w:p>
    <w:p>
      <w:pPr>
        <w:ind w:left="52"/>
        <w:spacing w:before="1" w:line="21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2"/>
        </w:rPr>
        <w:t>■内置的服务租期管理</w:t>
      </w:r>
    </w:p>
    <w:p>
      <w:pPr>
        <w:ind w:left="661" w:right="3331" w:hanging="609"/>
        <w:spacing w:before="1" w:line="220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5"/>
          <w:szCs w:val="25"/>
          <w:spacing w:val="-14"/>
        </w:rPr>
        <w:t>■定义自动化部署流程</w:t>
      </w:r>
      <w:r>
        <w:rPr>
          <w:rFonts w:ascii="SimHei" w:hAnsi="SimHei" w:eastAsia="SimHei" w:cs="SimHei"/>
          <w:sz w:val="25"/>
          <w:szCs w:val="25"/>
          <w:spacing w:val="7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-12"/>
        </w:rPr>
        <w:t>·</w:t>
      </w:r>
      <w:r>
        <w:rPr>
          <w:rFonts w:ascii="SimHei" w:hAnsi="SimHei" w:eastAsia="SimHei" w:cs="SimHei"/>
          <w:sz w:val="21"/>
          <w:szCs w:val="21"/>
          <w:spacing w:val="25"/>
        </w:rPr>
        <w:t xml:space="preserve">  </w:t>
      </w:r>
      <w:r>
        <w:rPr>
          <w:rFonts w:ascii="SimHei" w:hAnsi="SimHei" w:eastAsia="SimHei" w:cs="SimHei"/>
          <w:sz w:val="21"/>
          <w:szCs w:val="21"/>
          <w:spacing w:val="-12"/>
        </w:rPr>
        <w:t>网络架构</w:t>
      </w:r>
    </w:p>
    <w:p>
      <w:pPr>
        <w:ind w:left="662" w:right="3010"/>
        <w:spacing w:before="9" w:line="217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-4"/>
        </w:rPr>
        <w:t>·</w:t>
      </w:r>
      <w:r>
        <w:rPr>
          <w:rFonts w:ascii="SimHei" w:hAnsi="SimHei" w:eastAsia="SimHei" w:cs="SimHei"/>
          <w:sz w:val="21"/>
          <w:szCs w:val="21"/>
          <w:spacing w:val="20"/>
        </w:rPr>
        <w:t xml:space="preserve">  </w:t>
      </w:r>
      <w:r>
        <w:rPr>
          <w:rFonts w:ascii="SimHei" w:hAnsi="SimHei" w:eastAsia="SimHei" w:cs="SimHei"/>
          <w:sz w:val="21"/>
          <w:szCs w:val="21"/>
          <w:spacing w:val="-4"/>
        </w:rPr>
        <w:t>多虚机间的逻辑</w:t>
      </w:r>
      <w:r>
        <w:rPr>
          <w:rFonts w:ascii="SimHei" w:hAnsi="SimHei" w:eastAsia="SimHei" w:cs="SimHei"/>
          <w:sz w:val="21"/>
          <w:szCs w:val="21"/>
        </w:rPr>
        <w:t xml:space="preserve">  </w:t>
      </w:r>
      <w:r>
        <w:rPr>
          <w:rFonts w:ascii="SimHei" w:hAnsi="SimHei" w:eastAsia="SimHei" w:cs="SimHei"/>
          <w:sz w:val="21"/>
          <w:szCs w:val="21"/>
          <w:spacing w:val="-6"/>
        </w:rPr>
        <w:t>·</w:t>
      </w:r>
      <w:r>
        <w:rPr>
          <w:rFonts w:ascii="SimHei" w:hAnsi="SimHei" w:eastAsia="SimHei" w:cs="SimHei"/>
          <w:sz w:val="21"/>
          <w:szCs w:val="21"/>
          <w:spacing w:val="16"/>
        </w:rPr>
        <w:t xml:space="preserve">  </w:t>
      </w:r>
      <w:r>
        <w:rPr>
          <w:rFonts w:ascii="SimHei" w:hAnsi="SimHei" w:eastAsia="SimHei" w:cs="SimHei"/>
          <w:sz w:val="21"/>
          <w:szCs w:val="21"/>
          <w:spacing w:val="-6"/>
        </w:rPr>
        <w:t>应用系统内部逻辑</w:t>
      </w:r>
      <w:r>
        <w:rPr>
          <w:rFonts w:ascii="SimHei" w:hAnsi="SimHei" w:eastAsia="SimHei" w:cs="SimHei"/>
          <w:sz w:val="21"/>
          <w:szCs w:val="21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-4"/>
        </w:rPr>
        <w:t>·</w:t>
      </w:r>
      <w:r>
        <w:rPr>
          <w:rFonts w:ascii="SimHei" w:hAnsi="SimHei" w:eastAsia="SimHei" w:cs="SimHei"/>
          <w:sz w:val="21"/>
          <w:szCs w:val="21"/>
          <w:spacing w:val="10"/>
        </w:rPr>
        <w:t xml:space="preserve">  </w:t>
      </w:r>
      <w:r>
        <w:rPr>
          <w:rFonts w:ascii="SimHei" w:hAnsi="SimHei" w:eastAsia="SimHei" w:cs="SimHei"/>
          <w:sz w:val="21"/>
          <w:szCs w:val="21"/>
          <w:spacing w:val="-4"/>
        </w:rPr>
        <w:t>定制化流程</w:t>
      </w:r>
    </w:p>
    <w:p>
      <w:pPr>
        <w:ind w:left="52"/>
        <w:spacing w:before="1" w:line="21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9"/>
        </w:rPr>
        <w:t>■规范部署流程，统一部署方式</w:t>
      </w:r>
    </w:p>
    <w:p>
      <w:pPr>
        <w:ind w:left="52"/>
        <w:spacing w:before="12" w:line="21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9"/>
        </w:rPr>
        <w:t>■合规化管理，避免差异化部署</w:t>
      </w:r>
    </w:p>
    <w:p>
      <w:pPr>
        <w:ind w:left="52"/>
        <w:spacing w:before="13" w:line="22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0"/>
        </w:rPr>
        <w:t>■一次建模、任意部署异构云环境</w:t>
      </w:r>
    </w:p>
    <w:p>
      <w:pPr>
        <w:pStyle w:val="BodyText"/>
        <w:spacing w:line="244" w:lineRule="auto"/>
        <w:rPr/>
      </w:pPr>
      <w:r/>
    </w:p>
    <w:p>
      <w:pPr>
        <w:ind w:left="107"/>
        <w:spacing w:before="111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b/>
          <w:bCs/>
          <w:color w:val="00A998"/>
          <w:spacing w:val="-4"/>
        </w:rPr>
        <w:t>目标客户群与案例</w:t>
      </w:r>
    </w:p>
    <w:p>
      <w:pPr>
        <w:ind w:left="52"/>
        <w:spacing w:before="34" w:line="221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29"/>
        </w:rPr>
        <w:t>■目标客户群：适应于各行业客户</w:t>
      </w:r>
    </w:p>
    <w:p>
      <w:pPr>
        <w:ind w:left="662" w:right="550"/>
        <w:spacing w:before="20" w:line="21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14"/>
        </w:rPr>
        <w:t>√</w:t>
      </w:r>
      <w:r>
        <w:rPr>
          <w:rFonts w:ascii="SimHei" w:hAnsi="SimHei" w:eastAsia="SimHei" w:cs="SimHei"/>
          <w:sz w:val="25"/>
          <w:szCs w:val="25"/>
          <w:spacing w:val="-8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4"/>
        </w:rPr>
        <w:t>政府(公安、人社、公检法、财政等)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4"/>
        </w:rPr>
        <w:t>√</w:t>
      </w:r>
      <w:r>
        <w:rPr>
          <w:rFonts w:ascii="SimHei" w:hAnsi="SimHei" w:eastAsia="SimHei" w:cs="SimHei"/>
          <w:sz w:val="25"/>
          <w:szCs w:val="25"/>
          <w:spacing w:val="-8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4"/>
        </w:rPr>
        <w:t>金融(银行、证券、保险、期货等)</w:t>
      </w:r>
    </w:p>
    <w:p>
      <w:pPr>
        <w:ind w:left="662"/>
        <w:spacing w:before="2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15"/>
        </w:rPr>
        <w:t>√</w:t>
      </w:r>
      <w:r>
        <w:rPr>
          <w:rFonts w:ascii="SimHei" w:hAnsi="SimHei" w:eastAsia="SimHei" w:cs="SimHei"/>
          <w:sz w:val="25"/>
          <w:szCs w:val="25"/>
          <w:spacing w:val="-77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5"/>
        </w:rPr>
        <w:t>其他(制造、烟草、能源、教育)</w:t>
      </w:r>
    </w:p>
    <w:p>
      <w:pPr>
        <w:ind w:left="52"/>
        <w:spacing w:before="30" w:line="220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22"/>
        </w:rPr>
        <w:t>■典型客户</w:t>
      </w:r>
    </w:p>
    <w:p>
      <w:pPr>
        <w:ind w:left="662" w:right="3700"/>
        <w:spacing w:before="3" w:line="20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15"/>
        </w:rPr>
        <w:t>√</w:t>
      </w:r>
      <w:r>
        <w:rPr>
          <w:rFonts w:ascii="SimHei" w:hAnsi="SimHei" w:eastAsia="SimHei" w:cs="SimHei"/>
          <w:sz w:val="25"/>
          <w:szCs w:val="25"/>
          <w:spacing w:val="-6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5"/>
        </w:rPr>
        <w:t>银联商务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√</w:t>
      </w:r>
      <w:r>
        <w:rPr>
          <w:rFonts w:ascii="SimHei" w:hAnsi="SimHei" w:eastAsia="SimHei" w:cs="SimHei"/>
          <w:sz w:val="25"/>
          <w:szCs w:val="25"/>
          <w:spacing w:val="-40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清</w:t>
      </w:r>
      <w:r>
        <w:rPr>
          <w:rFonts w:ascii="SimHei" w:hAnsi="SimHei" w:eastAsia="SimHei" w:cs="SimHei"/>
          <w:sz w:val="25"/>
          <w:szCs w:val="25"/>
          <w:spacing w:val="-4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算</w:t>
      </w:r>
      <w:r>
        <w:rPr>
          <w:rFonts w:ascii="SimHei" w:hAnsi="SimHei" w:eastAsia="SimHei" w:cs="SimHei"/>
          <w:sz w:val="25"/>
          <w:szCs w:val="25"/>
          <w:spacing w:val="-4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行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230" w:line="6480" w:lineRule="exact"/>
        <w:rPr/>
      </w:pPr>
      <w:r>
        <w:rPr>
          <w:position w:val="-129"/>
        </w:rPr>
        <w:pict>
          <v:group id="_x0000_s212" style="mso-position-vertical-relative:line;mso-position-horizontal-relative:char;width:489.55pt;height:324pt;" filled="false" stroked="false" coordsize="9790,6480" coordorigin="0,0">
            <v:shape id="_x0000_s214" style="position:absolute;left:0;top:0;width:9790;height:6480;" filled="false" stroked="false" type="#_x0000_t75">
              <v:imagedata o:title="" r:id="rId44"/>
            </v:shape>
            <v:shape id="_x0000_s216" style="position:absolute;left:283;top:188;width:8672;height:619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946"/>
                      <w:spacing w:before="20" w:line="185" w:lineRule="auto"/>
                      <w:rPr>
                        <w:rFonts w:ascii="Times New Roman" w:hAnsi="Times New Roman" w:eastAsia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21"/>
                        <w:szCs w:val="21"/>
                        <w:color w:val="43811B"/>
                      </w:rPr>
                      <w:t>B</w:t>
                    </w:r>
                  </w:p>
                  <w:p>
                    <w:pPr>
                      <w:spacing w:line="400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3449"/>
                      <w:spacing w:before="68" w:line="223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85B77"/>
                        <w:spacing w:val="-6"/>
                      </w:rPr>
                      <w:t>用户</w:t>
                    </w:r>
                  </w:p>
                  <w:p>
                    <w:pPr>
                      <w:spacing w:before="194" w:line="212" w:lineRule="auto"/>
                      <w:jc w:val="right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spacing w:val="-14"/>
                        <w:w w:val="91"/>
                      </w:rPr>
                      <w:t>混合基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spacing w:val="-13"/>
                        <w:w w:val="91"/>
                      </w:rPr>
                      <w:t>础设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spacing w:val="-10"/>
                        <w:w w:val="91"/>
                      </w:rPr>
                      <w:t>施</w:t>
                    </w:r>
                  </w:p>
                  <w:p>
                    <w:pPr>
                      <w:ind w:left="20"/>
                      <w:spacing w:line="222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A5972"/>
                        <w:spacing w:val="4"/>
                      </w:rPr>
                      <w:t>申请</w:t>
                    </w:r>
                  </w:p>
                  <w:p>
                    <w:pPr>
                      <w:ind w:left="7569"/>
                      <w:spacing w:before="56" w:line="222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A5978"/>
                        <w:spacing w:val="-14"/>
                      </w:rPr>
                      <w:t>虚拟化环境</w:t>
                    </w:r>
                  </w:p>
                  <w:p>
                    <w:pPr>
                      <w:ind w:left="4309"/>
                      <w:spacing w:before="276" w:line="221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spacing w:val="-16"/>
                      </w:rPr>
                      <w:t>审批流程管理</w:t>
                    </w:r>
                  </w:p>
                  <w:p>
                    <w:pPr>
                      <w:ind w:left="3597"/>
                      <w:spacing w:before="111" w:line="217" w:lineRule="exact"/>
                      <w:rPr>
                        <w:rFonts w:ascii="Times New Roman" w:hAnsi="Times New Roman" w:eastAsia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34"/>
                        <w:szCs w:val="34"/>
                        <w:color w:val="D58122"/>
                        <w:position w:val="-4"/>
                      </w:rPr>
                      <w:t>A</w:t>
                    </w:r>
                  </w:p>
                  <w:p>
                    <w:pPr>
                      <w:ind w:left="20"/>
                      <w:spacing w:line="208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B5971"/>
                        <w:spacing w:val="-6"/>
                      </w:rPr>
                      <w:t>部署</w:t>
                    </w:r>
                  </w:p>
                  <w:p>
                    <w:pPr>
                      <w:ind w:left="7570"/>
                      <w:spacing w:before="294" w:line="222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95572"/>
                        <w:spacing w:val="-4"/>
                      </w:rPr>
                      <w:t>物理环境</w:t>
                    </w:r>
                  </w:p>
                  <w:p>
                    <w:pPr>
                      <w:ind w:left="3220"/>
                      <w:spacing w:before="198" w:line="221" w:lineRule="auto"/>
                      <w:rPr>
                        <w:rFonts w:ascii="SimHei" w:hAnsi="SimHei" w:eastAsia="SimHei" w:cs="SimHei"/>
                        <w:sz w:val="25"/>
                        <w:szCs w:val="25"/>
                      </w:rPr>
                    </w:pPr>
                    <w:r>
                      <w:rPr>
                        <w:rFonts w:ascii="SimHei" w:hAnsi="SimHei" w:eastAsia="SimHei" w:cs="SimHei"/>
                        <w:sz w:val="25"/>
                        <w:szCs w:val="25"/>
                        <w:b/>
                        <w:bCs/>
                        <w:spacing w:val="5"/>
                      </w:rPr>
                      <w:t>业务组</w:t>
                    </w:r>
                  </w:p>
                  <w:p>
                    <w:pPr>
                      <w:ind w:left="3946"/>
                      <w:spacing w:before="138" w:line="196" w:lineRule="auto"/>
                      <w:rPr>
                        <w:rFonts w:ascii="Arial" w:hAnsi="Arial" w:eastAsia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spacing w:val="2"/>
                      </w:rPr>
                      <w:t>A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spacing w:val="-22"/>
                      </w:rPr>
                      <w:t xml:space="preserve"> </w:t>
                    </w: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3AB000"/>
                        <w:spacing w:val="2"/>
                      </w:rPr>
                      <w:t>_</w:t>
                    </w:r>
                  </w:p>
                  <w:p>
                    <w:pPr>
                      <w:ind w:left="4067"/>
                      <w:spacing w:before="112" w:line="111" w:lineRule="exact"/>
                      <w:rPr>
                        <w:rFonts w:ascii="Arial" w:hAnsi="Arial" w:eastAsia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eastAsia="Arial" w:cs="Arial"/>
                        <w:sz w:val="16"/>
                        <w:szCs w:val="16"/>
                        <w:color w:val="C5E3B4"/>
                        <w:position w:val="-2"/>
                      </w:rPr>
                      <w:t>D</w:t>
                    </w:r>
                  </w:p>
                  <w:p>
                    <w:pPr>
                      <w:ind w:left="4206"/>
                      <w:spacing w:before="1" w:line="234" w:lineRule="auto"/>
                      <w:rPr>
                        <w:rFonts w:ascii="SimSun" w:hAnsi="SimSun" w:eastAsia="SimSun" w:cs="SimSun"/>
                        <w:sz w:val="21"/>
                        <w:szCs w:val="21"/>
                      </w:rPr>
                    </w:pPr>
                    <w:r>
                      <w:rPr>
                        <w:rFonts w:ascii="SimSun" w:hAnsi="SimSun" w:eastAsia="SimSun" w:cs="SimSun"/>
                        <w:sz w:val="21"/>
                        <w:szCs w:val="21"/>
                      </w:rPr>
                      <w:t>@</w:t>
                    </w:r>
                  </w:p>
                  <w:p>
                    <w:pPr>
                      <w:ind w:left="7569"/>
                      <w:spacing w:before="45" w:line="224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B5A76"/>
                        <w:spacing w:val="-12"/>
                      </w:rPr>
                      <w:t>公有云</w:t>
                    </w:r>
                  </w:p>
                  <w:p>
                    <w:pPr>
                      <w:spacing w:line="413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69" w:line="223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B5970"/>
                        <w:spacing w:val="-8"/>
                      </w:rPr>
                      <w:t>回收</w:t>
                    </w:r>
                  </w:p>
                  <w:p>
                    <w:pPr>
                      <w:ind w:left="5286"/>
                      <w:spacing w:before="77" w:line="221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color w:val="436787"/>
                        <w:spacing w:val="-2"/>
                      </w:rPr>
                      <w:t>成本模板</w:t>
                    </w:r>
                  </w:p>
                </w:txbxContent>
              </v:textbox>
            </v:shape>
            <v:shape id="_x0000_s218" style="position:absolute;left:3390;top:1199;width:1041;height:50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9" w:right="20" w:hanging="9"/>
                      <w:spacing w:before="19" w:line="221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color w:val="3D5874"/>
                        <w:spacing w:val="11"/>
                      </w:rPr>
                      <w:t>认证&amp;基于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color w:val="3D587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1"/>
                        <w:szCs w:val="21"/>
                        <w:color w:val="3D5874"/>
                        <w:spacing w:val="-13"/>
                      </w:rPr>
                      <w:t>角色的授权</w:t>
                    </w:r>
                  </w:p>
                </w:txbxContent>
              </v:textbox>
            </v:shape>
            <v:shape id="_x0000_s220" style="position:absolute;left:1800;top:6096;width:849;height:25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1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spacing w:val="-6"/>
                      </w:rPr>
                      <w:t>成本模板</w:t>
                    </w:r>
                  </w:p>
                </w:txbxContent>
              </v:textbox>
            </v:shape>
            <v:shape id="_x0000_s222" style="position:absolute;left:1882;top:3355;width:823;height:25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2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spacing w:val="-13"/>
                      </w:rPr>
                      <w:t>应用蓝图</w:t>
                    </w:r>
                  </w:p>
                </w:txbxContent>
              </v:textbox>
            </v:shape>
            <v:shape id="_x0000_s224" style="position:absolute;left:5653;top:3313;width:655;height:25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1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spacing w:val="-6"/>
                      </w:rPr>
                      <w:t>资源池</w:t>
                    </w:r>
                  </w:p>
                </w:txbxContent>
              </v:textbox>
            </v:shape>
            <v:shape id="_x0000_s226" style="position:absolute;left:283;top:4326;width:450;height:253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3" w:lineRule="auto"/>
                      <w:rPr>
                        <w:rFonts w:ascii="SimHei" w:hAnsi="SimHei" w:eastAsia="SimHei" w:cs="SimHei"/>
                        <w:sz w:val="21"/>
                        <w:szCs w:val="21"/>
                      </w:rPr>
                    </w:pPr>
                    <w:r>
                      <w:rPr>
                        <w:rFonts w:ascii="SimHei" w:hAnsi="SimHei" w:eastAsia="SimHei" w:cs="SimHei"/>
                        <w:sz w:val="21"/>
                        <w:szCs w:val="21"/>
                        <w:b/>
                        <w:bCs/>
                        <w:color w:val="3A5975"/>
                        <w:spacing w:val="-5"/>
                      </w:rPr>
                      <w:t>管理</w:t>
                    </w:r>
                  </w:p>
                </w:txbxContent>
              </v:textbox>
            </v:shape>
            <v:shape id="_x0000_s228" style="position:absolute;left:280;top:2362;width:424;height:18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Times New Roman" w:hAnsi="Times New Roman" w:eastAsia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21"/>
                        <w:szCs w:val="21"/>
                        <w:color w:val="3C7DB6"/>
                        <w:spacing w:val="-5"/>
                      </w:rPr>
                      <w:t>STA</w:t>
                    </w:r>
                  </w:p>
                </w:txbxContent>
              </v:textbox>
            </v:shape>
          </v:group>
        </w:pict>
      </w:r>
    </w:p>
    <w:p>
      <w:pPr>
        <w:spacing w:line="6480" w:lineRule="exact"/>
        <w:sectPr>
          <w:type w:val="continuous"/>
          <w:pgSz w:w="16840" w:h="11910"/>
          <w:pgMar w:top="400" w:right="739" w:bottom="400" w:left="457" w:header="0" w:footer="0" w:gutter="0"/>
          <w:cols w:equalWidth="0" w:num="2">
            <w:col w:w="5753" w:space="100"/>
            <w:col w:w="9791" w:space="0"/>
          </w:cols>
        </w:sectPr>
        <w:rPr/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Sun" w:hAnsi="SimSun" w:eastAsia="SimSun" w:cs="SimSun"/>
          <w:sz w:val="49"/>
          <w:szCs w:val="49"/>
          <w:b/>
          <w:bCs/>
          <w:spacing w:val="-5"/>
        </w:rPr>
        <w:t>ITSM:</w:t>
      </w:r>
      <w:r>
        <w:rPr>
          <w:rFonts w:ascii="SimSun" w:hAnsi="SimSun" w:eastAsia="SimSun" w:cs="SimSun"/>
          <w:sz w:val="49"/>
          <w:szCs w:val="49"/>
          <w:spacing w:val="-5"/>
        </w:rPr>
        <w:t xml:space="preserve">  </w:t>
      </w:r>
      <w:r>
        <w:rPr>
          <w:rFonts w:ascii="SimHei" w:hAnsi="SimHei" w:eastAsia="SimHei" w:cs="SimHei"/>
          <w:sz w:val="49"/>
          <w:szCs w:val="49"/>
          <w:b/>
          <w:bCs/>
          <w:spacing w:val="-5"/>
        </w:rPr>
        <w:t>保障稳态</w:t>
      </w:r>
      <w:r>
        <w:rPr>
          <w:rFonts w:ascii="SimSun" w:hAnsi="SimSun" w:eastAsia="SimSun" w:cs="SimSun"/>
          <w:sz w:val="49"/>
          <w:szCs w:val="49"/>
          <w:b/>
          <w:bCs/>
          <w:spacing w:val="-5"/>
        </w:rPr>
        <w:t>IT</w:t>
      </w:r>
      <w:r>
        <w:rPr>
          <w:rFonts w:ascii="SimHei" w:hAnsi="SimHei" w:eastAsia="SimHei" w:cs="SimHei"/>
          <w:sz w:val="49"/>
          <w:szCs w:val="49"/>
          <w:b/>
          <w:bCs/>
          <w:spacing w:val="-5"/>
        </w:rPr>
        <w:t>的流程管理</w:t>
      </w:r>
    </w:p>
    <w:p>
      <w:pPr>
        <w:spacing w:before="20"/>
        <w:rPr/>
      </w:pPr>
      <w:r/>
    </w:p>
    <w:p>
      <w:pPr>
        <w:spacing w:before="20"/>
        <w:rPr/>
      </w:pPr>
      <w:r/>
    </w:p>
    <w:p>
      <w:pPr>
        <w:spacing w:before="20"/>
        <w:rPr/>
      </w:pPr>
      <w:r/>
    </w:p>
    <w:p>
      <w:pPr>
        <w:sectPr>
          <w:pgSz w:w="16840" w:h="11910"/>
          <w:pgMar w:top="400" w:right="1085" w:bottom="400" w:left="426" w:header="0" w:footer="0" w:gutter="0"/>
          <w:cols w:equalWidth="0" w:num="1">
            <w:col w:w="15328" w:space="0"/>
          </w:cols>
        </w:sectPr>
        <w:rPr/>
      </w:pPr>
    </w:p>
    <w:p>
      <w:pPr>
        <w:ind w:left="97"/>
        <w:spacing w:before="67" w:line="213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b/>
          <w:bCs/>
          <w:color w:val="00A998"/>
          <w:spacing w:val="14"/>
        </w:rPr>
        <w:t>技术优势与亮点</w:t>
      </w:r>
    </w:p>
    <w:p>
      <w:pPr>
        <w:ind w:left="492"/>
        <w:spacing w:before="1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2"/>
        </w:rPr>
        <w:t>支持</w:t>
      </w:r>
      <w:r>
        <w:rPr>
          <w:rFonts w:ascii="SimSun" w:hAnsi="SimSun" w:eastAsia="SimSun" w:cs="SimSun"/>
          <w:sz w:val="25"/>
          <w:szCs w:val="25"/>
          <w:spacing w:val="-2"/>
        </w:rPr>
        <w:t>ITIL</w:t>
      </w:r>
      <w:r>
        <w:rPr>
          <w:rFonts w:ascii="SimSun" w:hAnsi="SimSun" w:eastAsia="SimSun" w:cs="SimSun"/>
          <w:sz w:val="25"/>
          <w:szCs w:val="25"/>
          <w:spacing w:val="49"/>
        </w:rPr>
        <w:t xml:space="preserve">  </w:t>
      </w:r>
      <w:r>
        <w:rPr>
          <w:rFonts w:ascii="SimSun" w:hAnsi="SimSun" w:eastAsia="SimSun" w:cs="SimSun"/>
          <w:sz w:val="25"/>
          <w:szCs w:val="25"/>
          <w:spacing w:val="-2"/>
        </w:rPr>
        <w:t>V3/ISO20000</w:t>
      </w:r>
      <w:r>
        <w:rPr>
          <w:rFonts w:ascii="SimHei" w:hAnsi="SimHei" w:eastAsia="SimHei" w:cs="SimHei"/>
          <w:sz w:val="25"/>
          <w:szCs w:val="25"/>
          <w:spacing w:val="-2"/>
        </w:rPr>
        <w:t>理念相关运维流程</w:t>
      </w:r>
    </w:p>
    <w:p>
      <w:pPr>
        <w:ind w:left="93"/>
        <w:spacing w:before="10" w:line="21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3"/>
        </w:rPr>
        <w:t>■支持通过服务目录梳理运维业务，</w:t>
      </w:r>
      <w:r>
        <w:rPr>
          <w:rFonts w:ascii="SimHei" w:hAnsi="SimHei" w:eastAsia="SimHei" w:cs="SimHei"/>
          <w:sz w:val="25"/>
          <w:szCs w:val="25"/>
          <w:color w:val="F90000"/>
          <w:spacing w:val="3"/>
        </w:rPr>
        <w:t>以服务目录驱动流程</w:t>
      </w:r>
    </w:p>
    <w:p>
      <w:pPr>
        <w:ind w:left="93"/>
        <w:spacing w:before="10" w:line="20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7"/>
        </w:rPr>
        <w:t>■支持表单、流程的拖拽式灵活设计</w:t>
      </w:r>
    </w:p>
    <w:p>
      <w:pPr>
        <w:ind w:left="492" w:right="550" w:hanging="399"/>
        <w:spacing w:before="1" w:line="229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6"/>
        </w:rPr>
        <w:t>■</w:t>
      </w:r>
      <w:r>
        <w:rPr>
          <w:rFonts w:ascii="SimHei" w:hAnsi="SimHei" w:eastAsia="SimHei" w:cs="SimHei"/>
          <w:sz w:val="25"/>
          <w:szCs w:val="25"/>
          <w:spacing w:val="-6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采</w:t>
      </w:r>
      <w:r>
        <w:rPr>
          <w:rFonts w:ascii="SimHei" w:hAnsi="SimHei" w:eastAsia="SimHei" w:cs="SimHei"/>
          <w:sz w:val="25"/>
          <w:szCs w:val="25"/>
          <w:spacing w:val="-6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6"/>
        </w:rPr>
        <w:t>用</w:t>
      </w:r>
      <w:r>
        <w:rPr>
          <w:rFonts w:ascii="SimHei" w:hAnsi="SimHei" w:eastAsia="SimHei" w:cs="SimHei"/>
          <w:sz w:val="25"/>
          <w:szCs w:val="25"/>
          <w:color w:val="F90000"/>
          <w:spacing w:val="-6"/>
        </w:rPr>
        <w:t>社交化、敏捷的流程交互模式</w:t>
      </w:r>
      <w:r>
        <w:rPr>
          <w:rFonts w:ascii="SimHei" w:hAnsi="SimHei" w:eastAsia="SimHei" w:cs="SimHei"/>
          <w:sz w:val="25"/>
          <w:szCs w:val="25"/>
          <w:spacing w:val="-6"/>
        </w:rPr>
        <w:t>，支持工单的评论、动</w:t>
      </w:r>
      <w:r>
        <w:rPr>
          <w:rFonts w:ascii="SimHei" w:hAnsi="SimHei" w:eastAsia="SimHei" w:cs="SimHei"/>
          <w:sz w:val="25"/>
          <w:szCs w:val="25"/>
          <w:spacing w:val="-7"/>
        </w:rPr>
        <w:t>态等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"/>
        </w:rPr>
        <w:t>支持对知识库的全文检索与主</w:t>
      </w:r>
      <w:r>
        <w:rPr>
          <w:rFonts w:ascii="SimHei" w:hAnsi="SimHei" w:eastAsia="SimHei" w:cs="SimHei"/>
          <w:sz w:val="25"/>
          <w:szCs w:val="25"/>
          <w:color w:val="F90000"/>
          <w:spacing w:val="-1"/>
        </w:rPr>
        <w:t>动推荐</w:t>
      </w:r>
    </w:p>
    <w:p>
      <w:pPr>
        <w:ind w:left="97"/>
        <w:spacing w:before="348" w:line="219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b/>
          <w:bCs/>
          <w:color w:val="00A998"/>
          <w:spacing w:val="9"/>
        </w:rPr>
        <w:t>目标客户群与案例</w:t>
      </w:r>
    </w:p>
    <w:p>
      <w:pPr>
        <w:ind w:left="93"/>
        <w:spacing w:before="1" w:line="215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8"/>
        </w:rPr>
        <w:t>■</w:t>
      </w:r>
      <w:r>
        <w:rPr>
          <w:rFonts w:ascii="SimHei" w:hAnsi="SimHei" w:eastAsia="SimHei" w:cs="SimHei"/>
          <w:sz w:val="25"/>
          <w:szCs w:val="25"/>
          <w:spacing w:val="106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8"/>
        </w:rPr>
        <w:t>目标客户群：适应于各行业客户</w:t>
      </w:r>
    </w:p>
    <w:p>
      <w:pPr>
        <w:ind w:left="702" w:right="2400"/>
        <w:spacing w:before="2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18"/>
        </w:rPr>
        <w:t>√</w:t>
      </w:r>
      <w:r>
        <w:rPr>
          <w:rFonts w:ascii="SimHei" w:hAnsi="SimHei" w:eastAsia="SimHei" w:cs="SimHei"/>
          <w:sz w:val="25"/>
          <w:szCs w:val="25"/>
          <w:spacing w:val="-9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8"/>
        </w:rPr>
        <w:t>政府(公安、人社、公检法、财政等)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8"/>
        </w:rPr>
        <w:t>√</w:t>
      </w:r>
      <w:r>
        <w:rPr>
          <w:rFonts w:ascii="SimHei" w:hAnsi="SimHei" w:eastAsia="SimHei" w:cs="SimHei"/>
          <w:sz w:val="25"/>
          <w:szCs w:val="25"/>
          <w:spacing w:val="-7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8"/>
        </w:rPr>
        <w:t>金融(银行、证券、保险、期货等)</w:t>
      </w:r>
    </w:p>
    <w:p>
      <w:pPr>
        <w:ind w:left="702"/>
        <w:spacing w:before="1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21"/>
        </w:rPr>
        <w:t>√</w:t>
      </w:r>
      <w:r>
        <w:rPr>
          <w:rFonts w:ascii="SimHei" w:hAnsi="SimHei" w:eastAsia="SimHei" w:cs="SimHei"/>
          <w:sz w:val="25"/>
          <w:szCs w:val="25"/>
          <w:spacing w:val="-83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21"/>
        </w:rPr>
        <w:t>其他(制造、烟草、能源、教育)</w:t>
      </w:r>
    </w:p>
    <w:p>
      <w:pPr>
        <w:ind w:left="93"/>
        <w:spacing w:before="2" w:line="21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0"/>
        </w:rPr>
        <w:t>■</w:t>
      </w:r>
      <w:r>
        <w:rPr>
          <w:rFonts w:ascii="SimHei" w:hAnsi="SimHei" w:eastAsia="SimHei" w:cs="SimHei"/>
          <w:sz w:val="25"/>
          <w:szCs w:val="25"/>
          <w:spacing w:val="108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0"/>
        </w:rPr>
        <w:t>典型客户</w:t>
      </w:r>
    </w:p>
    <w:p>
      <w:pPr>
        <w:ind w:left="702"/>
        <w:spacing w:before="1" w:line="21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23"/>
        </w:rPr>
        <w:t>√</w:t>
      </w:r>
      <w:r>
        <w:rPr>
          <w:rFonts w:ascii="SimHei" w:hAnsi="SimHei" w:eastAsia="SimHei" w:cs="SimHei"/>
          <w:sz w:val="25"/>
          <w:szCs w:val="25"/>
          <w:spacing w:val="-4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海</w:t>
      </w:r>
      <w:r>
        <w:rPr>
          <w:rFonts w:ascii="SimHei" w:hAnsi="SimHei" w:eastAsia="SimHei" w:cs="SimHei"/>
          <w:sz w:val="25"/>
          <w:szCs w:val="25"/>
          <w:spacing w:val="-3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关</w:t>
      </w:r>
      <w:r>
        <w:rPr>
          <w:rFonts w:ascii="SimHei" w:hAnsi="SimHei" w:eastAsia="SimHei" w:cs="SimHei"/>
          <w:sz w:val="25"/>
          <w:szCs w:val="25"/>
          <w:spacing w:val="-37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总</w:t>
      </w:r>
      <w:r>
        <w:rPr>
          <w:rFonts w:ascii="SimHei" w:hAnsi="SimHei" w:eastAsia="SimHei" w:cs="SimHei"/>
          <w:sz w:val="25"/>
          <w:szCs w:val="25"/>
          <w:spacing w:val="-38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3"/>
        </w:rPr>
        <w:t>署</w:t>
      </w:r>
    </w:p>
    <w:p>
      <w:pPr>
        <w:ind w:left="702"/>
        <w:spacing w:line="214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20"/>
        </w:rPr>
        <w:t>√</w:t>
      </w:r>
      <w:r>
        <w:rPr>
          <w:rFonts w:ascii="SimHei" w:hAnsi="SimHei" w:eastAsia="SimHei" w:cs="SimHei"/>
          <w:sz w:val="25"/>
          <w:szCs w:val="25"/>
          <w:spacing w:val="-5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0"/>
        </w:rPr>
        <w:t>武</w:t>
      </w:r>
      <w:r>
        <w:rPr>
          <w:rFonts w:ascii="SimHei" w:hAnsi="SimHei" w:eastAsia="SimHei" w:cs="SimHei"/>
          <w:sz w:val="25"/>
          <w:szCs w:val="25"/>
          <w:spacing w:val="-5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0"/>
        </w:rPr>
        <w:t>汉</w:t>
      </w:r>
      <w:r>
        <w:rPr>
          <w:rFonts w:ascii="SimHei" w:hAnsi="SimHei" w:eastAsia="SimHei" w:cs="SimHei"/>
          <w:sz w:val="25"/>
          <w:szCs w:val="25"/>
          <w:spacing w:val="-58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0"/>
        </w:rPr>
        <w:t>警</w:t>
      </w:r>
      <w:r>
        <w:rPr>
          <w:rFonts w:ascii="SimHei" w:hAnsi="SimHei" w:eastAsia="SimHei" w:cs="SimHei"/>
          <w:sz w:val="25"/>
          <w:szCs w:val="25"/>
          <w:spacing w:val="-52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0"/>
        </w:rPr>
        <w:t>务</w:t>
      </w:r>
      <w:r>
        <w:rPr>
          <w:rFonts w:ascii="SimHei" w:hAnsi="SimHei" w:eastAsia="SimHei" w:cs="SimHei"/>
          <w:sz w:val="25"/>
          <w:szCs w:val="25"/>
          <w:spacing w:val="-4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0"/>
        </w:rPr>
        <w:t>云</w:t>
      </w:r>
    </w:p>
    <w:p>
      <w:pPr>
        <w:ind w:left="702"/>
        <w:spacing w:before="1" w:line="220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14"/>
        </w:rPr>
        <w:t>√</w:t>
      </w:r>
      <w:r>
        <w:rPr>
          <w:rFonts w:ascii="SimHei" w:hAnsi="SimHei" w:eastAsia="SimHei" w:cs="SimHei"/>
          <w:sz w:val="25"/>
          <w:szCs w:val="25"/>
          <w:spacing w:val="-88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14"/>
        </w:rPr>
        <w:t>新疆公安厅信息中心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spacing w:before="32" w:line="223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3C618D"/>
          <w:spacing w:val="8"/>
        </w:rPr>
        <w:t>工单</w:t>
      </w:r>
    </w:p>
    <w:p>
      <w:pPr>
        <w:ind w:left="161"/>
        <w:spacing w:before="176" w:line="221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b/>
          <w:bCs/>
          <w:spacing w:val="-4"/>
        </w:rPr>
        <w:t>+</w:t>
      </w:r>
      <w:r>
        <w:rPr>
          <w:rFonts w:ascii="SimHei" w:hAnsi="SimHei" w:eastAsia="SimHei" w:cs="SimHei"/>
          <w:sz w:val="10"/>
          <w:szCs w:val="10"/>
          <w:spacing w:val="-12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4"/>
        </w:rPr>
        <w:t>新</w:t>
      </w:r>
      <w:r>
        <w:rPr>
          <w:rFonts w:ascii="SimHei" w:hAnsi="SimHei" w:eastAsia="SimHei" w:cs="SimHei"/>
          <w:sz w:val="10"/>
          <w:szCs w:val="10"/>
          <w:spacing w:val="-13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4"/>
        </w:rPr>
        <w:t>增</w:t>
      </w:r>
      <w:r>
        <w:rPr>
          <w:rFonts w:ascii="SimHei" w:hAnsi="SimHei" w:eastAsia="SimHei" w:cs="SimHei"/>
          <w:sz w:val="10"/>
          <w:szCs w:val="10"/>
          <w:spacing w:val="-12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4"/>
        </w:rPr>
        <w:t>工</w:t>
      </w:r>
      <w:r>
        <w:rPr>
          <w:rFonts w:ascii="SimHei" w:hAnsi="SimHei" w:eastAsia="SimHei" w:cs="SimHei"/>
          <w:sz w:val="10"/>
          <w:szCs w:val="10"/>
          <w:spacing w:val="-10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4"/>
        </w:rPr>
        <w:t>单</w:t>
      </w:r>
    </w:p>
    <w:p>
      <w:pPr>
        <w:ind w:left="239" w:right="192"/>
        <w:spacing w:before="232" w:line="447" w:lineRule="auto"/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5987B0"/>
          <w:spacing w:val="4"/>
        </w:rPr>
        <w:t>我的待办</w:t>
      </w:r>
      <w:r>
        <w:rPr>
          <w:rFonts w:ascii="SimHei" w:hAnsi="SimHei" w:eastAsia="SimHei" w:cs="SimHei"/>
          <w:sz w:val="10"/>
          <w:szCs w:val="10"/>
          <w:color w:val="5987B0"/>
          <w:spacing w:val="41"/>
        </w:rPr>
        <w:t xml:space="preserve"> </w:t>
      </w:r>
      <w:r>
        <w:rPr>
          <w:rFonts w:ascii="Times New Roman" w:hAnsi="Times New Roman" w:eastAsia="Times New Roman" w:cs="Times New Roman"/>
          <w:sz w:val="10"/>
          <w:szCs w:val="10"/>
          <w:color w:val="E70000"/>
          <w:spacing w:val="4"/>
        </w:rPr>
        <w:t>99</w:t>
      </w:r>
      <w:r>
        <w:rPr>
          <w:rFonts w:ascii="Times New Roman" w:hAnsi="Times New Roman" w:eastAsia="Times New Roman" w:cs="Times New Roman"/>
          <w:sz w:val="10"/>
          <w:szCs w:val="10"/>
          <w:color w:val="E70000"/>
        </w:rPr>
        <w:t xml:space="preserve">   </w:t>
      </w:r>
      <w:r>
        <w:rPr>
          <w:rFonts w:ascii="SimHei" w:hAnsi="SimHei" w:eastAsia="SimHei" w:cs="SimHei"/>
          <w:sz w:val="10"/>
          <w:szCs w:val="10"/>
          <w:color w:val="45739C"/>
          <w:spacing w:val="-5"/>
        </w:rPr>
        <w:t>我</w:t>
      </w:r>
      <w:r>
        <w:rPr>
          <w:rFonts w:ascii="SimHei" w:hAnsi="SimHei" w:eastAsia="SimHei" w:cs="SimHei"/>
          <w:sz w:val="10"/>
          <w:szCs w:val="10"/>
          <w:color w:val="45739C"/>
          <w:spacing w:val="-10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5739C"/>
          <w:spacing w:val="-5"/>
        </w:rPr>
        <w:t>的</w:t>
      </w:r>
      <w:r>
        <w:rPr>
          <w:rFonts w:ascii="SimHei" w:hAnsi="SimHei" w:eastAsia="SimHei" w:cs="SimHei"/>
          <w:sz w:val="10"/>
          <w:szCs w:val="10"/>
          <w:color w:val="45739C"/>
          <w:spacing w:val="-16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5739C"/>
          <w:spacing w:val="-5"/>
        </w:rPr>
        <w:t>关</w:t>
      </w:r>
      <w:r>
        <w:rPr>
          <w:rFonts w:ascii="SimHei" w:hAnsi="SimHei" w:eastAsia="SimHei" w:cs="SimHei"/>
          <w:sz w:val="10"/>
          <w:szCs w:val="10"/>
          <w:color w:val="45739C"/>
          <w:spacing w:val="-18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5739C"/>
          <w:spacing w:val="-5"/>
        </w:rPr>
        <w:t>注</w:t>
      </w:r>
      <w:r>
        <w:rPr>
          <w:rFonts w:ascii="SimHei" w:hAnsi="SimHei" w:eastAsia="SimHei" w:cs="SimHei"/>
          <w:sz w:val="10"/>
          <w:szCs w:val="10"/>
          <w:color w:val="45739C"/>
          <w:spacing w:val="-5"/>
        </w:rPr>
        <w:t xml:space="preserve"> </w:t>
      </w:r>
      <w:r>
        <w:rPr>
          <w:rFonts w:ascii="Times New Roman" w:hAnsi="Times New Roman" w:eastAsia="Times New Roman" w:cs="Times New Roman"/>
          <w:sz w:val="10"/>
          <w:szCs w:val="10"/>
          <w:color w:val="D16F00"/>
          <w:spacing w:val="-5"/>
        </w:rPr>
        <w:t>236</w:t>
      </w:r>
    </w:p>
    <w:p>
      <w:pPr>
        <w:ind w:left="241"/>
        <w:spacing w:before="84" w:line="221" w:lineRule="auto"/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b/>
          <w:bCs/>
          <w:spacing w:val="-6"/>
        </w:rPr>
        <w:t>我</w:t>
      </w:r>
      <w:r>
        <w:rPr>
          <w:rFonts w:ascii="SimHei" w:hAnsi="SimHei" w:eastAsia="SimHei" w:cs="SimHei"/>
          <w:sz w:val="10"/>
          <w:szCs w:val="10"/>
          <w:spacing w:val="-17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6"/>
        </w:rPr>
        <w:t>参</w:t>
      </w:r>
      <w:r>
        <w:rPr>
          <w:rFonts w:ascii="SimHei" w:hAnsi="SimHei" w:eastAsia="SimHei" w:cs="SimHei"/>
          <w:sz w:val="10"/>
          <w:szCs w:val="10"/>
          <w:spacing w:val="-15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6"/>
        </w:rPr>
        <w:t>与</w:t>
      </w:r>
      <w:r>
        <w:rPr>
          <w:rFonts w:ascii="SimHei" w:hAnsi="SimHei" w:eastAsia="SimHei" w:cs="SimHei"/>
          <w:sz w:val="10"/>
          <w:szCs w:val="10"/>
          <w:spacing w:val="-14"/>
        </w:rPr>
        <w:t xml:space="preserve"> </w:t>
      </w:r>
      <w:r>
        <w:rPr>
          <w:rFonts w:ascii="SimHei" w:hAnsi="SimHei" w:eastAsia="SimHei" w:cs="SimHei"/>
          <w:sz w:val="10"/>
          <w:szCs w:val="10"/>
          <w:b/>
          <w:bCs/>
          <w:spacing w:val="-6"/>
        </w:rPr>
        <w:t>的</w:t>
      </w:r>
      <w:r>
        <w:rPr>
          <w:rFonts w:ascii="SimHei" w:hAnsi="SimHei" w:eastAsia="SimHei" w:cs="SimHei"/>
          <w:sz w:val="10"/>
          <w:szCs w:val="10"/>
          <w:spacing w:val="-7"/>
        </w:rPr>
        <w:t xml:space="preserve"> </w:t>
      </w:r>
      <w:r>
        <w:rPr>
          <w:rFonts w:ascii="Times New Roman" w:hAnsi="Times New Roman" w:eastAsia="Times New Roman" w:cs="Times New Roman"/>
          <w:sz w:val="10"/>
          <w:szCs w:val="10"/>
          <w:color w:val="9900DB"/>
          <w:spacing w:val="-6"/>
        </w:rPr>
        <w:t>36</w:t>
      </w:r>
    </w:p>
    <w:p>
      <w:pPr>
        <w:spacing w:before="153" w:line="223" w:lineRule="auto"/>
        <w:rPr>
          <w:rFonts w:ascii="Times New Roman" w:hAnsi="Times New Roman" w:eastAsia="Times New Roman" w:cs="Times New Roman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507AA5"/>
          <w:spacing w:val="-6"/>
        </w:rPr>
        <w:t>自</w:t>
      </w:r>
      <w:r>
        <w:rPr>
          <w:rFonts w:ascii="SimHei" w:hAnsi="SimHei" w:eastAsia="SimHei" w:cs="SimHei"/>
          <w:sz w:val="10"/>
          <w:szCs w:val="10"/>
          <w:color w:val="507AA5"/>
          <w:spacing w:val="20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07AA5"/>
          <w:spacing w:val="-6"/>
        </w:rPr>
        <w:t>所</w:t>
      </w:r>
      <w:r>
        <w:rPr>
          <w:rFonts w:ascii="SimHei" w:hAnsi="SimHei" w:eastAsia="SimHei" w:cs="SimHei"/>
          <w:sz w:val="10"/>
          <w:szCs w:val="10"/>
          <w:color w:val="507AA5"/>
          <w:spacing w:val="12"/>
          <w:w w:val="101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07AA5"/>
          <w:spacing w:val="-6"/>
        </w:rPr>
        <w:t>有</w:t>
      </w:r>
      <w:r>
        <w:rPr>
          <w:rFonts w:ascii="SimHei" w:hAnsi="SimHei" w:eastAsia="SimHei" w:cs="SimHei"/>
          <w:sz w:val="10"/>
          <w:szCs w:val="10"/>
          <w:color w:val="507AA5"/>
          <w:spacing w:val="12"/>
          <w:w w:val="101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07AA5"/>
          <w:spacing w:val="-6"/>
        </w:rPr>
        <w:t>工</w:t>
      </w:r>
      <w:r>
        <w:rPr>
          <w:rFonts w:ascii="SimHei" w:hAnsi="SimHei" w:eastAsia="SimHei" w:cs="SimHei"/>
          <w:sz w:val="10"/>
          <w:szCs w:val="10"/>
          <w:color w:val="507AA5"/>
          <w:spacing w:val="14"/>
          <w:w w:val="101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07AA5"/>
          <w:spacing w:val="-6"/>
        </w:rPr>
        <w:t>单</w:t>
      </w:r>
      <w:r>
        <w:rPr>
          <w:rFonts w:ascii="SimHei" w:hAnsi="SimHei" w:eastAsia="SimHei" w:cs="SimHei"/>
          <w:sz w:val="10"/>
          <w:szCs w:val="10"/>
          <w:color w:val="507AA5"/>
          <w:spacing w:val="-6"/>
        </w:rPr>
        <w:t xml:space="preserve"> </w:t>
      </w:r>
      <w:r>
        <w:rPr>
          <w:rFonts w:ascii="Times New Roman" w:hAnsi="Times New Roman" w:eastAsia="Times New Roman" w:cs="Times New Roman"/>
          <w:sz w:val="10"/>
          <w:szCs w:val="10"/>
          <w:color w:val="0CA6CD"/>
          <w:spacing w:val="-6"/>
        </w:rPr>
        <w:t>536</w:t>
      </w:r>
    </w:p>
    <w:p>
      <w:pPr>
        <w:spacing w:before="181" w:line="224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spacing w:val="7"/>
        </w:rPr>
        <w:t>配置</w:t>
      </w:r>
    </w:p>
    <w:p>
      <w:pPr>
        <w:spacing w:before="136" w:line="221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517FA8"/>
          <w:spacing w:val="-5"/>
        </w:rPr>
        <w:t>品</w:t>
      </w:r>
      <w:r>
        <w:rPr>
          <w:rFonts w:ascii="SimHei" w:hAnsi="SimHei" w:eastAsia="SimHei" w:cs="SimHei"/>
          <w:sz w:val="10"/>
          <w:szCs w:val="10"/>
          <w:color w:val="517FA8"/>
          <w:spacing w:val="-4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17FA8"/>
          <w:spacing w:val="-5"/>
        </w:rPr>
        <w:t>流</w:t>
      </w:r>
      <w:r>
        <w:rPr>
          <w:rFonts w:ascii="SimHei" w:hAnsi="SimHei" w:eastAsia="SimHei" w:cs="SimHei"/>
          <w:sz w:val="10"/>
          <w:szCs w:val="10"/>
          <w:color w:val="517FA8"/>
          <w:spacing w:val="-8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17FA8"/>
          <w:spacing w:val="-5"/>
        </w:rPr>
        <w:t>程</w:t>
      </w:r>
      <w:r>
        <w:rPr>
          <w:rFonts w:ascii="SimHei" w:hAnsi="SimHei" w:eastAsia="SimHei" w:cs="SimHei"/>
          <w:sz w:val="10"/>
          <w:szCs w:val="10"/>
          <w:color w:val="517FA8"/>
          <w:spacing w:val="-9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17FA8"/>
          <w:spacing w:val="-5"/>
        </w:rPr>
        <w:t>横</w:t>
      </w:r>
      <w:r>
        <w:rPr>
          <w:rFonts w:ascii="SimHei" w:hAnsi="SimHei" w:eastAsia="SimHei" w:cs="SimHei"/>
          <w:sz w:val="10"/>
          <w:szCs w:val="10"/>
          <w:color w:val="517FA8"/>
          <w:spacing w:val="-5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17FA8"/>
          <w:spacing w:val="-5"/>
        </w:rPr>
        <w:t>型</w:t>
      </w:r>
    </w:p>
    <w:p>
      <w:pPr>
        <w:spacing w:before="141" w:line="222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5888B2"/>
          <w:spacing w:val="-5"/>
        </w:rPr>
        <w:t>国</w:t>
      </w:r>
      <w:r>
        <w:rPr>
          <w:rFonts w:ascii="SimHei" w:hAnsi="SimHei" w:eastAsia="SimHei" w:cs="SimHei"/>
          <w:sz w:val="10"/>
          <w:szCs w:val="10"/>
          <w:color w:val="5888B2"/>
          <w:spacing w:val="-5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888B2"/>
          <w:spacing w:val="-5"/>
        </w:rPr>
        <w:t>字</w:t>
      </w:r>
      <w:r>
        <w:rPr>
          <w:rFonts w:ascii="SimHei" w:hAnsi="SimHei" w:eastAsia="SimHei" w:cs="SimHei"/>
          <w:sz w:val="10"/>
          <w:szCs w:val="10"/>
          <w:color w:val="5888B2"/>
          <w:spacing w:val="-8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888B2"/>
          <w:spacing w:val="-5"/>
        </w:rPr>
        <w:t>段</w:t>
      </w:r>
      <w:r>
        <w:rPr>
          <w:rFonts w:ascii="SimHei" w:hAnsi="SimHei" w:eastAsia="SimHei" w:cs="SimHei"/>
          <w:sz w:val="10"/>
          <w:szCs w:val="10"/>
          <w:color w:val="5888B2"/>
          <w:spacing w:val="-7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888B2"/>
          <w:spacing w:val="-5"/>
        </w:rPr>
        <w:t>管</w:t>
      </w:r>
      <w:r>
        <w:rPr>
          <w:rFonts w:ascii="SimHei" w:hAnsi="SimHei" w:eastAsia="SimHei" w:cs="SimHei"/>
          <w:sz w:val="10"/>
          <w:szCs w:val="10"/>
          <w:color w:val="5888B2"/>
          <w:spacing w:val="-9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5888B2"/>
          <w:spacing w:val="-5"/>
        </w:rPr>
        <w:t>理</w:t>
      </w:r>
    </w:p>
    <w:p>
      <w:pPr>
        <w:spacing w:before="159" w:line="221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4E7DA6"/>
          <w:spacing w:val="-4"/>
        </w:rPr>
        <w:t>面</w:t>
      </w:r>
      <w:r>
        <w:rPr>
          <w:rFonts w:ascii="SimHei" w:hAnsi="SimHei" w:eastAsia="SimHei" w:cs="SimHei"/>
          <w:sz w:val="10"/>
          <w:szCs w:val="10"/>
          <w:color w:val="4E7DA6"/>
          <w:spacing w:val="7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E7DA6"/>
          <w:spacing w:val="-4"/>
        </w:rPr>
        <w:t>触</w:t>
      </w:r>
      <w:r>
        <w:rPr>
          <w:rFonts w:ascii="SimHei" w:hAnsi="SimHei" w:eastAsia="SimHei" w:cs="SimHei"/>
          <w:sz w:val="10"/>
          <w:szCs w:val="10"/>
          <w:color w:val="4E7DA6"/>
          <w:spacing w:val="8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E7DA6"/>
          <w:spacing w:val="-4"/>
        </w:rPr>
        <w:t>发</w:t>
      </w:r>
      <w:r>
        <w:rPr>
          <w:rFonts w:ascii="SimHei" w:hAnsi="SimHei" w:eastAsia="SimHei" w:cs="SimHei"/>
          <w:sz w:val="10"/>
          <w:szCs w:val="10"/>
          <w:color w:val="4E7DA6"/>
          <w:spacing w:val="8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E7DA6"/>
          <w:spacing w:val="-4"/>
        </w:rPr>
        <w:t>器</w:t>
      </w:r>
    </w:p>
    <w:p>
      <w:pPr>
        <w:spacing w:before="131" w:line="222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4B7AA4"/>
          <w:spacing w:val="-4"/>
        </w:rPr>
        <w:t>只</w:t>
      </w:r>
      <w:r>
        <w:rPr>
          <w:rFonts w:ascii="SimHei" w:hAnsi="SimHei" w:eastAsia="SimHei" w:cs="SimHei"/>
          <w:sz w:val="10"/>
          <w:szCs w:val="10"/>
          <w:color w:val="4B7AA4"/>
          <w:spacing w:val="22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B7AA4"/>
          <w:spacing w:val="-4"/>
        </w:rPr>
        <w:t>用</w:t>
      </w:r>
      <w:r>
        <w:rPr>
          <w:rFonts w:ascii="SimHei" w:hAnsi="SimHei" w:eastAsia="SimHei" w:cs="SimHei"/>
          <w:sz w:val="10"/>
          <w:szCs w:val="10"/>
          <w:color w:val="4B7AA4"/>
          <w:spacing w:val="20"/>
          <w:w w:val="101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B7AA4"/>
          <w:spacing w:val="-4"/>
        </w:rPr>
        <w:t>户</w:t>
      </w:r>
      <w:r>
        <w:rPr>
          <w:rFonts w:ascii="SimHei" w:hAnsi="SimHei" w:eastAsia="SimHei" w:cs="SimHei"/>
          <w:sz w:val="10"/>
          <w:szCs w:val="10"/>
          <w:color w:val="4B7AA4"/>
          <w:spacing w:val="20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4B7AA4"/>
          <w:spacing w:val="-4"/>
        </w:rPr>
        <w:t>组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50"/>
        <w:spacing w:before="32" w:line="221" w:lineRule="auto"/>
        <w:rPr>
          <w:rFonts w:ascii="SimHei" w:hAnsi="SimHei" w:eastAsia="SimHei" w:cs="SimHei"/>
          <w:sz w:val="10"/>
          <w:szCs w:val="10"/>
        </w:rPr>
      </w:pPr>
      <w:r>
        <w:rPr>
          <w:rFonts w:ascii="SimHei" w:hAnsi="SimHei" w:eastAsia="SimHei" w:cs="SimHei"/>
          <w:sz w:val="10"/>
          <w:szCs w:val="10"/>
          <w:color w:val="5489BE"/>
          <w:spacing w:val="18"/>
        </w:rPr>
        <w:t>工单列表&gt;我的待办</w:t>
      </w:r>
    </w:p>
    <w:p>
      <w:pPr>
        <w:ind w:left="429"/>
        <w:spacing w:before="230" w:line="221" w:lineRule="auto"/>
        <w:rPr>
          <w:rFonts w:ascii="SimHei" w:hAnsi="SimHei" w:eastAsia="SimHei" w:cs="SimHei"/>
          <w:sz w:val="10"/>
          <w:szCs w:val="10"/>
        </w:rPr>
      </w:pPr>
      <w:r>
        <w:pict>
          <v:shape id="_x0000_s230" style="position:absolute;margin-left:58.5022pt;margin-top:2.35116pt;mso-position-vertical-relative:text;mso-position-horizontal-relative:text;width:156pt;height:16.55pt;z-index:251937792;" fillcolor="#0F325B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49"/>
                    <w:spacing w:before="183" w:line="222" w:lineRule="auto"/>
                    <w:rPr>
                      <w:rFonts w:ascii="SimSun" w:hAnsi="SimSun" w:eastAsia="SimSun" w:cs="SimSun"/>
                      <w:sz w:val="11"/>
                      <w:szCs w:val="11"/>
                    </w:rPr>
                  </w:pPr>
                  <w:r>
                    <w:rPr>
                      <w:rFonts w:ascii="SimHei" w:hAnsi="SimHei" w:eastAsia="SimHei" w:cs="SimHei"/>
                      <w:sz w:val="10"/>
                      <w:szCs w:val="10"/>
                      <w:color w:val="4F7398"/>
                      <w:spacing w:val="14"/>
                    </w:rPr>
                    <w:t>事件流程(1)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color w:val="4F7398"/>
                      <w:spacing w:val="5"/>
                    </w:rPr>
                    <w:t xml:space="preserve">    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color w:val="496D92"/>
                      <w:spacing w:val="14"/>
                    </w:rPr>
                    <w:t>请假流程(1)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color w:val="496D92"/>
                      <w:spacing w:val="4"/>
                    </w:rPr>
                    <w:t xml:space="preserve">    </w:t>
                  </w:r>
                  <w:r>
                    <w:rPr>
                      <w:rFonts w:ascii="SimSun" w:hAnsi="SimSun" w:eastAsia="SimSun" w:cs="SimSun"/>
                      <w:sz w:val="11"/>
                      <w:szCs w:val="11"/>
                      <w:spacing w:val="14"/>
                    </w:rPr>
                    <w:t>x</w:t>
                  </w:r>
                  <w:r>
                    <w:rPr>
                      <w:rFonts w:ascii="Calibri" w:hAnsi="Calibri" w:eastAsia="Calibri" w:cs="Calibri"/>
                      <w:sz w:val="11"/>
                      <w:szCs w:val="11"/>
                      <w:spacing w:val="14"/>
                    </w:rPr>
                    <w:t>⁰</w:t>
                  </w:r>
                  <w:r>
                    <w:rPr>
                      <w:rFonts w:ascii="SimSun" w:hAnsi="SimSun" w:eastAsia="SimSun" w:cs="SimSun"/>
                      <w:sz w:val="11"/>
                      <w:szCs w:val="11"/>
                      <w:spacing w:val="14"/>
                    </w:rPr>
                    <w:t>流程(1)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10"/>
          <w:szCs w:val="10"/>
          <w:spacing w:val="-6"/>
        </w:rPr>
        <w:t>所</w:t>
      </w:r>
      <w:r>
        <w:rPr>
          <w:rFonts w:ascii="SimHei" w:hAnsi="SimHei" w:eastAsia="SimHei" w:cs="SimHei"/>
          <w:sz w:val="10"/>
          <w:szCs w:val="10"/>
          <w:spacing w:val="-18"/>
        </w:rPr>
        <w:t xml:space="preserve"> </w:t>
      </w:r>
      <w:r>
        <w:rPr>
          <w:rFonts w:ascii="SimHei" w:hAnsi="SimHei" w:eastAsia="SimHei" w:cs="SimHei"/>
          <w:sz w:val="10"/>
          <w:szCs w:val="10"/>
          <w:spacing w:val="-6"/>
        </w:rPr>
        <w:t>有</w:t>
      </w:r>
      <w:r>
        <w:rPr>
          <w:rFonts w:ascii="SimHei" w:hAnsi="SimHei" w:eastAsia="SimHei" w:cs="SimHei"/>
          <w:sz w:val="10"/>
          <w:szCs w:val="10"/>
          <w:spacing w:val="-19"/>
        </w:rPr>
        <w:t xml:space="preserve"> </w:t>
      </w:r>
      <w:r>
        <w:rPr>
          <w:rFonts w:ascii="SimHei" w:hAnsi="SimHei" w:eastAsia="SimHei" w:cs="SimHei"/>
          <w:sz w:val="10"/>
          <w:szCs w:val="10"/>
          <w:spacing w:val="-6"/>
        </w:rPr>
        <w:t>流</w:t>
      </w:r>
      <w:r>
        <w:rPr>
          <w:rFonts w:ascii="SimHei" w:hAnsi="SimHei" w:eastAsia="SimHei" w:cs="SimHei"/>
          <w:sz w:val="10"/>
          <w:szCs w:val="10"/>
          <w:spacing w:val="-20"/>
        </w:rPr>
        <w:t xml:space="preserve"> </w:t>
      </w:r>
      <w:r>
        <w:rPr>
          <w:rFonts w:ascii="SimHei" w:hAnsi="SimHei" w:eastAsia="SimHei" w:cs="SimHei"/>
          <w:sz w:val="10"/>
          <w:szCs w:val="10"/>
          <w:spacing w:val="-6"/>
        </w:rPr>
        <w:t>程</w:t>
      </w:r>
      <w:r>
        <w:rPr>
          <w:rFonts w:ascii="SimHei" w:hAnsi="SimHei" w:eastAsia="SimHei" w:cs="SimHei"/>
          <w:sz w:val="10"/>
          <w:szCs w:val="10"/>
          <w:spacing w:val="-6"/>
        </w:rPr>
        <w:t xml:space="preserve"> </w:t>
      </w:r>
      <w:r>
        <w:rPr>
          <w:rFonts w:ascii="SimHei" w:hAnsi="SimHei" w:eastAsia="SimHei" w:cs="SimHei"/>
          <w:sz w:val="10"/>
          <w:szCs w:val="10"/>
          <w:spacing w:val="-6"/>
        </w:rPr>
        <w:t>(</w:t>
      </w:r>
      <w:r>
        <w:rPr>
          <w:rFonts w:ascii="SimHei" w:hAnsi="SimHei" w:eastAsia="SimHei" w:cs="SimHei"/>
          <w:sz w:val="10"/>
          <w:szCs w:val="10"/>
          <w:spacing w:val="-19"/>
        </w:rPr>
        <w:t xml:space="preserve"> </w:t>
      </w:r>
      <w:r>
        <w:rPr>
          <w:rFonts w:ascii="SimHei" w:hAnsi="SimHei" w:eastAsia="SimHei" w:cs="SimHei"/>
          <w:sz w:val="10"/>
          <w:szCs w:val="10"/>
          <w:spacing w:val="-6"/>
        </w:rPr>
        <w:t>3</w:t>
      </w:r>
      <w:r>
        <w:rPr>
          <w:rFonts w:ascii="SimHei" w:hAnsi="SimHei" w:eastAsia="SimHei" w:cs="SimHei"/>
          <w:sz w:val="10"/>
          <w:szCs w:val="10"/>
          <w:spacing w:val="-21"/>
        </w:rPr>
        <w:t xml:space="preserve"> </w:t>
      </w:r>
      <w:r>
        <w:rPr>
          <w:rFonts w:ascii="SimHei" w:hAnsi="SimHei" w:eastAsia="SimHei" w:cs="SimHei"/>
          <w:sz w:val="10"/>
          <w:szCs w:val="10"/>
          <w:spacing w:val="-6"/>
        </w:rPr>
        <w:t>)</w:t>
      </w:r>
    </w:p>
    <w:p>
      <w:pPr>
        <w:ind w:left="120"/>
        <w:spacing w:before="133" w:line="212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Hei" w:hAnsi="SimHei" w:eastAsia="SimHei" w:cs="SimHei"/>
          <w:sz w:val="10"/>
          <w:szCs w:val="10"/>
          <w:color w:val="237AAC"/>
          <w:spacing w:val="1"/>
        </w:rPr>
        <w:t>综</w:t>
      </w:r>
      <w:r>
        <w:rPr>
          <w:rFonts w:ascii="SimHei" w:hAnsi="SimHei" w:eastAsia="SimHei" w:cs="SimHei"/>
          <w:sz w:val="10"/>
          <w:szCs w:val="10"/>
          <w:color w:val="237AAC"/>
          <w:spacing w:val="-13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237AAC"/>
          <w:spacing w:val="1"/>
        </w:rPr>
        <w:t>合</w:t>
      </w:r>
      <w:r>
        <w:rPr>
          <w:rFonts w:ascii="SimHei" w:hAnsi="SimHei" w:eastAsia="SimHei" w:cs="SimHei"/>
          <w:sz w:val="10"/>
          <w:szCs w:val="10"/>
          <w:color w:val="237AAC"/>
          <w:spacing w:val="-14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237AAC"/>
          <w:spacing w:val="1"/>
        </w:rPr>
        <w:t>排</w:t>
      </w:r>
      <w:r>
        <w:rPr>
          <w:rFonts w:ascii="SimHei" w:hAnsi="SimHei" w:eastAsia="SimHei" w:cs="SimHei"/>
          <w:sz w:val="10"/>
          <w:szCs w:val="10"/>
          <w:color w:val="237AAC"/>
          <w:spacing w:val="-13"/>
        </w:rPr>
        <w:t xml:space="preserve"> </w:t>
      </w:r>
      <w:r>
        <w:rPr>
          <w:rFonts w:ascii="SimHei" w:hAnsi="SimHei" w:eastAsia="SimHei" w:cs="SimHei"/>
          <w:sz w:val="10"/>
          <w:szCs w:val="10"/>
          <w:color w:val="237AAC"/>
          <w:spacing w:val="1"/>
        </w:rPr>
        <w:t>序</w:t>
      </w:r>
      <w:r>
        <w:rPr>
          <w:rFonts w:ascii="SimHei" w:hAnsi="SimHei" w:eastAsia="SimHei" w:cs="SimHei"/>
          <w:sz w:val="10"/>
          <w:szCs w:val="10"/>
          <w:color w:val="237AAC"/>
          <w:spacing w:val="1"/>
        </w:rPr>
        <w:t xml:space="preserve">    </w:t>
      </w:r>
      <w:r>
        <w:rPr>
          <w:rFonts w:ascii="SimHei" w:hAnsi="SimHei" w:eastAsia="SimHei" w:cs="SimHei"/>
          <w:sz w:val="16"/>
          <w:szCs w:val="16"/>
          <w:color w:val="4D7BA4"/>
          <w:spacing w:val="1"/>
        </w:rPr>
        <w:t>创时间</w:t>
      </w:r>
      <w:r>
        <w:rPr>
          <w:rFonts w:ascii="SimHei" w:hAnsi="SimHei" w:eastAsia="SimHei" w:cs="SimHei"/>
          <w:sz w:val="16"/>
          <w:szCs w:val="16"/>
          <w:color w:val="4D7BA4"/>
          <w:spacing w:val="-25"/>
        </w:rPr>
        <w:t xml:space="preserve"> </w:t>
      </w:r>
      <w:r>
        <w:rPr>
          <w:sz w:val="16"/>
          <w:szCs w:val="16"/>
          <w:position w:val="1"/>
        </w:rPr>
        <w:drawing>
          <wp:inline distT="0" distB="0" distL="0" distR="0">
            <wp:extent cx="152381" cy="63527"/>
            <wp:effectExtent l="0" t="0" r="0" b="0"/>
            <wp:docPr id="62" name="IM 62"/>
            <wp:cNvGraphicFramePr/>
            <a:graphic>
              <a:graphicData uri="http://schemas.openxmlformats.org/drawingml/2006/picture">
                <pic:pic>
                  <pic:nvPicPr>
                    <pic:cNvPr id="62" name="IM 6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2381" cy="6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imHei" w:hAnsi="SimHei" w:eastAsia="SimHei" w:cs="SimHei"/>
          <w:sz w:val="10"/>
          <w:szCs w:val="10"/>
          <w:i/>
          <w:iCs/>
          <w:color w:val="5685AE"/>
          <w:spacing w:val="1"/>
        </w:rPr>
        <w:t>紧急程度</w:t>
      </w:r>
      <w:r>
        <w:rPr>
          <w:rFonts w:ascii="SimHei" w:hAnsi="SimHei" w:eastAsia="SimHei" w:cs="SimHei"/>
          <w:sz w:val="10"/>
          <w:szCs w:val="10"/>
          <w:color w:val="5685AE"/>
          <w:spacing w:val="4"/>
        </w:rPr>
        <w:t xml:space="preserve">         </w:t>
      </w:r>
      <w:r>
        <w:rPr>
          <w:rFonts w:ascii="SimSun" w:hAnsi="SimSun" w:eastAsia="SimSun" w:cs="SimSun"/>
          <w:sz w:val="16"/>
          <w:szCs w:val="16"/>
          <w:color w:val="3176B3"/>
          <w:spacing w:val="1"/>
        </w:rPr>
        <w:t>Q </w:t>
      </w:r>
      <w:r>
        <w:rPr>
          <w:rFonts w:ascii="SimHei" w:hAnsi="SimHei" w:eastAsia="SimHei" w:cs="SimHei"/>
          <w:sz w:val="16"/>
          <w:szCs w:val="16"/>
          <w:color w:val="3176B3"/>
          <w:spacing w:val="1"/>
        </w:rPr>
        <w:t>搜</w:t>
      </w:r>
      <w:r>
        <w:rPr>
          <w:rFonts w:ascii="SimHei" w:hAnsi="SimHei" w:eastAsia="SimHei" w:cs="SimHei"/>
          <w:sz w:val="16"/>
          <w:szCs w:val="16"/>
          <w:color w:val="3176B3"/>
          <w:spacing w:val="1"/>
        </w:rPr>
        <w:t xml:space="preserve">           </w:t>
      </w:r>
      <w:r>
        <w:rPr>
          <w:rFonts w:ascii="SimSun" w:hAnsi="SimSun" w:eastAsia="SimSun" w:cs="SimSun"/>
          <w:sz w:val="11"/>
          <w:szCs w:val="11"/>
          <w:spacing w:val="1"/>
          <w:position w:val="-1"/>
        </w:rPr>
        <w:t>更</w:t>
      </w:r>
      <w:r>
        <w:rPr>
          <w:rFonts w:ascii="SimSun" w:hAnsi="SimSun" w:eastAsia="SimSun" w:cs="SimSun"/>
          <w:sz w:val="11"/>
          <w:szCs w:val="11"/>
          <w:spacing w:val="-5"/>
          <w:position w:val="-1"/>
        </w:rPr>
        <w:t xml:space="preserve"> </w:t>
      </w:r>
      <w:r>
        <w:rPr>
          <w:rFonts w:ascii="SimSun" w:hAnsi="SimSun" w:eastAsia="SimSun" w:cs="SimSun"/>
          <w:sz w:val="11"/>
          <w:szCs w:val="11"/>
          <w:position w:val="-1"/>
        </w:rPr>
        <w:t>多</w:t>
      </w:r>
      <w:r>
        <w:rPr>
          <w:rFonts w:ascii="SimSun" w:hAnsi="SimSun" w:eastAsia="SimSun" w:cs="SimSun"/>
          <w:sz w:val="11"/>
          <w:szCs w:val="11"/>
          <w:spacing w:val="-17"/>
          <w:position w:val="-1"/>
        </w:rPr>
        <w:t xml:space="preserve"> </w:t>
      </w:r>
      <w:r>
        <w:rPr>
          <w:rFonts w:ascii="SimSun" w:hAnsi="SimSun" w:eastAsia="SimSun" w:cs="SimSun"/>
          <w:sz w:val="11"/>
          <w:szCs w:val="11"/>
          <w:position w:val="-1"/>
        </w:rPr>
        <w:t>筛</w:t>
      </w:r>
      <w:r>
        <w:rPr>
          <w:rFonts w:ascii="SimSun" w:hAnsi="SimSun" w:eastAsia="SimSun" w:cs="SimSun"/>
          <w:sz w:val="11"/>
          <w:szCs w:val="11"/>
          <w:spacing w:val="-17"/>
          <w:position w:val="-1"/>
        </w:rPr>
        <w:t xml:space="preserve"> </w:t>
      </w:r>
      <w:r>
        <w:rPr>
          <w:rFonts w:ascii="SimSun" w:hAnsi="SimSun" w:eastAsia="SimSun" w:cs="SimSun"/>
          <w:sz w:val="11"/>
          <w:szCs w:val="11"/>
          <w:position w:val="-1"/>
        </w:rPr>
        <w:t>选</w:t>
      </w:r>
    </w:p>
    <w:p>
      <w:pPr>
        <w:spacing w:line="1285" w:lineRule="exact"/>
        <w:rPr/>
      </w:pPr>
      <w:r>
        <w:rPr>
          <w:position w:val="-25"/>
        </w:rPr>
        <w:pict>
          <v:group id="_x0000_s232" style="mso-position-vertical-relative:line;mso-position-horizontal-relative:char;width:219.05pt;height:64.25pt;" filled="false" stroked="false" coordsize="4381,1285" coordorigin="0,0">
            <v:shape id="_x0000_s234" style="position:absolute;left:0;top:0;width:4381;height:1280;" filled="false" stroked="false" type="#_x0000_t75">
              <v:imagedata o:title="" r:id="rId46"/>
            </v:shape>
            <v:shape id="_x0000_s236" style="position:absolute;left:98;top:264;width:1828;height:103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3"/>
                      <w:spacing w:before="19" w:line="184" w:lineRule="auto"/>
                      <w:rPr>
                        <w:rFonts w:ascii="LiSu" w:hAnsi="LiSu" w:eastAsia="LiSu" w:cs="LiSu"/>
                        <w:sz w:val="10"/>
                        <w:szCs w:val="10"/>
                      </w:rPr>
                    </w:pPr>
                    <w:r>
                      <w:rPr>
                        <w:rFonts w:ascii="LiSu" w:hAnsi="LiSu" w:eastAsia="LiSu" w:cs="LiSu"/>
                        <w:sz w:val="10"/>
                        <w:szCs w:val="10"/>
                        <w:b/>
                        <w:bCs/>
                        <w:spacing w:val="-2"/>
                      </w:rPr>
                      <w:t>服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spacing w:val="-10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b/>
                        <w:bCs/>
                        <w:spacing w:val="-2"/>
                      </w:rPr>
                      <w:t>务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spacing w:val="-24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b/>
                        <w:bCs/>
                        <w:spacing w:val="-2"/>
                      </w:rPr>
                      <w:t>器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b/>
                        <w:bCs/>
                        <w:spacing w:val="-2"/>
                      </w:rPr>
                      <w:t>PCServer-001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-2"/>
                      </w:rPr>
                      <w:t xml:space="preserve"> 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b/>
                        <w:bCs/>
                        <w:spacing w:val="-2"/>
                      </w:rPr>
                      <w:t>故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spacing w:val="14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b/>
                        <w:bCs/>
                        <w:spacing w:val="-2"/>
                      </w:rPr>
                      <w:t>障</w:t>
                    </w:r>
                  </w:p>
                  <w:p>
                    <w:pPr>
                      <w:ind w:left="20"/>
                      <w:spacing w:before="48" w:line="221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i/>
                        <w:iCs/>
                        <w:color w:val="4D7DAE"/>
                        <w:spacing w:val="-4"/>
                      </w:rPr>
                      <w:t>发起人：画小萌</w:t>
                    </w:r>
                  </w:p>
                  <w:p>
                    <w:pPr>
                      <w:ind w:left="21"/>
                      <w:spacing w:before="50" w:line="221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4D7DAE"/>
                        <w:spacing w:val="2"/>
                      </w:rPr>
                      <w:t>发起时间：2016-0-0812:34:26</w:t>
                    </w:r>
                  </w:p>
                  <w:p>
                    <w:pPr>
                      <w:ind w:left="21"/>
                      <w:spacing w:before="40" w:line="222" w:lineRule="auto"/>
                      <w:rPr>
                        <w:rFonts w:ascii="SimSun" w:hAnsi="SimSun" w:eastAsia="SimSun" w:cs="SimSun"/>
                        <w:sz w:val="9"/>
                        <w:szCs w:val="9"/>
                      </w:rPr>
                    </w:pPr>
                    <w:r>
                      <w:rPr>
                        <w:rFonts w:ascii="SimHei" w:hAnsi="SimHei" w:eastAsia="SimHei" w:cs="SimHei"/>
                        <w:sz w:val="9"/>
                        <w:szCs w:val="9"/>
                        <w:color w:val="4D7DAE"/>
                      </w:rPr>
                      <w:t>当前斯段</w:t>
                    </w:r>
                    <w:r>
                      <w:rPr>
                        <w:rFonts w:ascii="SimSun" w:hAnsi="SimSun" w:eastAsia="SimSun" w:cs="SimSun"/>
                        <w:sz w:val="9"/>
                        <w:szCs w:val="9"/>
                        <w:color w:val="4D7DAE"/>
                      </w:rPr>
                      <w:t>： 一钱处理</w:t>
                    </w:r>
                  </w:p>
                  <w:p>
                    <w:pPr>
                      <w:ind w:left="21"/>
                      <w:spacing w:before="37" w:line="213" w:lineRule="auto"/>
                      <w:rPr>
                        <w:rFonts w:ascii="SimHei" w:hAnsi="SimHei" w:eastAsia="SimHei" w:cs="SimHei"/>
                        <w:sz w:val="9"/>
                        <w:szCs w:val="9"/>
                      </w:rPr>
                    </w:pPr>
                    <w:r>
                      <w:rPr>
                        <w:rFonts w:ascii="SimHei" w:hAnsi="SimHei" w:eastAsia="SimHei" w:cs="SimHei"/>
                        <w:sz w:val="9"/>
                        <w:szCs w:val="9"/>
                        <w:color w:val="4D7DAE"/>
                        <w:spacing w:val="3"/>
                      </w:rPr>
                      <w:t>处理人：张藏华，吴范眉，江尚坤…未接单</w:t>
                    </w:r>
                  </w:p>
                  <w:p>
                    <w:pPr>
                      <w:ind w:left="21"/>
                      <w:spacing w:before="161" w:line="221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3378B5"/>
                        <w:spacing w:val="-2"/>
                      </w:rPr>
                      <w:t>我也说一句</w:t>
                    </w:r>
                  </w:p>
                </w:txbxContent>
              </v:textbox>
            </v:shape>
            <v:shape id="_x0000_s238" style="position:absolute;left:3589;top:252;width:705;height:27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50" w:right="20" w:hanging="230"/>
                      <w:spacing w:before="19" w:line="229" w:lineRule="auto"/>
                      <w:rPr>
                        <w:rFonts w:ascii="SimSun" w:hAnsi="SimSun" w:eastAsia="SimSun" w:cs="SimSun"/>
                        <w:sz w:val="11"/>
                        <w:szCs w:val="11"/>
                      </w:rPr>
                    </w:pP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1"/>
                      </w:rPr>
                      <w:t>GZL201608170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8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2"/>
                      </w:rPr>
                      <w:t>事件流程</w:t>
                    </w:r>
                  </w:p>
                </w:txbxContent>
              </v:textbox>
            </v:shape>
            <v:shape id="_x0000_s240" style="position:absolute;left:3129;top:834;width:924;height:17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54" w:lineRule="exact"/>
                      <w:rPr>
                        <w:rFonts w:ascii="SimSun" w:hAnsi="SimSun" w:eastAsia="SimSun" w:cs="SimSun"/>
                        <w:sz w:val="11"/>
                        <w:szCs w:val="11"/>
                      </w:rPr>
                    </w:pP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12"/>
                        <w:position w:val="1"/>
                      </w:rPr>
                      <w:t>优先级：☆☆☆☆☆</w:t>
                    </w:r>
                  </w:p>
                </w:txbxContent>
              </v:textbox>
            </v:shape>
            <v:shape id="_x0000_s242" style="position:absolute;left:3619;top:1154;width:575;height:15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0" w:lineRule="auto"/>
                      <w:rPr>
                        <w:rFonts w:ascii="SimSun" w:hAnsi="SimSun" w:eastAsia="SimSun" w:cs="SimSun"/>
                        <w:sz w:val="11"/>
                        <w:szCs w:val="11"/>
                      </w:rPr>
                    </w:pP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4"/>
                      </w:rPr>
                      <w:t>@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14"/>
                      </w:rPr>
                      <w:t xml:space="preserve">  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4"/>
                      </w:rPr>
                      <w:t>提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14"/>
                        <w:w w:val="101"/>
                      </w:rPr>
                      <w:t xml:space="preserve">  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4"/>
                      </w:rPr>
                      <w:t>交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line="246" w:lineRule="auto"/>
        <w:rPr/>
      </w:pPr>
      <w:r>
        <w:pict>
          <v:rect id="_x0000_s244" style="position:absolute;margin-left:3.50278pt;margin-top:3.76526pt;mso-position-vertical-relative:text;mso-position-horizontal-relative:text;width:211pt;height:57pt;z-index:251938816;" fillcolor="#1E4C7E" filled="true" stroked="false"/>
        </w:pict>
      </w:r>
      <w:r/>
    </w:p>
    <w:p>
      <w:pPr>
        <w:pStyle w:val="BodyText"/>
        <w:spacing w:line="246" w:lineRule="auto"/>
        <w:rPr/>
      </w:pPr>
      <w:r>
        <w:pict>
          <v:shape id="_x0000_s246" style="position:absolute;margin-left:180.998pt;margin-top:2.51306pt;mso-position-vertical-relative:text;mso-position-horizontal-relative:text;width:33.3pt;height:15.15pt;z-index:2519418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28" w:right="20" w:hanging="209"/>
                    <w:spacing w:before="20" w:line="237" w:lineRule="auto"/>
                    <w:rPr>
                      <w:rFonts w:ascii="SimSun" w:hAnsi="SimSun" w:eastAsia="SimSun" w:cs="SimSun"/>
                      <w:sz w:val="11"/>
                      <w:szCs w:val="11"/>
                    </w:rPr>
                  </w:pPr>
                  <w:r>
                    <w:rPr>
                      <w:rFonts w:ascii="SimSun" w:hAnsi="SimSun" w:eastAsia="SimSun" w:cs="SimSun"/>
                      <w:sz w:val="11"/>
                      <w:szCs w:val="11"/>
                      <w:spacing w:val="-3"/>
                    </w:rPr>
                    <w:t>GZL201608170</w:t>
                  </w:r>
                  <w:r>
                    <w:rPr>
                      <w:rFonts w:ascii="SimSun" w:hAnsi="SimSun" w:eastAsia="SimSun" w:cs="SimSun"/>
                      <w:sz w:val="11"/>
                      <w:szCs w:val="11"/>
                    </w:rPr>
                    <w:t xml:space="preserve"> </w:t>
                  </w:r>
                  <w:r>
                    <w:rPr>
                      <w:rFonts w:ascii="SimSun" w:hAnsi="SimSun" w:eastAsia="SimSun" w:cs="SimSun"/>
                      <w:sz w:val="11"/>
                      <w:szCs w:val="11"/>
                      <w:spacing w:val="-7"/>
                    </w:rPr>
                    <w:t>事件流程</w:t>
                  </w:r>
                </w:p>
              </w:txbxContent>
            </v:textbox>
          </v:shape>
        </w:pict>
      </w:r>
      <w:r>
        <w:pict>
          <v:shape id="_x0000_s248" style="position:absolute;margin-left:4.91089pt;margin-top:3.47894pt;mso-position-vertical-relative:text;mso-position-horizontal-relative:text;width:92.95pt;height:40.65pt;z-index:2519408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3"/>
                    <w:spacing w:before="19" w:line="221" w:lineRule="auto"/>
                    <w:rPr>
                      <w:rFonts w:ascii="SimHei" w:hAnsi="SimHei" w:eastAsia="SimHei" w:cs="SimHei"/>
                      <w:sz w:val="10"/>
                      <w:szCs w:val="10"/>
                    </w:rPr>
                  </w:pPr>
                  <w:r>
                    <w:rPr>
                      <w:rFonts w:ascii="SimHei" w:hAnsi="SimHei" w:eastAsia="SimHei" w:cs="SimHei"/>
                      <w:sz w:val="10"/>
                      <w:szCs w:val="10"/>
                      <w:b/>
                      <w:bCs/>
                      <w:spacing w:val="-2"/>
                    </w:rPr>
                    <w:t>服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spacing w:val="-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b/>
                      <w:bCs/>
                      <w:spacing w:val="-2"/>
                    </w:rPr>
                    <w:t>务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spacing w:val="-18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b/>
                      <w:bCs/>
                      <w:spacing w:val="-2"/>
                    </w:rPr>
                    <w:t>器</w:t>
                  </w:r>
                  <w:r>
                    <w:rPr>
                      <w:rFonts w:ascii="Times New Roman" w:hAnsi="Times New Roman" w:eastAsia="Times New Roman" w:cs="Times New Roman"/>
                      <w:sz w:val="10"/>
                      <w:szCs w:val="10"/>
                      <w:b/>
                      <w:bCs/>
                      <w:spacing w:val="-2"/>
                    </w:rPr>
                    <w:t>PCServer-001    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b/>
                      <w:bCs/>
                      <w:spacing w:val="-2"/>
                    </w:rPr>
                    <w:t>故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spacing w:val="21"/>
                      <w:w w:val="10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b/>
                      <w:bCs/>
                      <w:spacing w:val="-2"/>
                    </w:rPr>
                    <w:t>障</w:t>
                  </w:r>
                </w:p>
                <w:p>
                  <w:pPr>
                    <w:ind w:left="20"/>
                    <w:spacing w:before="51" w:line="221" w:lineRule="auto"/>
                    <w:rPr>
                      <w:rFonts w:ascii="SimHei" w:hAnsi="SimHei" w:eastAsia="SimHei" w:cs="SimHei"/>
                      <w:sz w:val="10"/>
                      <w:szCs w:val="10"/>
                    </w:rPr>
                  </w:pPr>
                  <w:r>
                    <w:rPr>
                      <w:rFonts w:ascii="SimHei" w:hAnsi="SimHei" w:eastAsia="SimHei" w:cs="SimHei"/>
                      <w:sz w:val="10"/>
                      <w:szCs w:val="10"/>
                      <w:i/>
                      <w:iCs/>
                      <w:color w:val="507FAF"/>
                      <w:spacing w:val="-4"/>
                    </w:rPr>
                    <w:t>发起人：展小萌</w:t>
                  </w:r>
                </w:p>
                <w:p>
                  <w:pPr>
                    <w:ind w:left="21"/>
                    <w:spacing w:before="40" w:line="221" w:lineRule="auto"/>
                    <w:rPr>
                      <w:rFonts w:ascii="SimHei" w:hAnsi="SimHei" w:eastAsia="SimHei" w:cs="SimHei"/>
                      <w:sz w:val="10"/>
                      <w:szCs w:val="10"/>
                    </w:rPr>
                  </w:pPr>
                  <w:r>
                    <w:rPr>
                      <w:rFonts w:ascii="SimHei" w:hAnsi="SimHei" w:eastAsia="SimHei" w:cs="SimHei"/>
                      <w:sz w:val="10"/>
                      <w:szCs w:val="10"/>
                      <w:color w:val="507FAF"/>
                      <w:spacing w:val="-1"/>
                    </w:rPr>
                    <w:t>发起时间：2016-08-0812:34:26</w:t>
                  </w:r>
                </w:p>
                <w:p>
                  <w:pPr>
                    <w:ind w:left="21"/>
                    <w:spacing w:before="40" w:line="221" w:lineRule="auto"/>
                    <w:rPr>
                      <w:rFonts w:ascii="SimHei" w:hAnsi="SimHei" w:eastAsia="SimHei" w:cs="SimHei"/>
                      <w:sz w:val="10"/>
                      <w:szCs w:val="10"/>
                    </w:rPr>
                  </w:pPr>
                  <w:r>
                    <w:rPr>
                      <w:rFonts w:ascii="SimHei" w:hAnsi="SimHei" w:eastAsia="SimHei" w:cs="SimHei"/>
                      <w:sz w:val="10"/>
                      <w:szCs w:val="10"/>
                      <w:color w:val="507FAF"/>
                      <w:spacing w:val="-7"/>
                    </w:rPr>
                    <w:t>当前阶段：一钱处理1</w:t>
                  </w:r>
                </w:p>
                <w:p>
                  <w:pPr>
                    <w:ind w:left="21"/>
                    <w:spacing w:before="46" w:line="213" w:lineRule="auto"/>
                    <w:rPr>
                      <w:rFonts w:ascii="SimHei" w:hAnsi="SimHei" w:eastAsia="SimHei" w:cs="SimHei"/>
                      <w:sz w:val="10"/>
                      <w:szCs w:val="10"/>
                    </w:rPr>
                  </w:pPr>
                  <w:r>
                    <w:rPr>
                      <w:rFonts w:ascii="SimHei" w:hAnsi="SimHei" w:eastAsia="SimHei" w:cs="SimHei"/>
                      <w:sz w:val="10"/>
                      <w:szCs w:val="10"/>
                      <w:color w:val="507FAF"/>
                      <w:spacing w:val="2"/>
                    </w:rPr>
                    <w:t>处理人：意华，吴乾后，江尚坤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color w:val="507FAF"/>
                      <w:spacing w:val="31"/>
                      <w:w w:val="101"/>
                    </w:rPr>
                    <w:t xml:space="preserve"> </w:t>
                  </w:r>
                  <w:r>
                    <w:rPr>
                      <w:rFonts w:ascii="SimHei" w:hAnsi="SimHei" w:eastAsia="SimHei" w:cs="SimHei"/>
                      <w:sz w:val="10"/>
                      <w:szCs w:val="10"/>
                      <w:color w:val="507FAF"/>
                      <w:spacing w:val="2"/>
                    </w:rPr>
                    <w:t>已接单</w:t>
                  </w:r>
                </w:p>
              </w:txbxContent>
            </v:textbox>
          </v:shape>
        </w:pict>
      </w: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7" w:lineRule="auto"/>
        <w:rPr/>
      </w:pPr>
      <w:r>
        <w:pict>
          <v:shape id="_x0000_s250" style="position:absolute;margin-left:156.496pt;margin-top:2.85864pt;mso-position-vertical-relative:text;mso-position-horizontal-relative:text;width:20.8pt;height:8.55pt;z-index:2519398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19" w:lineRule="auto"/>
                    <w:rPr>
                      <w:rFonts w:ascii="SimSun" w:hAnsi="SimSun" w:eastAsia="SimSun" w:cs="SimSun"/>
                      <w:sz w:val="11"/>
                      <w:szCs w:val="11"/>
                    </w:rPr>
                  </w:pPr>
                  <w:r>
                    <w:rPr>
                      <w:rFonts w:ascii="SimSun" w:hAnsi="SimSun" w:eastAsia="SimSun" w:cs="SimSun"/>
                      <w:sz w:val="11"/>
                      <w:szCs w:val="11"/>
                      <w:spacing w:val="-13"/>
                    </w:rPr>
                    <w:t>优先级：</w:t>
                  </w:r>
                </w:p>
              </w:txbxContent>
            </v:textbox>
          </v:shape>
        </w:pict>
      </w:r>
      <w:r/>
    </w:p>
    <w:p>
      <w:pPr>
        <w:pStyle w:val="BodyText"/>
        <w:spacing w:line="247" w:lineRule="auto"/>
        <w:rPr/>
      </w:pPr>
      <w:r/>
    </w:p>
    <w:p>
      <w:pPr>
        <w:ind w:firstLine="120"/>
        <w:spacing w:line="1076" w:lineRule="exact"/>
        <w:rPr/>
      </w:pPr>
      <w:r>
        <w:rPr>
          <w:position w:val="-21"/>
        </w:rPr>
        <w:pict>
          <v:group id="_x0000_s252" style="mso-position-vertical-relative:line;mso-position-horizontal-relative:char;width:205.5pt;height:53.8pt;" filled="false" stroked="false" coordsize="4110,1075" coordorigin="0,0">
            <v:shape id="_x0000_s254" style="position:absolute;left:29;top:105;width:4080;height:970;" filled="false" stroked="false" type="#_x0000_t75">
              <v:imagedata o:title="" r:id="rId47"/>
            </v:shape>
            <v:shape id="_x0000_s256" style="position:absolute;left:-20;top:-20;width:4150;height:111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0" w:lineRule="auto"/>
                      <w:rPr>
                        <w:rFonts w:ascii="SimSun" w:hAnsi="SimSun" w:eastAsia="SimSun" w:cs="SimSun"/>
                        <w:sz w:val="11"/>
                        <w:szCs w:val="11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3579B5"/>
                        <w:spacing w:val="2"/>
                      </w:rPr>
                      <w:t>我也说一句</w:t>
                    </w: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3579B5"/>
                        <w:spacing w:val="2"/>
                      </w:rPr>
                      <w:t xml:space="preserve">                             </w:t>
                    </w: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3579B5"/>
                        <w:spacing w:val="1"/>
                      </w:rPr>
                      <w:t xml:space="preserve">                                  </w:t>
                    </w: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1"/>
                      </w:rPr>
                      <w:t>提 交</w:t>
                    </w:r>
                  </w:p>
                  <w:p>
                    <w:pPr>
                      <w:ind w:left="410"/>
                      <w:spacing w:before="153" w:line="213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-14"/>
                      </w:rPr>
                      <w:t>m </w:t>
                    </w:r>
                    <w:r>
                      <w:rPr>
                        <w:rFonts w:ascii="SimHei" w:hAnsi="SimHei" w:eastAsia="SimHei" w:cs="SimHei"/>
                        <w:sz w:val="10"/>
                        <w:szCs w:val="10"/>
                        <w:spacing w:val="-14"/>
                      </w:rPr>
                      <w:t>飞飞：重大事故，请尽快处理</w:t>
                    </w:r>
                  </w:p>
                  <w:p>
                    <w:pPr>
                      <w:ind w:left="410"/>
                      <w:spacing w:before="60" w:line="223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  <w:color w:val="4F94CA"/>
                        <w:spacing w:val="-1"/>
                      </w:rPr>
                      <w:t>0a-091723</w:t>
                    </w:r>
                    <w:r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  <w:color w:val="4F94CA"/>
                        <w:spacing w:val="1"/>
                      </w:rPr>
                      <w:t xml:space="preserve">      </w:t>
                    </w: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4F94CA"/>
                        <w:spacing w:val="-1"/>
                      </w:rPr>
                      <w:t>甲</w:t>
                    </w:r>
                  </w:p>
                  <w:p>
                    <w:pPr>
                      <w:ind w:left="609"/>
                      <w:spacing w:before="68" w:line="222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4F94CA"/>
                        <w:spacing w:val="-2"/>
                      </w:rPr>
                      <w:t>14条回复</w:t>
                    </w:r>
                  </w:p>
                  <w:p>
                    <w:pPr>
                      <w:ind w:left="410"/>
                      <w:spacing w:before="35" w:line="213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4F94CA"/>
                        <w:spacing w:val="-12"/>
                      </w:rPr>
                      <w:t>童飞</w:t>
                    </w:r>
                    <w:r>
                      <w:rPr>
                        <w:rFonts w:ascii="SimHei" w:hAnsi="SimHei" w:eastAsia="SimHei" w:cs="SimHei"/>
                        <w:sz w:val="10"/>
                        <w:szCs w:val="10"/>
                        <w:spacing w:val="-12"/>
                      </w:rPr>
                      <w:t>飞：重大事故，请尽快处理</w:t>
                    </w:r>
                  </w:p>
                  <w:p>
                    <w:pPr>
                      <w:ind w:left="410"/>
                      <w:spacing w:before="85" w:line="184" w:lineRule="auto"/>
                      <w:rPr>
                        <w:rFonts w:ascii="LiSu" w:hAnsi="LiSu" w:eastAsia="LiSu" w:cs="LiSu"/>
                        <w:sz w:val="10"/>
                        <w:szCs w:val="10"/>
                      </w:rPr>
                    </w:pP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0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22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8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23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-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21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0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21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9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14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1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19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7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21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2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20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3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11"/>
                      </w:rPr>
                      <w:t xml:space="preserve"> </w:t>
                    </w:r>
                    <w:r>
                      <w:rPr>
                        <w:rFonts w:ascii="LiSu" w:hAnsi="LiSu" w:eastAsia="LiSu" w:cs="LiSu"/>
                        <w:sz w:val="10"/>
                        <w:szCs w:val="10"/>
                        <w:color w:val="507BA6"/>
                        <w:spacing w:val="-5"/>
                      </w:rPr>
                      <w:t>甲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line="258" w:lineRule="auto"/>
        <w:rPr/>
      </w:pPr>
      <w:r/>
    </w:p>
    <w:p>
      <w:pPr>
        <w:ind w:firstLine="20"/>
        <w:spacing w:line="1014" w:lineRule="exact"/>
        <w:rPr/>
      </w:pPr>
      <w:r>
        <w:rPr>
          <w:position w:val="-20"/>
        </w:rPr>
        <w:pict>
          <v:group id="_x0000_s258" style="mso-position-vertical-relative:line;mso-position-horizontal-relative:char;width:216pt;height:50.7pt;" filled="false" stroked="false" coordsize="4320,1014" coordorigin="0,0">
            <v:rect id="_x0000_s260" style="position:absolute;left:20;top:20;width:4270;height:970;" fillcolor="#1E4B7B" filled="true" stroked="false"/>
            <v:shape id="_x0000_s262" style="position:absolute;left:78;top:242;width:1856;height:79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2"/>
                      <w:spacing w:before="20" w:line="219" w:lineRule="auto"/>
                      <w:rPr>
                        <w:rFonts w:ascii="SimSun" w:hAnsi="SimSun" w:eastAsia="SimSun" w:cs="SimSun"/>
                        <w:sz w:val="10"/>
                        <w:szCs w:val="10"/>
                      </w:rPr>
                    </w:pPr>
                    <w:r>
                      <w:rPr>
                        <w:rFonts w:ascii="SimSun" w:hAnsi="SimSun" w:eastAsia="SimSun" w:cs="SimSun"/>
                        <w:sz w:val="10"/>
                        <w:szCs w:val="10"/>
                        <w:b/>
                        <w:bCs/>
                        <w:spacing w:val="-2"/>
                      </w:rPr>
                      <w:t>服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-18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b/>
                        <w:bCs/>
                        <w:spacing w:val="-2"/>
                      </w:rPr>
                      <w:t>务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-19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b/>
                        <w:bCs/>
                        <w:spacing w:val="-2"/>
                      </w:rPr>
                      <w:t>器PCServer-001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-2"/>
                      </w:rPr>
                      <w:t xml:space="preserve">  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b/>
                        <w:bCs/>
                        <w:spacing w:val="-2"/>
                      </w:rPr>
                      <w:t>故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spacing w:val="26"/>
                        <w:w w:val="101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10"/>
                        <w:szCs w:val="10"/>
                        <w:b/>
                        <w:bCs/>
                        <w:spacing w:val="-2"/>
                      </w:rPr>
                      <w:t>障</w:t>
                    </w:r>
                  </w:p>
                  <w:p>
                    <w:pPr>
                      <w:ind w:left="20"/>
                      <w:spacing w:before="52" w:line="219" w:lineRule="auto"/>
                      <w:rPr>
                        <w:rFonts w:ascii="SimSun" w:hAnsi="SimSun" w:eastAsia="SimSun" w:cs="SimSun"/>
                        <w:sz w:val="10"/>
                        <w:szCs w:val="10"/>
                      </w:rPr>
                    </w:pPr>
                    <w:r>
                      <w:rPr>
                        <w:rFonts w:ascii="SimSun" w:hAnsi="SimSun" w:eastAsia="SimSun" w:cs="SimSun"/>
                        <w:sz w:val="10"/>
                        <w:szCs w:val="10"/>
                        <w:i/>
                        <w:iCs/>
                        <w:color w:val="5080B0"/>
                        <w:spacing w:val="-4"/>
                      </w:rPr>
                      <w:t>发起人：展小萌</w:t>
                    </w:r>
                  </w:p>
                  <w:p>
                    <w:pPr>
                      <w:ind w:left="21"/>
                      <w:spacing w:before="41" w:line="220" w:lineRule="auto"/>
                      <w:rPr>
                        <w:rFonts w:ascii="SimSun" w:hAnsi="SimSun" w:eastAsia="SimSun" w:cs="SimSun"/>
                        <w:sz w:val="10"/>
                        <w:szCs w:val="10"/>
                      </w:rPr>
                    </w:pPr>
                    <w:r>
                      <w:rPr>
                        <w:rFonts w:ascii="SimSun" w:hAnsi="SimSun" w:eastAsia="SimSun" w:cs="SimSun"/>
                        <w:sz w:val="10"/>
                        <w:szCs w:val="10"/>
                        <w:color w:val="5080B0"/>
                        <w:spacing w:val="-1"/>
                      </w:rPr>
                      <w:t>发起时间：2016-08-0812:34:26</w:t>
                    </w:r>
                  </w:p>
                  <w:p>
                    <w:pPr>
                      <w:ind w:left="21"/>
                      <w:spacing w:before="39" w:line="219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5080B0"/>
                        <w:spacing w:val="-9"/>
                      </w:rPr>
                      <w:t>当前阶段：一线处理1</w:t>
                    </w:r>
                  </w:p>
                  <w:p>
                    <w:pPr>
                      <w:ind w:left="21"/>
                      <w:spacing w:before="42" w:line="219" w:lineRule="auto"/>
                      <w:rPr>
                        <w:rFonts w:ascii="SimSun" w:hAnsi="SimSun" w:eastAsia="SimSun" w:cs="SimSun"/>
                        <w:sz w:val="10"/>
                        <w:szCs w:val="10"/>
                      </w:rPr>
                    </w:pPr>
                    <w:r>
                      <w:rPr>
                        <w:rFonts w:ascii="SimSun" w:hAnsi="SimSun" w:eastAsia="SimSun" w:cs="SimSun"/>
                        <w:sz w:val="10"/>
                        <w:szCs w:val="10"/>
                        <w:color w:val="5080B0"/>
                      </w:rPr>
                      <w:t>处理人：张数华，吴吃后，江尚坤已接单</w:t>
                    </w:r>
                  </w:p>
                </w:txbxContent>
              </v:textbox>
            </v:shape>
            <v:shape id="_x0000_s264" style="position:absolute;left:3571;top:251;width:698;height:30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84" w:lineRule="auto"/>
                      <w:rPr>
                        <w:rFonts w:ascii="SimSun" w:hAnsi="SimSun" w:eastAsia="SimSun" w:cs="SimSun"/>
                        <w:sz w:val="11"/>
                        <w:szCs w:val="11"/>
                      </w:rPr>
                    </w:pPr>
                    <w:r>
                      <w:rPr>
                        <w:rFonts w:ascii="SimSun" w:hAnsi="SimSun" w:eastAsia="SimSun" w:cs="SimSun"/>
                        <w:sz w:val="11"/>
                        <w:szCs w:val="11"/>
                        <w:b/>
                        <w:bCs/>
                        <w:spacing w:val="-2"/>
                      </w:rPr>
                      <w:t>GZL201608170</w:t>
                    </w:r>
                  </w:p>
                  <w:p>
                    <w:pPr>
                      <w:ind w:left="238"/>
                      <w:spacing w:before="43" w:line="219" w:lineRule="auto"/>
                      <w:rPr>
                        <w:rFonts w:ascii="SimSun" w:hAnsi="SimSun" w:eastAsia="SimSun" w:cs="SimSun"/>
                        <w:sz w:val="11"/>
                        <w:szCs w:val="11"/>
                      </w:rPr>
                    </w:pPr>
                    <w:r>
                      <w:rPr>
                        <w:rFonts w:ascii="SimSun" w:hAnsi="SimSun" w:eastAsia="SimSun" w:cs="SimSun"/>
                        <w:sz w:val="11"/>
                        <w:szCs w:val="11"/>
                        <w:spacing w:val="-1"/>
                      </w:rPr>
                      <w:t>事件流程</w:t>
                    </w:r>
                  </w:p>
                </w:txbxContent>
              </v:textbox>
            </v:shape>
            <v:shape id="_x0000_s266" style="position:absolute;left:0;top:0;width:4320;height:11;" filled="false" stroked="false" type="#_x0000_t75">
              <v:imagedata o:title="" r:id="rId48"/>
            </v:shape>
            <v:shape id="_x0000_s268" style="position:absolute;left:3060;top:713;width:450;height:14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221" w:lineRule="auto"/>
                      <w:rPr>
                        <w:rFonts w:ascii="SimHei" w:hAnsi="SimHei" w:eastAsia="SimHei" w:cs="SimHei"/>
                        <w:sz w:val="10"/>
                        <w:szCs w:val="10"/>
                      </w:rPr>
                    </w:pPr>
                    <w:r>
                      <w:rPr>
                        <w:rFonts w:ascii="SimHei" w:hAnsi="SimHei" w:eastAsia="SimHei" w:cs="SimHei"/>
                        <w:sz w:val="10"/>
                        <w:szCs w:val="10"/>
                        <w:color w:val="4474A4"/>
                        <w:spacing w:val="2"/>
                      </w:rPr>
                      <w:t>优先级：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69" w:lineRule="auto"/>
        <w:rPr/>
      </w:pPr>
      <w:r/>
    </w:p>
    <w:p>
      <w:pPr>
        <w:pStyle w:val="BodyText"/>
        <w:spacing w:line="270" w:lineRule="auto"/>
        <w:rPr/>
      </w:pPr>
      <w:r/>
    </w:p>
    <w:p>
      <w:pPr>
        <w:pStyle w:val="BodyText"/>
        <w:spacing w:line="270" w:lineRule="auto"/>
        <w:rPr/>
      </w:pPr>
      <w:r/>
    </w:p>
    <w:p>
      <w:pPr>
        <w:pStyle w:val="BodyText"/>
        <w:spacing w:line="270" w:lineRule="auto"/>
        <w:rPr/>
      </w:pPr>
      <w:r/>
    </w:p>
    <w:p>
      <w:pPr>
        <w:ind w:left="1"/>
        <w:spacing w:before="35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b/>
          <w:bCs/>
          <w:spacing w:val="4"/>
        </w:rPr>
        <w:t>工单动态</w:t>
      </w:r>
    </w:p>
    <w:p>
      <w:pPr>
        <w:ind w:left="29" w:right="20"/>
        <w:spacing w:before="256" w:line="254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11"/>
          <w:w w:val="99"/>
        </w:rPr>
        <w:t>dongff在工单服务器PCServer-001</w:t>
      </w:r>
      <w:r>
        <w:rPr>
          <w:rFonts w:ascii="SimSun" w:hAnsi="SimSun" w:eastAsia="SimSun" w:cs="SimSun"/>
          <w:sz w:val="11"/>
          <w:szCs w:val="11"/>
          <w:spacing w:val="14"/>
          <w:w w:val="10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1"/>
          <w:w w:val="99"/>
        </w:rPr>
        <w:t>◎了我</w:t>
      </w:r>
      <w:r>
        <w:rPr>
          <w:rFonts w:ascii="SimSun" w:hAnsi="SimSun" w:eastAsia="SimSun" w:cs="SimSun"/>
          <w:sz w:val="11"/>
          <w:szCs w:val="1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5"/>
        </w:rPr>
        <w:t>08-1212:59</w:t>
      </w:r>
    </w:p>
    <w:p>
      <w:pPr>
        <w:spacing w:before="138" w:line="282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11"/>
        </w:rPr>
        <w:t>dongf</w:t>
      </w:r>
      <w:r>
        <w:rPr>
          <w:rFonts w:ascii="SimSun" w:hAnsi="SimSun" w:eastAsia="SimSun" w:cs="SimSun"/>
          <w:sz w:val="11"/>
          <w:szCs w:val="11"/>
          <w:spacing w:val="-10"/>
        </w:rPr>
        <w:t>f在工单服务器PCSerwer-001</w:t>
      </w:r>
      <w:r>
        <w:rPr>
          <w:rFonts w:ascii="SimSun" w:hAnsi="SimSun" w:eastAsia="SimSun" w:cs="SimSun"/>
          <w:sz w:val="11"/>
          <w:szCs w:val="11"/>
          <w:spacing w:val="17"/>
          <w:w w:val="10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0"/>
        </w:rPr>
        <w:t>◎了</w:t>
      </w:r>
      <w:r>
        <w:rPr>
          <w:rFonts w:ascii="SimSun" w:hAnsi="SimSun" w:eastAsia="SimSun" w:cs="SimSun"/>
          <w:sz w:val="11"/>
          <w:szCs w:val="11"/>
          <w:spacing w:val="-5"/>
        </w:rPr>
        <w:t>我</w:t>
      </w:r>
      <w:r>
        <w:rPr>
          <w:rFonts w:ascii="SimSun" w:hAnsi="SimSun" w:eastAsia="SimSun" w:cs="SimSun"/>
          <w:sz w:val="11"/>
          <w:szCs w:val="1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left="10" w:hanging="10"/>
        <w:spacing w:before="83" w:line="268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4"/>
        </w:rPr>
        <w:t>dongf在工单服务器PCSerer-001◎了我</w:t>
      </w:r>
      <w:r>
        <w:rPr>
          <w:rFonts w:ascii="SimSun" w:hAnsi="SimSun" w:eastAsia="SimSun" w:cs="SimSun"/>
          <w:sz w:val="11"/>
          <w:szCs w:val="11"/>
          <w:spacing w:val="13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left="10" w:hanging="10"/>
        <w:spacing w:before="111" w:line="268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7"/>
        </w:rPr>
        <w:t>d</w:t>
      </w:r>
      <w:r>
        <w:rPr>
          <w:rFonts w:ascii="SimSun" w:hAnsi="SimSun" w:eastAsia="SimSun" w:cs="SimSun"/>
          <w:sz w:val="11"/>
          <w:szCs w:val="11"/>
          <w:spacing w:val="-6"/>
        </w:rPr>
        <w:t>ongf在工单服务器PCServer-001◎了</w:t>
      </w:r>
      <w:r>
        <w:rPr>
          <w:rFonts w:ascii="SimSun" w:hAnsi="SimSun" w:eastAsia="SimSun" w:cs="SimSun"/>
          <w:sz w:val="11"/>
          <w:szCs w:val="11"/>
          <w:spacing w:val="-5"/>
        </w:rPr>
        <w:t>我</w:t>
      </w:r>
      <w:r>
        <w:rPr>
          <w:rFonts w:ascii="SimSun" w:hAnsi="SimSun" w:eastAsia="SimSun" w:cs="SimSun"/>
          <w:sz w:val="11"/>
          <w:szCs w:val="11"/>
          <w:spacing w:val="13"/>
          <w:w w:val="10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left="10"/>
        <w:spacing w:before="101" w:line="268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12"/>
          <w:w w:val="99"/>
        </w:rPr>
        <w:t>dongff</w:t>
      </w:r>
      <w:r>
        <w:rPr>
          <w:rFonts w:ascii="SimSun" w:hAnsi="SimSun" w:eastAsia="SimSun" w:cs="SimSun"/>
          <w:sz w:val="11"/>
          <w:szCs w:val="11"/>
          <w:spacing w:val="-11"/>
          <w:w w:val="99"/>
        </w:rPr>
        <w:t>f在工单服务器PCSerwer-001</w:t>
      </w:r>
      <w:r>
        <w:rPr>
          <w:rFonts w:ascii="SimSun" w:hAnsi="SimSun" w:eastAsia="SimSun" w:cs="SimSun"/>
          <w:sz w:val="11"/>
          <w:szCs w:val="11"/>
          <w:spacing w:val="10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1"/>
          <w:w w:val="99"/>
        </w:rPr>
        <w:t>◎了</w:t>
      </w:r>
      <w:r>
        <w:rPr>
          <w:rFonts w:ascii="SimSun" w:hAnsi="SimSun" w:eastAsia="SimSun" w:cs="SimSun"/>
          <w:sz w:val="11"/>
          <w:szCs w:val="11"/>
          <w:spacing w:val="-5"/>
          <w:w w:val="99"/>
        </w:rPr>
        <w:t>我</w:t>
      </w:r>
      <w:r>
        <w:rPr>
          <w:rFonts w:ascii="SimSun" w:hAnsi="SimSun" w:eastAsia="SimSun" w:cs="SimSun"/>
          <w:sz w:val="11"/>
          <w:szCs w:val="1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0B-1212:59</w:t>
      </w:r>
    </w:p>
    <w:p>
      <w:pPr>
        <w:ind w:left="29" w:hanging="19"/>
        <w:spacing w:before="140" w:line="211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4"/>
        </w:rPr>
        <w:t>dongff在工单服务器PCServer-001了我</w:t>
      </w:r>
      <w:r>
        <w:rPr>
          <w:rFonts w:ascii="SimSun" w:hAnsi="SimSun" w:eastAsia="SimSun" w:cs="SimSun"/>
          <w:sz w:val="11"/>
          <w:szCs w:val="11"/>
          <w:spacing w:val="6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4"/>
        </w:rPr>
        <w:t>DB-1212:59</w:t>
      </w:r>
    </w:p>
    <w:p>
      <w:pPr>
        <w:ind w:left="10"/>
        <w:spacing w:before="149" w:line="268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11"/>
        </w:rPr>
        <w:t>dongf</w:t>
      </w:r>
      <w:r>
        <w:rPr>
          <w:rFonts w:ascii="SimSun" w:hAnsi="SimSun" w:eastAsia="SimSun" w:cs="SimSun"/>
          <w:sz w:val="11"/>
          <w:szCs w:val="11"/>
          <w:spacing w:val="-10"/>
        </w:rPr>
        <w:t>f在工单服务器PCServer-001</w:t>
      </w:r>
      <w:r>
        <w:rPr>
          <w:rFonts w:ascii="SimSun" w:hAnsi="SimSun" w:eastAsia="SimSun" w:cs="SimSun"/>
          <w:sz w:val="11"/>
          <w:szCs w:val="11"/>
          <w:spacing w:val="7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0"/>
        </w:rPr>
        <w:t>◎了</w:t>
      </w:r>
      <w:r>
        <w:rPr>
          <w:rFonts w:ascii="SimSun" w:hAnsi="SimSun" w:eastAsia="SimSun" w:cs="SimSun"/>
          <w:sz w:val="11"/>
          <w:szCs w:val="11"/>
          <w:spacing w:val="-5"/>
        </w:rPr>
        <w:t>我</w:t>
      </w:r>
      <w:r>
        <w:rPr>
          <w:rFonts w:ascii="SimSun" w:hAnsi="SimSun" w:eastAsia="SimSun" w:cs="SimSun"/>
          <w:sz w:val="11"/>
          <w:szCs w:val="1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left="10" w:right="20"/>
        <w:spacing w:before="110" w:line="268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10"/>
          <w:w w:val="97"/>
        </w:rPr>
        <w:t>dongfff在工单服务器PCServer-001</w:t>
      </w:r>
      <w:r>
        <w:rPr>
          <w:rFonts w:ascii="SimSun" w:hAnsi="SimSun" w:eastAsia="SimSun" w:cs="SimSun"/>
          <w:sz w:val="11"/>
          <w:szCs w:val="11"/>
          <w:spacing w:val="3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0"/>
          <w:w w:val="97"/>
        </w:rPr>
        <w:t>◎了我</w:t>
      </w:r>
      <w:r>
        <w:rPr>
          <w:rFonts w:ascii="SimSun" w:hAnsi="SimSun" w:eastAsia="SimSun" w:cs="SimSun"/>
          <w:sz w:val="11"/>
          <w:szCs w:val="1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left="10" w:right="20"/>
        <w:spacing w:before="131" w:line="282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9"/>
        </w:rPr>
        <w:t>dongff在工单服务器PCServer-001◎了我</w:t>
      </w:r>
      <w:r>
        <w:rPr>
          <w:rFonts w:ascii="SimSun" w:hAnsi="SimSun" w:eastAsia="SimSun" w:cs="SimSun"/>
          <w:sz w:val="11"/>
          <w:szCs w:val="11"/>
          <w:spacing w:val="15"/>
          <w:w w:val="101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firstLine="10"/>
        <w:spacing w:before="94" w:line="268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7"/>
        </w:rPr>
        <w:t>d</w:t>
      </w:r>
      <w:r>
        <w:rPr>
          <w:rFonts w:ascii="SimSun" w:hAnsi="SimSun" w:eastAsia="SimSun" w:cs="SimSun"/>
          <w:sz w:val="11"/>
          <w:szCs w:val="11"/>
          <w:spacing w:val="-6"/>
        </w:rPr>
        <w:t>ongf在工单服务器PCServer-001◎了</w:t>
      </w:r>
      <w:r>
        <w:rPr>
          <w:rFonts w:ascii="SimSun" w:hAnsi="SimSun" w:eastAsia="SimSun" w:cs="SimSun"/>
          <w:sz w:val="11"/>
          <w:szCs w:val="11"/>
          <w:spacing w:val="-5"/>
        </w:rPr>
        <w:t>我</w:t>
      </w:r>
      <w:r>
        <w:rPr>
          <w:rFonts w:ascii="SimSun" w:hAnsi="SimSun" w:eastAsia="SimSun" w:cs="SimSun"/>
          <w:sz w:val="11"/>
          <w:szCs w:val="11"/>
          <w:spacing w:val="3"/>
        </w:rPr>
        <w:t xml:space="preserve"> </w:t>
      </w:r>
      <w:r>
        <w:rPr>
          <w:rFonts w:ascii="SimSun" w:hAnsi="SimSun" w:eastAsia="SimSun" w:cs="SimSun"/>
          <w:sz w:val="11"/>
          <w:szCs w:val="11"/>
          <w:spacing w:val="-1"/>
        </w:rPr>
        <w:t>08-1212:59</w:t>
      </w:r>
    </w:p>
    <w:p>
      <w:pPr>
        <w:ind w:left="800"/>
        <w:spacing w:before="245" w:line="220" w:lineRule="auto"/>
        <w:rPr>
          <w:rFonts w:ascii="SimSun" w:hAnsi="SimSun" w:eastAsia="SimSun" w:cs="SimSun"/>
          <w:sz w:val="11"/>
          <w:szCs w:val="11"/>
        </w:rPr>
      </w:pPr>
      <w:r>
        <w:rPr>
          <w:rFonts w:ascii="SimSun" w:hAnsi="SimSun" w:eastAsia="SimSun" w:cs="SimSun"/>
          <w:sz w:val="11"/>
          <w:szCs w:val="11"/>
          <w:spacing w:val="-2"/>
        </w:rPr>
        <w:t>更多动态</w:t>
      </w:r>
    </w:p>
    <w:p>
      <w:pPr>
        <w:spacing w:line="220" w:lineRule="auto"/>
        <w:sectPr>
          <w:type w:val="continuous"/>
          <w:pgSz w:w="16840" w:h="11910"/>
          <w:pgMar w:top="400" w:right="1085" w:bottom="400" w:left="426" w:header="0" w:footer="0" w:gutter="0"/>
          <w:cols w:equalWidth="0" w:num="4">
            <w:col w:w="7713" w:space="100"/>
            <w:col w:w="1101" w:space="100"/>
            <w:col w:w="4430" w:space="100"/>
            <w:col w:w="1785" w:space="0"/>
          </w:cols>
        </w:sectPr>
        <w:rPr>
          <w:rFonts w:ascii="SimSun" w:hAnsi="SimSun" w:eastAsia="SimSun" w:cs="SimSun"/>
          <w:sz w:val="11"/>
          <w:szCs w:val="11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spacing w:before="162" w:line="222" w:lineRule="auto"/>
        <w:rPr>
          <w:rFonts w:ascii="SimHei" w:hAnsi="SimHei" w:eastAsia="SimHei" w:cs="SimHei"/>
          <w:sz w:val="50"/>
          <w:szCs w:val="50"/>
        </w:rPr>
      </w:pPr>
      <w:r>
        <w:rPr>
          <w:rFonts w:ascii="SimSun" w:hAnsi="SimSun" w:eastAsia="SimSun" w:cs="SimSun"/>
          <w:sz w:val="50"/>
          <w:szCs w:val="50"/>
          <w:b/>
          <w:bCs/>
          <w:spacing w:val="-8"/>
        </w:rPr>
        <w:t>Live:</w:t>
      </w:r>
      <w:r>
        <w:rPr>
          <w:rFonts w:ascii="SimSun" w:hAnsi="SimSun" w:eastAsia="SimSun" w:cs="SimSun"/>
          <w:sz w:val="50"/>
          <w:szCs w:val="50"/>
          <w:spacing w:val="-114"/>
        </w:rPr>
        <w:t xml:space="preserve"> </w:t>
      </w:r>
      <w:r>
        <w:rPr>
          <w:rFonts w:ascii="SimHei" w:hAnsi="SimHei" w:eastAsia="SimHei" w:cs="SimHei"/>
          <w:sz w:val="50"/>
          <w:szCs w:val="50"/>
          <w:b/>
          <w:bCs/>
          <w:spacing w:val="-8"/>
        </w:rPr>
        <w:t>随需设计的大屏可视化展示</w:t>
      </w: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ind w:firstLine="502"/>
        <w:spacing w:line="2690" w:lineRule="exact"/>
        <w:rPr/>
      </w:pPr>
      <w:r>
        <w:rPr>
          <w:position w:val="-53"/>
        </w:rPr>
        <w:drawing>
          <wp:inline distT="0" distB="0" distL="0" distR="0">
            <wp:extent cx="9537658" cy="1708144"/>
            <wp:effectExtent l="0" t="0" r="0" b="0"/>
            <wp:docPr id="64" name="IM 64"/>
            <wp:cNvGraphicFramePr/>
            <a:graphic>
              <a:graphicData uri="http://schemas.openxmlformats.org/drawingml/2006/picture">
                <pic:pic>
                  <pic:nvPicPr>
                    <pic:cNvPr id="64" name="IM 6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537658" cy="170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397" w:lineRule="auto"/>
        <w:rPr/>
      </w:pPr>
      <w:r>
        <w:drawing>
          <wp:anchor distT="0" distB="0" distL="0" distR="0" simplePos="0" relativeHeight="251954176" behindDoc="0" locked="0" layoutInCell="1" allowOverlap="1">
            <wp:simplePos x="0" y="0"/>
            <wp:positionH relativeFrom="column">
              <wp:posOffset>6713801</wp:posOffset>
            </wp:positionH>
            <wp:positionV relativeFrom="paragraph">
              <wp:posOffset>241330</wp:posOffset>
            </wp:positionV>
            <wp:extent cx="3143218" cy="1485873"/>
            <wp:effectExtent l="0" t="0" r="0" b="0"/>
            <wp:wrapNone/>
            <wp:docPr id="66" name="IM 66"/>
            <wp:cNvGraphicFramePr/>
            <a:graphic>
              <a:graphicData uri="http://schemas.openxmlformats.org/drawingml/2006/picture">
                <pic:pic>
                  <pic:nvPicPr>
                    <pic:cNvPr id="66" name="IM 66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43218" cy="1485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firstLine="482"/>
        <w:spacing w:line="2280" w:lineRule="exact"/>
        <w:rPr/>
      </w:pPr>
      <w:r>
        <w:drawing>
          <wp:anchor distT="0" distB="0" distL="0" distR="0" simplePos="0" relativeHeight="251955200" behindDoc="0" locked="0" layoutInCell="1" allowOverlap="1">
            <wp:simplePos x="0" y="0"/>
            <wp:positionH relativeFrom="column">
              <wp:posOffset>3545133</wp:posOffset>
            </wp:positionH>
            <wp:positionV relativeFrom="paragraph">
              <wp:posOffset>6739</wp:posOffset>
            </wp:positionV>
            <wp:extent cx="3117874" cy="1466814"/>
            <wp:effectExtent l="0" t="0" r="0" b="0"/>
            <wp:wrapNone/>
            <wp:docPr id="68" name="IM 68"/>
            <wp:cNvGraphicFramePr/>
            <a:graphic>
              <a:graphicData uri="http://schemas.openxmlformats.org/drawingml/2006/picture">
                <pic:pic>
                  <pic:nvPicPr>
                    <pic:cNvPr id="68" name="IM 68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17874" cy="1466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45"/>
        </w:rPr>
        <w:drawing>
          <wp:inline distT="0" distB="0" distL="0" distR="0">
            <wp:extent cx="3194011" cy="1447756"/>
            <wp:effectExtent l="0" t="0" r="0" b="0"/>
            <wp:docPr id="70" name="IM 70"/>
            <wp:cNvGraphicFramePr/>
            <a:graphic>
              <a:graphicData uri="http://schemas.openxmlformats.org/drawingml/2006/picture">
                <pic:pic>
                  <pic:nvPicPr>
                    <pic:cNvPr id="70" name="IM 70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4011" cy="144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62"/>
        <w:spacing w:before="230" w:line="1700" w:lineRule="exact"/>
        <w:rPr/>
      </w:pPr>
      <w:r>
        <w:rPr>
          <w:position w:val="-34"/>
        </w:rPr>
        <w:drawing>
          <wp:inline distT="0" distB="0" distL="0" distR="0">
            <wp:extent cx="9544072" cy="1079521"/>
            <wp:effectExtent l="0" t="0" r="0" b="0"/>
            <wp:docPr id="72" name="IM 72"/>
            <wp:cNvGraphicFramePr/>
            <a:graphic>
              <a:graphicData uri="http://schemas.openxmlformats.org/drawingml/2006/picture">
                <pic:pic>
                  <pic:nvPicPr>
                    <pic:cNvPr id="72" name="IM 72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544072" cy="107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700" w:lineRule="exact"/>
        <w:sectPr>
          <w:pgSz w:w="16840" w:h="11910"/>
          <w:pgMar w:top="400" w:right="860" w:bottom="400" w:left="457" w:header="0" w:footer="0" w:gutter="0"/>
        </w:sectPr>
        <w:rPr/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before="158" w:line="196" w:lineRule="auto"/>
        <w:rPr>
          <w:sz w:val="55"/>
          <w:szCs w:val="55"/>
        </w:rPr>
      </w:pPr>
      <w:r>
        <w:rPr>
          <w:sz w:val="55"/>
          <w:szCs w:val="55"/>
          <w:b/>
          <w:bCs/>
          <w:spacing w:val="-17"/>
        </w:rPr>
        <w:t>Agenda</w:t>
      </w:r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ind w:left="1060"/>
        <w:spacing w:before="110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spacing w:val="-131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2"/>
        </w:rPr>
        <w:t>数据中心发展现状和趋势</w:t>
      </w:r>
    </w:p>
    <w:p>
      <w:pPr>
        <w:pStyle w:val="BodyText"/>
        <w:spacing w:line="300" w:lineRule="auto"/>
        <w:rPr/>
      </w:pPr>
      <w:r/>
    </w:p>
    <w:p>
      <w:pPr>
        <w:ind w:left="1060"/>
        <w:spacing w:before="111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spacing w:val="-133"/>
        </w:rPr>
        <w:t xml:space="preserve"> </w:t>
      </w:r>
      <w:r>
        <w:rPr>
          <w:rFonts w:ascii="SimHei" w:hAnsi="SimHei" w:eastAsia="SimHei" w:cs="SimHei"/>
          <w:sz w:val="34"/>
          <w:szCs w:val="34"/>
          <w:spacing w:val="2"/>
        </w:rPr>
        <w:t>数据中心双态运维解决方案</w:t>
      </w:r>
    </w:p>
    <w:p>
      <w:pPr>
        <w:pStyle w:val="BodyText"/>
        <w:spacing w:line="270" w:lineRule="auto"/>
        <w:rPr/>
      </w:pPr>
      <w:r/>
    </w:p>
    <w:p>
      <w:pPr>
        <w:ind w:left="1060"/>
        <w:spacing w:before="111" w:line="221" w:lineRule="auto"/>
        <w:rPr>
          <w:rFonts w:ascii="SimHei" w:hAnsi="SimHei" w:eastAsia="SimHei" w:cs="SimHei"/>
          <w:sz w:val="34"/>
          <w:szCs w:val="34"/>
        </w:rPr>
      </w:pPr>
      <w:r>
        <w:rPr>
          <w:rFonts w:ascii="SimHei" w:hAnsi="SimHei" w:eastAsia="SimHei" w:cs="SimHei"/>
          <w:sz w:val="34"/>
          <w:szCs w:val="34"/>
          <w:color w:val="BF0000"/>
          <w:spacing w:val="2"/>
        </w:rPr>
        <w:t>·</w:t>
      </w:r>
      <w:r>
        <w:rPr>
          <w:rFonts w:ascii="SimHei" w:hAnsi="SimHei" w:eastAsia="SimHei" w:cs="SimHei"/>
          <w:sz w:val="34"/>
          <w:szCs w:val="34"/>
          <w:color w:val="BF0000"/>
          <w:spacing w:val="-133"/>
        </w:rPr>
        <w:t xml:space="preserve"> </w:t>
      </w:r>
      <w:r>
        <w:rPr>
          <w:rFonts w:ascii="SimHei" w:hAnsi="SimHei" w:eastAsia="SimHei" w:cs="SimHei"/>
          <w:sz w:val="34"/>
          <w:szCs w:val="34"/>
          <w:color w:val="BF0000"/>
          <w:spacing w:val="2"/>
        </w:rPr>
        <w:t>数据中心整合认证解决方案</w:t>
      </w:r>
    </w:p>
    <w:p>
      <w:pPr>
        <w:spacing w:line="221" w:lineRule="auto"/>
        <w:sectPr>
          <w:footerReference w:type="default" r:id="rId54"/>
          <w:pgSz w:w="16840" w:h="11910"/>
          <w:pgMar w:top="400" w:right="1373" w:bottom="1694" w:left="419" w:header="0" w:footer="1559" w:gutter="0"/>
        </w:sectPr>
        <w:rPr>
          <w:rFonts w:ascii="SimHei" w:hAnsi="SimHei" w:eastAsia="SimHei" w:cs="SimHei"/>
          <w:sz w:val="34"/>
          <w:szCs w:val="34"/>
        </w:rPr>
      </w:pPr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pStyle w:val="BodyText"/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-11"/>
        </w:rPr>
        <w:t>中国</w:t>
      </w:r>
      <w:r>
        <w:rPr>
          <w:sz w:val="49"/>
          <w:szCs w:val="49"/>
          <w:b/>
          <w:bCs/>
          <w:spacing w:val="-11"/>
        </w:rPr>
        <w:t>IDC</w:t>
      </w:r>
      <w:r>
        <w:rPr>
          <w:sz w:val="49"/>
          <w:szCs w:val="49"/>
          <w:b/>
          <w:bCs/>
          <w:spacing w:val="-37"/>
        </w:rPr>
        <w:t xml:space="preserve"> </w:t>
      </w:r>
      <w:r>
        <w:rPr>
          <w:rFonts w:ascii="SimHei" w:hAnsi="SimHei" w:eastAsia="SimHei" w:cs="SimHei"/>
          <w:sz w:val="49"/>
          <w:szCs w:val="49"/>
          <w:b/>
          <w:bCs/>
          <w:spacing w:val="-11"/>
        </w:rPr>
        <w:t>行业发展现状和趋势</w:t>
      </w:r>
    </w:p>
    <w:p>
      <w:pPr>
        <w:pStyle w:val="BodyText"/>
        <w:spacing w:line="312" w:lineRule="auto"/>
        <w:rPr/>
      </w:pPr>
      <w:r/>
    </w:p>
    <w:p>
      <w:pPr>
        <w:pStyle w:val="BodyText"/>
        <w:spacing w:line="313" w:lineRule="auto"/>
        <w:rPr/>
      </w:pPr>
      <w:r/>
    </w:p>
    <w:p>
      <w:pPr>
        <w:pStyle w:val="BodyText"/>
        <w:spacing w:line="313" w:lineRule="auto"/>
        <w:rPr/>
      </w:pPr>
      <w:r/>
    </w:p>
    <w:p>
      <w:pPr>
        <w:pStyle w:val="BodyText"/>
        <w:ind w:firstLine="2122"/>
        <w:spacing w:line="5680" w:lineRule="exact"/>
        <w:rPr/>
      </w:pPr>
      <w:r>
        <w:rPr>
          <w:position w:val="-113"/>
        </w:rPr>
        <w:pict>
          <v:group id="_x0000_s270" style="mso-position-vertical-relative:line;mso-position-horizontal-relative:char;width:566.05pt;height:284pt;" filled="false" stroked="false" coordsize="11320,5680" coordorigin="0,0">
            <v:shape id="_x0000_s272" style="position:absolute;left:0;top:0;width:11320;height:5680;" filled="false" stroked="false" type="#_x0000_t75">
              <v:imagedata o:title="" r:id="rId56"/>
            </v:shape>
            <v:shape id="_x0000_s274" style="position:absolute;left:1590;top:227;width:8222;height:324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2"/>
                      <w:spacing w:before="20" w:line="225" w:lineRule="auto"/>
                      <w:jc w:val="right"/>
                      <w:rPr>
                        <w:rFonts w:ascii="SimHei" w:hAnsi="SimHei" w:eastAsia="SimHei" w:cs="SimHei"/>
                        <w:sz w:val="44"/>
                        <w:szCs w:val="44"/>
                      </w:rPr>
                    </w:pPr>
                    <w:r>
                      <w:rPr>
                        <w:rFonts w:ascii="SimHei" w:hAnsi="SimHei" w:eastAsia="SimHei" w:cs="SimHei"/>
                        <w:sz w:val="44"/>
                        <w:szCs w:val="44"/>
                        <w:spacing w:val="-19"/>
                      </w:rPr>
                      <w:t>大</w:t>
                    </w:r>
                    <w:r>
                      <w:rPr>
                        <w:rFonts w:ascii="SimHei" w:hAnsi="SimHei" w:eastAsia="SimHei" w:cs="SimHei"/>
                        <w:sz w:val="44"/>
                        <w:szCs w:val="44"/>
                        <w:spacing w:val="11"/>
                      </w:rPr>
                      <w:t xml:space="preserve">               </w:t>
                    </w:r>
                    <w:r>
                      <w:rPr>
                        <w:rFonts w:ascii="SimHei" w:hAnsi="SimHei" w:eastAsia="SimHei" w:cs="SimHei"/>
                        <w:sz w:val="44"/>
                        <w:szCs w:val="44"/>
                        <w:spacing w:val="-19"/>
                        <w:position w:val="-1"/>
                      </w:rPr>
                      <w:t>多</w:t>
                    </w:r>
                    <w:r>
                      <w:rPr>
                        <w:rFonts w:ascii="SimHei" w:hAnsi="SimHei" w:eastAsia="SimHei" w:cs="SimHei"/>
                        <w:sz w:val="44"/>
                        <w:szCs w:val="44"/>
                        <w:spacing w:val="11"/>
                        <w:position w:val="-1"/>
                      </w:rPr>
                      <w:t xml:space="preserve">               </w:t>
                    </w:r>
                    <w:r>
                      <w:rPr>
                        <w:rFonts w:ascii="SimHei" w:hAnsi="SimHei" w:eastAsia="SimHei" w:cs="SimHei"/>
                        <w:sz w:val="44"/>
                        <w:szCs w:val="44"/>
                        <w:spacing w:val="-19"/>
                        <w:position w:val="1"/>
                      </w:rPr>
                      <w:t>严</w:t>
                    </w:r>
                  </w:p>
                  <w:p>
                    <w:pPr>
                      <w:ind w:left="2549" w:right="3665"/>
                      <w:spacing w:before="321" w:line="311" w:lineRule="auto"/>
                      <w:rPr>
                        <w:rFonts w:ascii="SimHei" w:hAnsi="SimHei" w:eastAsia="SimHei" w:cs="SimHei"/>
                        <w:sz w:val="20"/>
                        <w:szCs w:val="20"/>
                      </w:rPr>
                    </w:pPr>
                    <w:r>
                      <w:rPr>
                        <w:rFonts w:ascii="SimHei" w:hAnsi="SimHei" w:eastAsia="SimHei" w:cs="SimHei"/>
                        <w:sz w:val="35"/>
                        <w:szCs w:val="35"/>
                        <w:spacing w:val="-20"/>
                      </w:rPr>
                      <w:t>·</w:t>
                    </w:r>
                    <w:r>
                      <w:rPr>
                        <w:rFonts w:ascii="SimHei" w:hAnsi="SimHei" w:eastAsia="SimHei" w:cs="SimHei"/>
                        <w:sz w:val="35"/>
                        <w:szCs w:val="35"/>
                        <w:spacing w:val="-120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35"/>
                        <w:szCs w:val="35"/>
                        <w:b/>
                        <w:bCs/>
                        <w:spacing w:val="-20"/>
                      </w:rPr>
                      <w:t>服务内容</w:t>
                    </w:r>
                    <w:r>
                      <w:rPr>
                        <w:rFonts w:ascii="SimHei" w:hAnsi="SimHei" w:eastAsia="SimHei" w:cs="SimHei"/>
                        <w:sz w:val="35"/>
                        <w:szCs w:val="35"/>
                      </w:rPr>
                      <w:t xml:space="preserve">  </w:t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  <w:spacing w:val="6"/>
                      </w:rPr>
                      <w:t>·</w:t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  <w:t>IDC</w:t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  <w:spacing w:val="23"/>
                        <w:w w:val="101"/>
                      </w:rPr>
                      <w:t xml:space="preserve"> 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6"/>
                      </w:rPr>
                      <w:t>网络安全类产品</w:t>
                    </w:r>
                  </w:p>
                  <w:p>
                    <w:pPr>
                      <w:spacing w:line="36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549"/>
                      <w:spacing w:before="65" w:line="221" w:lineRule="auto"/>
                      <w:rPr>
                        <w:rFonts w:ascii="SimHei" w:hAnsi="SimHei" w:eastAsia="SimHei" w:cs="SimHei"/>
                        <w:sz w:val="20"/>
                        <w:szCs w:val="20"/>
                      </w:rPr>
                    </w:pP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1"/>
                      </w:rPr>
                      <w:t>·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80"/>
                      </w:rPr>
                      <w:t xml:space="preserve"> 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1"/>
                      </w:rPr>
                      <w:t>IDC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57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1"/>
                      </w:rPr>
                      <w:t>数据应用类产品</w:t>
                    </w:r>
                  </w:p>
                  <w:p>
                    <w:pPr>
                      <w:spacing w:line="452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549"/>
                      <w:spacing w:before="65" w:line="221" w:lineRule="auto"/>
                      <w:rPr>
                        <w:rFonts w:ascii="SimHei" w:hAnsi="SimHei" w:eastAsia="SimHei" w:cs="SimHei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  <w:spacing w:val="9"/>
                      </w:rPr>
                      <w:t>·</w:t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  <w:t>IDC</w:t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  <w:spacing w:val="11"/>
                      </w:rPr>
                      <w:t xml:space="preserve"> 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9"/>
                      </w:rPr>
                      <w:t>运行维护类产品</w:t>
                    </w:r>
                  </w:p>
                </w:txbxContent>
              </v:textbox>
            </v:shape>
            <v:shape id="_x0000_s276" style="position:absolute;left:8009;top:1128;width:3020;height:323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222" w:lineRule="auto"/>
                      <w:rPr>
                        <w:rFonts w:ascii="SimHei" w:hAnsi="SimHei" w:eastAsia="SimHei" w:cs="SimHei"/>
                        <w:sz w:val="35"/>
                        <w:szCs w:val="35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35"/>
                        <w:szCs w:val="35"/>
                        <w:b/>
                        <w:bCs/>
                        <w:spacing w:val="-1"/>
                      </w:rPr>
                      <w:t>·IDC  </w:t>
                    </w:r>
                    <w:r>
                      <w:rPr>
                        <w:rFonts w:ascii="SimHei" w:hAnsi="SimHei" w:eastAsia="SimHei" w:cs="SimHei"/>
                        <w:sz w:val="35"/>
                        <w:szCs w:val="35"/>
                        <w:b/>
                        <w:bCs/>
                        <w:spacing w:val="-1"/>
                      </w:rPr>
                      <w:t>监管严</w:t>
                    </w:r>
                  </w:p>
                  <w:p>
                    <w:pPr>
                      <w:ind w:left="20" w:right="20"/>
                      <w:spacing w:before="155" w:line="270" w:lineRule="auto"/>
                      <w:rPr>
                        <w:rFonts w:ascii="SimSun" w:hAnsi="SimSun" w:eastAsia="SimSun" w:cs="SimSun"/>
                        <w:sz w:val="20"/>
                        <w:szCs w:val="20"/>
                      </w:rPr>
                    </w:pP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14"/>
                      </w:rPr>
                      <w:t>·近年来，随着宽带基础设施的不断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2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7"/>
                      </w:rPr>
                      <w:t>完善、电信市场进一步开放、云计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3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8"/>
                      </w:rPr>
                      <w:t>算产业落地、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8"/>
                      </w:rPr>
                      <w:t>IDC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8"/>
                      </w:rPr>
                      <w:t>行业并购等方面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3"/>
                      </w:rPr>
                      <w:t xml:space="preserve"> 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5"/>
                      </w:rPr>
                      <w:t>的快速发展，中国数据中心市场进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2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9"/>
                      </w:rPr>
                      <w:t>入快速发展阶段。同时，中国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9"/>
                      </w:rPr>
                      <w:t>IDC</w:t>
                    </w:r>
                  </w:p>
                  <w:p>
                    <w:pPr>
                      <w:ind w:left="20" w:right="86"/>
                      <w:spacing w:before="39" w:line="279" w:lineRule="auto"/>
                      <w:rPr>
                        <w:rFonts w:ascii="SimHei" w:hAnsi="SimHei" w:eastAsia="SimHei" w:cs="SimHei"/>
                        <w:sz w:val="17"/>
                        <w:szCs w:val="17"/>
                      </w:rPr>
                    </w:pP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9"/>
                      </w:rPr>
                      <w:t>市场监管日见成效，但随着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9"/>
                      </w:rPr>
                      <w:t>IDC</w:t>
                    </w:r>
                    <w:r>
                      <w:rPr>
                        <w:rFonts w:ascii="SimSun" w:hAnsi="SimSun" w:eastAsia="SimSun" w:cs="SimSun"/>
                        <w:sz w:val="20"/>
                        <w:szCs w:val="20"/>
                        <w:spacing w:val="-28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9"/>
                      </w:rPr>
                      <w:t>市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6"/>
                      </w:rPr>
                      <w:t>场的快速发展，新技术新模式的出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2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6"/>
                      </w:rPr>
                      <w:t>现导致中国</w:t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  <w:spacing w:val="-6"/>
                      </w:rPr>
                      <w:t>IDC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6"/>
                      </w:rPr>
                      <w:t>发展面临一系列新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8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7"/>
                        <w:szCs w:val="17"/>
                        <w:spacing w:val="-8"/>
                      </w:rPr>
                      <w:t>问</w:t>
                    </w:r>
                    <w:r>
                      <w:rPr>
                        <w:rFonts w:ascii="SimHei" w:hAnsi="SimHei" w:eastAsia="SimHei" w:cs="SimHei"/>
                        <w:sz w:val="17"/>
                        <w:szCs w:val="17"/>
                        <w:spacing w:val="-17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7"/>
                        <w:szCs w:val="17"/>
                        <w:spacing w:val="-8"/>
                      </w:rPr>
                      <w:t>题</w:t>
                    </w:r>
                    <w:r>
                      <w:rPr>
                        <w:rFonts w:ascii="SimHei" w:hAnsi="SimHei" w:eastAsia="SimHei" w:cs="SimHei"/>
                        <w:sz w:val="17"/>
                        <w:szCs w:val="17"/>
                        <w:spacing w:val="-23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17"/>
                        <w:szCs w:val="17"/>
                        <w:spacing w:val="-8"/>
                      </w:rPr>
                      <w:t>。</w:t>
                    </w:r>
                  </w:p>
                </w:txbxContent>
              </v:textbox>
            </v:shape>
            <v:shape id="_x0000_s278" style="position:absolute;left:249;top:1100;width:2937;height:247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0"/>
                      <w:spacing w:before="20" w:line="223" w:lineRule="auto"/>
                      <w:rPr>
                        <w:rFonts w:ascii="SimHei" w:hAnsi="SimHei" w:eastAsia="SimHei" w:cs="SimHei"/>
                        <w:sz w:val="35"/>
                        <w:szCs w:val="35"/>
                      </w:rPr>
                    </w:pPr>
                    <w:r>
                      <w:rPr>
                        <w:rFonts w:ascii="SimHei" w:hAnsi="SimHei" w:eastAsia="SimHei" w:cs="SimHei"/>
                        <w:sz w:val="35"/>
                        <w:szCs w:val="35"/>
                        <w:spacing w:val="-15"/>
                      </w:rPr>
                      <w:t>·</w:t>
                    </w:r>
                    <w:r>
                      <w:rPr>
                        <w:rFonts w:ascii="SimHei" w:hAnsi="SimHei" w:eastAsia="SimHei" w:cs="SimHei"/>
                        <w:sz w:val="35"/>
                        <w:szCs w:val="35"/>
                        <w:spacing w:val="-118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sz w:val="35"/>
                        <w:szCs w:val="35"/>
                        <w:b/>
                        <w:bCs/>
                        <w:spacing w:val="-15"/>
                      </w:rPr>
                      <w:t>IDC</w:t>
                    </w:r>
                    <w:r>
                      <w:rPr>
                        <w:rFonts w:ascii="SimHei" w:hAnsi="SimHei" w:eastAsia="SimHei" w:cs="SimHei"/>
                        <w:sz w:val="35"/>
                        <w:szCs w:val="35"/>
                        <w:b/>
                        <w:bCs/>
                        <w:spacing w:val="-15"/>
                      </w:rPr>
                      <w:t>规模大</w:t>
                    </w:r>
                  </w:p>
                  <w:p>
                    <w:pPr>
                      <w:ind w:left="170" w:right="20" w:hanging="150"/>
                      <w:spacing w:before="173" w:line="292" w:lineRule="auto"/>
                      <w:rPr>
                        <w:rFonts w:ascii="SimHei" w:hAnsi="SimHei" w:eastAsia="SimHei" w:cs="SimHei"/>
                        <w:sz w:val="20"/>
                        <w:szCs w:val="20"/>
                      </w:rPr>
                    </w:pP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7"/>
                      </w:rPr>
                      <w:t>·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-54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7"/>
                      </w:rPr>
                      <w:t>中国机房面积达到179万平方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10"/>
                      </w:rPr>
                      <w:t>米，占到了整个亚太地区机房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10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33"/>
                      </w:rPr>
                      <w:t>面积(864万平方米)的20%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10"/>
                      </w:rPr>
                      <w:t>以上。预计未来三年，中国每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11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16"/>
                      </w:rPr>
                      <w:t>年需要新建30~50万平方米的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6"/>
                      </w:rPr>
                      <w:t xml:space="preserve"> </w:t>
                    </w:r>
                    <w:r>
                      <w:rPr>
                        <w:rFonts w:ascii="SimHei" w:hAnsi="SimHei" w:eastAsia="SimHei" w:cs="SimHei"/>
                        <w:sz w:val="20"/>
                        <w:szCs w:val="20"/>
                        <w:spacing w:val="4"/>
                      </w:rPr>
                      <w:t>机房空间。</w:t>
                    </w:r>
                  </w:p>
                </w:txbxContent>
              </v:textbox>
            </v:shape>
          </v:group>
        </w:pict>
      </w:r>
    </w:p>
    <w:p>
      <w:pPr>
        <w:ind w:left="4093"/>
        <w:spacing w:before="63" w:line="221" w:lineRule="auto"/>
        <w:rPr>
          <w:rFonts w:ascii="SimHei" w:hAnsi="SimHei" w:eastAsia="SimHei" w:cs="SimHei"/>
          <w:sz w:val="76"/>
          <w:szCs w:val="76"/>
        </w:rPr>
      </w:pPr>
      <w:r>
        <w:rPr>
          <w:rFonts w:ascii="SimHei" w:hAnsi="SimHei" w:eastAsia="SimHei" w:cs="SimHei"/>
          <w:sz w:val="76"/>
          <w:szCs w:val="76"/>
          <w:b/>
          <w:bCs/>
          <w:color w:val="BE0000"/>
          <w:spacing w:val="18"/>
        </w:rPr>
        <w:t>所以需要资质+认证</w:t>
      </w:r>
    </w:p>
    <w:p>
      <w:pPr>
        <w:spacing w:line="221" w:lineRule="auto"/>
        <w:sectPr>
          <w:footerReference w:type="default" r:id="rId55"/>
          <w:pgSz w:w="16840" w:h="11910"/>
          <w:pgMar w:top="400" w:right="1373" w:bottom="1694" w:left="467" w:header="0" w:footer="1559" w:gutter="0"/>
        </w:sectPr>
        <w:rPr>
          <w:rFonts w:ascii="SimHei" w:hAnsi="SimHei" w:eastAsia="SimHei" w:cs="SimHei"/>
          <w:sz w:val="76"/>
          <w:szCs w:val="76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2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-16"/>
        </w:rPr>
        <w:t>与</w:t>
      </w:r>
      <w:r>
        <w:rPr>
          <w:rFonts w:ascii="SimSun" w:hAnsi="SimSun" w:eastAsia="SimSun" w:cs="SimSun"/>
          <w:sz w:val="49"/>
          <w:szCs w:val="49"/>
          <w:b/>
          <w:bCs/>
          <w:spacing w:val="-16"/>
        </w:rPr>
        <w:t>IDC</w:t>
      </w:r>
      <w:r>
        <w:rPr>
          <w:rFonts w:ascii="SimSun" w:hAnsi="SimSun" w:eastAsia="SimSun" w:cs="SimSun"/>
          <w:sz w:val="49"/>
          <w:szCs w:val="49"/>
          <w:spacing w:val="-16"/>
        </w:rPr>
        <w:t xml:space="preserve"> </w:t>
      </w:r>
      <w:r>
        <w:rPr>
          <w:rFonts w:ascii="SimHei" w:hAnsi="SimHei" w:eastAsia="SimHei" w:cs="SimHei"/>
          <w:sz w:val="49"/>
          <w:szCs w:val="49"/>
          <w:b/>
          <w:bCs/>
          <w:spacing w:val="-16"/>
        </w:rPr>
        <w:t>相关资质和认证</w:t>
      </w:r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ind w:left="2332"/>
        <w:spacing w:before="113" w:line="213" w:lineRule="auto"/>
        <w:rPr>
          <w:rFonts w:ascii="SimHei" w:hAnsi="SimHei" w:eastAsia="SimHei" w:cs="SimHei"/>
          <w:sz w:val="35"/>
          <w:szCs w:val="35"/>
        </w:rPr>
      </w:pPr>
      <w:r>
        <w:rPr>
          <w:sz w:val="35"/>
          <w:szCs w:val="35"/>
          <w:b/>
          <w:bCs/>
          <w:color w:val="DB6110"/>
          <w:spacing w:val="-6"/>
        </w:rPr>
        <w:t>1.   </w:t>
      </w:r>
      <w:r>
        <w:rPr>
          <w:rFonts w:ascii="SimHei" w:hAnsi="SimHei" w:eastAsia="SimHei" w:cs="SimHei"/>
          <w:sz w:val="35"/>
          <w:szCs w:val="35"/>
          <w:b/>
          <w:bCs/>
          <w:color w:val="DB6110"/>
          <w:spacing w:val="-6"/>
        </w:rPr>
        <w:t>工信部</w:t>
      </w:r>
      <w:r>
        <w:rPr>
          <w:sz w:val="35"/>
          <w:szCs w:val="35"/>
          <w:b/>
          <w:bCs/>
          <w:color w:val="DB6110"/>
          <w:spacing w:val="-6"/>
        </w:rPr>
        <w:t>IDC/ISP</w:t>
      </w:r>
      <w:r>
        <w:rPr>
          <w:rFonts w:ascii="SimHei" w:hAnsi="SimHei" w:eastAsia="SimHei" w:cs="SimHei"/>
          <w:sz w:val="35"/>
          <w:szCs w:val="35"/>
          <w:b/>
          <w:bCs/>
          <w:color w:val="DB6110"/>
          <w:spacing w:val="-6"/>
        </w:rPr>
        <w:t>牌照</w:t>
      </w:r>
      <w:r>
        <w:rPr>
          <w:rFonts w:ascii="SimHei" w:hAnsi="SimHei" w:eastAsia="SimHei" w:cs="SimHei"/>
          <w:sz w:val="35"/>
          <w:szCs w:val="35"/>
          <w:color w:val="DB6110"/>
          <w:spacing w:val="-6"/>
        </w:rPr>
        <w:t>(工信部</w:t>
      </w:r>
      <w:r>
        <w:rPr>
          <w:sz w:val="35"/>
          <w:szCs w:val="35"/>
          <w:color w:val="DB6110"/>
          <w:spacing w:val="-6"/>
        </w:rPr>
        <w:t>IDC</w:t>
      </w:r>
      <w:r>
        <w:rPr>
          <w:rFonts w:ascii="SimHei" w:hAnsi="SimHei" w:eastAsia="SimHei" w:cs="SimHei"/>
          <w:sz w:val="35"/>
          <w:szCs w:val="35"/>
          <w:color w:val="DB6110"/>
          <w:spacing w:val="-6"/>
        </w:rPr>
        <w:t>运营资质行政许可，区域/全国两类)</w:t>
      </w:r>
    </w:p>
    <w:p>
      <w:pPr>
        <w:pStyle w:val="BodyText"/>
        <w:ind w:left="2932" w:right="1541" w:hanging="600"/>
        <w:spacing w:before="66" w:line="196" w:lineRule="auto"/>
        <w:rPr>
          <w:rFonts w:ascii="SimHei" w:hAnsi="SimHei" w:eastAsia="SimHei" w:cs="SimHei"/>
          <w:sz w:val="35"/>
          <w:szCs w:val="35"/>
        </w:rPr>
      </w:pPr>
      <w:r>
        <w:rPr>
          <w:sz w:val="35"/>
          <w:szCs w:val="35"/>
          <w:spacing w:val="-5"/>
        </w:rPr>
        <w:t>2.   </w:t>
      </w:r>
      <w:r>
        <w:rPr>
          <w:rFonts w:ascii="SimHei" w:hAnsi="SimHei" w:eastAsia="SimHei" w:cs="SimHei"/>
          <w:sz w:val="35"/>
          <w:szCs w:val="35"/>
          <w:spacing w:val="-5"/>
        </w:rPr>
        <w:t>电子信息系统机房设计规范</w:t>
      </w:r>
      <w:r>
        <w:rPr>
          <w:sz w:val="35"/>
          <w:szCs w:val="35"/>
          <w:spacing w:val="-5"/>
        </w:rPr>
        <w:t>GB50174</w:t>
      </w:r>
      <w:r>
        <w:rPr>
          <w:rFonts w:ascii="SimHei" w:hAnsi="SimHei" w:eastAsia="SimHei" w:cs="SimHei"/>
          <w:sz w:val="35"/>
          <w:szCs w:val="35"/>
          <w:spacing w:val="-5"/>
        </w:rPr>
        <w:t>(机房设计和建设等级国家标准，</w:t>
      </w:r>
      <w:r>
        <w:rPr>
          <w:rFonts w:ascii="SimHei" w:hAnsi="SimHei" w:eastAsia="SimHei" w:cs="SimHei"/>
          <w:sz w:val="35"/>
          <w:szCs w:val="35"/>
          <w:spacing w:val="1"/>
        </w:rPr>
        <w:t xml:space="preserve"> </w:t>
      </w:r>
      <w:r>
        <w:rPr>
          <w:rFonts w:ascii="Times New Roman" w:hAnsi="Times New Roman" w:eastAsia="Times New Roman" w:cs="Times New Roman"/>
          <w:sz w:val="35"/>
          <w:szCs w:val="35"/>
          <w:spacing w:val="-8"/>
        </w:rPr>
        <w:t>A/B/C</w:t>
      </w:r>
      <w:r>
        <w:rPr>
          <w:rFonts w:ascii="SimHei" w:hAnsi="SimHei" w:eastAsia="SimHei" w:cs="SimHei"/>
          <w:sz w:val="35"/>
          <w:szCs w:val="35"/>
          <w:spacing w:val="-8"/>
        </w:rPr>
        <w:t>三级)</w:t>
      </w:r>
    </w:p>
    <w:p>
      <w:pPr>
        <w:ind w:left="2332"/>
        <w:spacing w:before="45" w:line="217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spacing w:val="-2"/>
        </w:rPr>
        <w:t>3.</w:t>
      </w:r>
      <w:r>
        <w:rPr>
          <w:rFonts w:ascii="SimSun" w:hAnsi="SimSun" w:eastAsia="SimSun" w:cs="SimSun"/>
          <w:sz w:val="35"/>
          <w:szCs w:val="35"/>
          <w:spacing w:val="112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-2"/>
        </w:rPr>
        <w:t>数据中心可用性</w:t>
      </w:r>
      <w:r>
        <w:rPr>
          <w:rFonts w:ascii="SimSun" w:hAnsi="SimSun" w:eastAsia="SimSun" w:cs="SimSun"/>
          <w:sz w:val="35"/>
          <w:szCs w:val="35"/>
          <w:spacing w:val="-2"/>
        </w:rPr>
        <w:t>TIER</w:t>
      </w:r>
      <w:r>
        <w:rPr>
          <w:rFonts w:ascii="SimHei" w:hAnsi="SimHei" w:eastAsia="SimHei" w:cs="SimHei"/>
          <w:sz w:val="35"/>
          <w:szCs w:val="35"/>
          <w:spacing w:val="-2"/>
        </w:rPr>
        <w:t>等级(美国</w:t>
      </w:r>
      <w:r>
        <w:rPr>
          <w:rFonts w:ascii="SimSun" w:hAnsi="SimSun" w:eastAsia="SimSun" w:cs="SimSun"/>
          <w:sz w:val="35"/>
          <w:szCs w:val="35"/>
          <w:spacing w:val="-2"/>
        </w:rPr>
        <w:t>Uptime,1/2/3/4</w:t>
      </w:r>
      <w:r>
        <w:rPr>
          <w:rFonts w:ascii="SimSun" w:hAnsi="SimSun" w:eastAsia="SimSun" w:cs="SimSun"/>
          <w:sz w:val="35"/>
          <w:szCs w:val="35"/>
          <w:spacing w:val="-70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-2"/>
        </w:rPr>
        <w:t>四级)</w:t>
      </w:r>
    </w:p>
    <w:p>
      <w:pPr>
        <w:ind w:left="2332"/>
        <w:spacing w:before="55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spacing w:val="1"/>
        </w:rPr>
        <w:t>4.</w:t>
      </w:r>
      <w:r>
        <w:rPr>
          <w:rFonts w:ascii="SimSun" w:hAnsi="SimSun" w:eastAsia="SimSun" w:cs="SimSun"/>
          <w:sz w:val="35"/>
          <w:szCs w:val="35"/>
          <w:spacing w:val="98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1"/>
        </w:rPr>
        <w:t>国家绿色数据中心(工信部等三部委)</w:t>
      </w:r>
    </w:p>
    <w:p>
      <w:pPr>
        <w:ind w:left="2332"/>
        <w:spacing w:before="36" w:line="213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color w:val="BF9200"/>
          <w:spacing w:val="-2"/>
        </w:rPr>
        <w:t>5.ISO20000(IT </w:t>
      </w:r>
      <w:r>
        <w:rPr>
          <w:rFonts w:ascii="SimHei" w:hAnsi="SimHei" w:eastAsia="SimHei" w:cs="SimHei"/>
          <w:sz w:val="35"/>
          <w:szCs w:val="35"/>
          <w:color w:val="BF9200"/>
          <w:spacing w:val="-2"/>
        </w:rPr>
        <w:t>运维管理国际标准，通过/不通过)</w:t>
      </w:r>
    </w:p>
    <w:p>
      <w:pPr>
        <w:ind w:left="2932" w:right="1763" w:hanging="600"/>
        <w:spacing w:before="80" w:line="190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color w:val="BF9200"/>
          <w:spacing w:val="-1"/>
        </w:rPr>
        <w:t>6.GB,33316</w:t>
      </w:r>
      <w:r>
        <w:rPr>
          <w:rFonts w:ascii="SimSun" w:hAnsi="SimSun" w:eastAsia="SimSun" w:cs="SimSun"/>
          <w:sz w:val="35"/>
          <w:szCs w:val="35"/>
          <w:color w:val="BF9200"/>
          <w:spacing w:val="125"/>
        </w:rPr>
        <w:t xml:space="preserve"> </w:t>
      </w:r>
      <w:r>
        <w:rPr>
          <w:rFonts w:ascii="SimSun" w:hAnsi="SimSun" w:eastAsia="SimSun" w:cs="SimSun"/>
          <w:sz w:val="35"/>
          <w:szCs w:val="35"/>
          <w:color w:val="BF9200"/>
          <w:spacing w:val="-1"/>
        </w:rPr>
        <w:t>ITSS</w:t>
      </w:r>
      <w:r>
        <w:rPr>
          <w:rFonts w:ascii="SimHei" w:hAnsi="SimHei" w:eastAsia="SimHei" w:cs="SimHei"/>
          <w:sz w:val="35"/>
          <w:szCs w:val="35"/>
          <w:color w:val="BF9200"/>
          <w:spacing w:val="-1"/>
        </w:rPr>
        <w:t>数据中心服务能力成熟度评估(工信部</w:t>
      </w:r>
      <w:r>
        <w:rPr>
          <w:rFonts w:ascii="SimSun" w:hAnsi="SimSun" w:eastAsia="SimSun" w:cs="SimSun"/>
          <w:sz w:val="35"/>
          <w:szCs w:val="35"/>
          <w:color w:val="BF9200"/>
          <w:spacing w:val="-1"/>
        </w:rPr>
        <w:t>DCMG,1</w:t>
      </w:r>
      <w:r>
        <w:rPr>
          <w:rFonts w:ascii="SimSun" w:hAnsi="SimSun" w:eastAsia="SimSun" w:cs="SimSun"/>
          <w:sz w:val="35"/>
          <w:szCs w:val="35"/>
          <w:color w:val="BF9200"/>
          <w:spacing w:val="-2"/>
        </w:rPr>
        <w:t>/2/3/4/5</w:t>
      </w:r>
      <w:r>
        <w:rPr>
          <w:rFonts w:ascii="SimSun" w:hAnsi="SimSun" w:eastAsia="SimSun" w:cs="SimSun"/>
          <w:sz w:val="35"/>
          <w:szCs w:val="35"/>
          <w:color w:val="BF9200"/>
        </w:rPr>
        <w:t xml:space="preserve"> </w:t>
      </w:r>
      <w:r>
        <w:rPr>
          <w:rFonts w:ascii="SimHei" w:hAnsi="SimHei" w:eastAsia="SimHei" w:cs="SimHei"/>
          <w:sz w:val="35"/>
          <w:szCs w:val="35"/>
          <w:color w:val="BF9200"/>
          <w:spacing w:val="-1"/>
        </w:rPr>
        <w:t>五级)</w:t>
      </w:r>
    </w:p>
    <w:p>
      <w:pPr>
        <w:ind w:left="2332"/>
        <w:spacing w:before="49" w:line="219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color w:val="BF9200"/>
          <w:spacing w:val="-1"/>
        </w:rPr>
        <w:t>7.ITSS </w:t>
      </w:r>
      <w:r>
        <w:rPr>
          <w:rFonts w:ascii="SimHei" w:hAnsi="SimHei" w:eastAsia="SimHei" w:cs="SimHei"/>
          <w:sz w:val="35"/>
          <w:szCs w:val="35"/>
          <w:color w:val="BF9200"/>
          <w:spacing w:val="-1"/>
        </w:rPr>
        <w:t>运维维护服务能力成熟度符合性评估(工信部</w:t>
      </w:r>
      <w:r>
        <w:rPr>
          <w:rFonts w:ascii="SimSun" w:hAnsi="SimSun" w:eastAsia="SimSun" w:cs="SimSun"/>
          <w:sz w:val="35"/>
          <w:szCs w:val="35"/>
          <w:color w:val="BF9200"/>
          <w:spacing w:val="-1"/>
        </w:rPr>
        <w:t>ITSS,1/2/3/4</w:t>
      </w:r>
      <w:r>
        <w:rPr>
          <w:rFonts w:ascii="SimHei" w:hAnsi="SimHei" w:eastAsia="SimHei" w:cs="SimHei"/>
          <w:sz w:val="35"/>
          <w:szCs w:val="35"/>
          <w:color w:val="BF9200"/>
          <w:spacing w:val="-1"/>
        </w:rPr>
        <w:t>四级)</w:t>
      </w:r>
    </w:p>
    <w:p>
      <w:pPr>
        <w:ind w:left="2332" w:right="1183"/>
        <w:spacing w:before="58" w:line="234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color w:val="BF9200"/>
          <w:spacing w:val="2"/>
        </w:rPr>
        <w:t>8.</w:t>
      </w:r>
      <w:r>
        <w:rPr>
          <w:rFonts w:ascii="SimSun" w:hAnsi="SimSun" w:eastAsia="SimSun" w:cs="SimSun"/>
          <w:sz w:val="35"/>
          <w:szCs w:val="35"/>
          <w:color w:val="BF9200"/>
          <w:spacing w:val="70"/>
        </w:rPr>
        <w:t xml:space="preserve"> </w:t>
      </w:r>
      <w:r>
        <w:rPr>
          <w:rFonts w:ascii="SimHei" w:hAnsi="SimHei" w:eastAsia="SimHei" w:cs="SimHei"/>
          <w:sz w:val="35"/>
          <w:szCs w:val="35"/>
          <w:color w:val="BF9200"/>
          <w:spacing w:val="2"/>
        </w:rPr>
        <w:t>数据中心场地基础设施运维管理等级评估(中国</w:t>
      </w:r>
      <w:r>
        <w:rPr>
          <w:rFonts w:ascii="SimHei" w:hAnsi="SimHei" w:eastAsia="SimHei" w:cs="SimHei"/>
          <w:sz w:val="35"/>
          <w:szCs w:val="35"/>
          <w:color w:val="BF9200"/>
          <w:spacing w:val="1"/>
        </w:rPr>
        <w:t>数据中心产业发展联盟)</w:t>
      </w:r>
      <w:r>
        <w:rPr>
          <w:rFonts w:ascii="SimHei" w:hAnsi="SimHei" w:eastAsia="SimHei" w:cs="SimHei"/>
          <w:sz w:val="35"/>
          <w:szCs w:val="35"/>
          <w:color w:val="BF9200"/>
        </w:rPr>
        <w:t xml:space="preserve"> </w:t>
      </w:r>
      <w:r>
        <w:rPr>
          <w:rFonts w:ascii="SimSun" w:hAnsi="SimSun" w:eastAsia="SimSun" w:cs="SimSun"/>
          <w:sz w:val="35"/>
          <w:szCs w:val="35"/>
          <w:color w:val="BF9200"/>
        </w:rPr>
        <w:t>9.IDC</w:t>
      </w:r>
      <w:r>
        <w:rPr>
          <w:rFonts w:ascii="SimSun" w:hAnsi="SimSun" w:eastAsia="SimSun" w:cs="SimSun"/>
          <w:sz w:val="35"/>
          <w:szCs w:val="35"/>
          <w:color w:val="BF9200"/>
          <w:spacing w:val="92"/>
        </w:rPr>
        <w:t xml:space="preserve"> </w:t>
      </w:r>
      <w:r>
        <w:rPr>
          <w:rFonts w:ascii="SimHei" w:hAnsi="SimHei" w:eastAsia="SimHei" w:cs="SimHei"/>
          <w:sz w:val="35"/>
          <w:szCs w:val="35"/>
          <w:color w:val="BF9200"/>
        </w:rPr>
        <w:t>服务能力成熟度评估(工信部通管局数据中心产业联盟)</w:t>
      </w:r>
    </w:p>
    <w:p>
      <w:pPr>
        <w:ind w:left="2332"/>
        <w:spacing w:before="36" w:line="213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color w:val="0060B4"/>
          <w:spacing w:val="-5"/>
        </w:rPr>
        <w:t>10.ISO27001 </w:t>
      </w:r>
      <w:r>
        <w:rPr>
          <w:rFonts w:ascii="SimHei" w:hAnsi="SimHei" w:eastAsia="SimHei" w:cs="SimHei"/>
          <w:sz w:val="35"/>
          <w:szCs w:val="35"/>
          <w:color w:val="0060B4"/>
          <w:spacing w:val="-5"/>
        </w:rPr>
        <w:t>(信息安全管理国际标准，通过/不通过)</w:t>
      </w:r>
    </w:p>
    <w:p>
      <w:pPr>
        <w:ind w:left="2337" w:right="2278"/>
        <w:spacing w:before="63" w:line="238" w:lineRule="auto"/>
        <w:outlineLvl w:val="1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b/>
          <w:bCs/>
          <w:color w:val="0060B4"/>
          <w:spacing w:val="-1"/>
        </w:rPr>
        <w:t>11.可信云(工信部通管局数据中心产业联盟，按</w:t>
      </w:r>
      <w:r>
        <w:rPr>
          <w:rFonts w:ascii="SimHei" w:hAnsi="SimHei" w:eastAsia="SimHei" w:cs="SimHei"/>
          <w:sz w:val="35"/>
          <w:szCs w:val="35"/>
          <w:b/>
          <w:bCs/>
          <w:color w:val="0060B4"/>
          <w:spacing w:val="-2"/>
        </w:rPr>
        <w:t>产品逐项测试认证)</w:t>
      </w:r>
      <w:r>
        <w:rPr>
          <w:rFonts w:ascii="SimHei" w:hAnsi="SimHei" w:eastAsia="SimHei" w:cs="SimHei"/>
          <w:sz w:val="35"/>
          <w:szCs w:val="35"/>
          <w:color w:val="0060B4"/>
        </w:rPr>
        <w:t xml:space="preserve"> </w:t>
      </w:r>
      <w:r>
        <w:rPr>
          <w:rFonts w:ascii="SimHei" w:hAnsi="SimHei" w:eastAsia="SimHei" w:cs="SimHei"/>
          <w:sz w:val="35"/>
          <w:szCs w:val="35"/>
          <w:b/>
          <w:bCs/>
          <w:color w:val="0060B4"/>
        </w:rPr>
        <w:t>12.国家云安全审查(网信办)</w:t>
      </w:r>
    </w:p>
    <w:p>
      <w:pPr>
        <w:ind w:left="2337"/>
        <w:spacing w:before="52" w:line="222" w:lineRule="auto"/>
        <w:outlineLvl w:val="6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b/>
          <w:bCs/>
          <w:color w:val="0060B4"/>
          <w:spacing w:val="-8"/>
        </w:rPr>
        <w:t>13.CSA</w:t>
      </w:r>
      <w:r>
        <w:rPr>
          <w:rFonts w:ascii="SimSun" w:hAnsi="SimSun" w:eastAsia="SimSun" w:cs="SimSun"/>
          <w:sz w:val="35"/>
          <w:szCs w:val="35"/>
          <w:color w:val="0060B4"/>
          <w:spacing w:val="-8"/>
        </w:rPr>
        <w:t xml:space="preserve"> </w:t>
      </w:r>
      <w:r>
        <w:rPr>
          <w:rFonts w:ascii="SimHei" w:hAnsi="SimHei" w:eastAsia="SimHei" w:cs="SimHei"/>
          <w:sz w:val="35"/>
          <w:szCs w:val="35"/>
          <w:b/>
          <w:bCs/>
          <w:color w:val="0060B4"/>
          <w:spacing w:val="-8"/>
        </w:rPr>
        <w:t>云安全评估(云安全联盟)</w:t>
      </w:r>
    </w:p>
    <w:p>
      <w:pPr>
        <w:ind w:left="2337"/>
        <w:spacing w:before="43" w:line="213" w:lineRule="auto"/>
        <w:outlineLvl w:val="6"/>
        <w:rPr>
          <w:rFonts w:ascii="SimHei" w:hAnsi="SimHei" w:eastAsia="SimHei" w:cs="SimHei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b/>
          <w:bCs/>
          <w:color w:val="0060B4"/>
          <w:spacing w:val="-15"/>
        </w:rPr>
        <w:t>14.ISO22301</w:t>
      </w:r>
      <w:r>
        <w:rPr>
          <w:rFonts w:ascii="SimSun" w:hAnsi="SimSun" w:eastAsia="SimSun" w:cs="SimSun"/>
          <w:sz w:val="35"/>
          <w:szCs w:val="35"/>
          <w:color w:val="0060B4"/>
          <w:spacing w:val="-15"/>
        </w:rPr>
        <w:t xml:space="preserve"> </w:t>
      </w:r>
      <w:r>
        <w:rPr>
          <w:rFonts w:ascii="SimHei" w:hAnsi="SimHei" w:eastAsia="SimHei" w:cs="SimHei"/>
          <w:sz w:val="35"/>
          <w:szCs w:val="35"/>
          <w:b/>
          <w:bCs/>
          <w:color w:val="0060B4"/>
          <w:spacing w:val="-15"/>
        </w:rPr>
        <w:t>(业务连续性标准，通</w:t>
      </w:r>
      <w:r>
        <w:rPr>
          <w:rFonts w:ascii="SimHei" w:hAnsi="SimHei" w:eastAsia="SimHei" w:cs="SimHei"/>
          <w:sz w:val="35"/>
          <w:szCs w:val="35"/>
          <w:b/>
          <w:bCs/>
          <w:color w:val="0060B4"/>
          <w:spacing w:val="-16"/>
        </w:rPr>
        <w:t>过/不通过)</w:t>
      </w:r>
    </w:p>
    <w:p>
      <w:pPr>
        <w:spacing w:line="213" w:lineRule="auto"/>
        <w:sectPr>
          <w:footerReference w:type="default" r:id="rId57"/>
          <w:pgSz w:w="16840" w:h="11910"/>
          <w:pgMar w:top="400" w:right="1373" w:bottom="1694" w:left="447" w:header="0" w:footer="1559" w:gutter="0"/>
        </w:sectPr>
        <w:rPr>
          <w:rFonts w:ascii="SimHei" w:hAnsi="SimHei" w:eastAsia="SimHei" w:cs="SimHei"/>
          <w:sz w:val="35"/>
          <w:szCs w:val="35"/>
        </w:rPr>
      </w:pP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spacing w:before="162" w:line="221" w:lineRule="auto"/>
        <w:rPr>
          <w:rFonts w:ascii="SimHei" w:hAnsi="SimHei" w:eastAsia="SimHei" w:cs="SimHei"/>
          <w:sz w:val="50"/>
          <w:szCs w:val="50"/>
        </w:rPr>
      </w:pPr>
      <w:r>
        <w:rPr>
          <w:rFonts w:ascii="SimHei" w:hAnsi="SimHei" w:eastAsia="SimHei" w:cs="SimHei"/>
          <w:sz w:val="50"/>
          <w:szCs w:val="50"/>
          <w:b/>
          <w:bCs/>
          <w:spacing w:val="-6"/>
        </w:rPr>
        <w:t>各资质认证的总体对比(1/3):建设类</w:t>
      </w:r>
    </w:p>
    <w:p>
      <w:pPr>
        <w:spacing w:before="12"/>
        <w:rPr/>
      </w:pPr>
      <w:r/>
    </w:p>
    <w:p>
      <w:pPr>
        <w:spacing w:before="12"/>
        <w:rPr/>
      </w:pPr>
      <w:r/>
    </w:p>
    <w:tbl>
      <w:tblPr>
        <w:tblStyle w:val="TableNormal"/>
        <w:tblW w:w="11660" w:type="dxa"/>
        <w:tblInd w:w="180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514"/>
        <w:gridCol w:w="2378"/>
        <w:gridCol w:w="1448"/>
        <w:gridCol w:w="1359"/>
        <w:gridCol w:w="1559"/>
        <w:gridCol w:w="1229"/>
        <w:gridCol w:w="1259"/>
        <w:gridCol w:w="914"/>
      </w:tblGrid>
      <w:tr>
        <w:trPr>
          <w:trHeight w:val="604" w:hRule="atLeast"/>
        </w:trPr>
        <w:tc>
          <w:tcPr>
            <w:shd w:val="clear" w:fill="7D7D7D"/>
            <w:tcW w:w="1514" w:type="dxa"/>
            <w:vAlign w:val="top"/>
          </w:tcPr>
          <w:p>
            <w:pPr>
              <w:pStyle w:val="TableText"/>
              <w:ind w:left="267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5"/>
              </w:rPr>
              <w:t>资质/认证</w:t>
            </w:r>
          </w:p>
        </w:tc>
        <w:tc>
          <w:tcPr>
            <w:shd w:val="clear" w:fill="7D7D7D"/>
            <w:tcW w:w="2378" w:type="dxa"/>
            <w:vAlign w:val="top"/>
          </w:tcPr>
          <w:p>
            <w:pPr>
              <w:pStyle w:val="TableText"/>
              <w:ind w:left="993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5"/>
              </w:rPr>
              <w:t>简介</w:t>
            </w:r>
          </w:p>
        </w:tc>
        <w:tc>
          <w:tcPr>
            <w:shd w:val="clear" w:fill="7D7D7D"/>
            <w:tcW w:w="1448" w:type="dxa"/>
            <w:vAlign w:val="top"/>
          </w:tcPr>
          <w:p>
            <w:pPr>
              <w:pStyle w:val="TableText"/>
              <w:ind w:left="285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授权机构</w:t>
            </w:r>
          </w:p>
        </w:tc>
        <w:tc>
          <w:tcPr>
            <w:shd w:val="clear" w:fill="7D7D7D"/>
            <w:tcW w:w="1359" w:type="dxa"/>
            <w:vAlign w:val="top"/>
          </w:tcPr>
          <w:p>
            <w:pPr>
              <w:pStyle w:val="TableText"/>
              <w:ind w:left="297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认证机构</w:t>
            </w:r>
          </w:p>
        </w:tc>
        <w:tc>
          <w:tcPr>
            <w:shd w:val="clear" w:fill="7D7D7D"/>
            <w:tcW w:w="1559" w:type="dxa"/>
            <w:vAlign w:val="top"/>
          </w:tcPr>
          <w:p>
            <w:pPr>
              <w:pStyle w:val="TableText"/>
              <w:ind w:left="398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认证依据</w:t>
            </w:r>
          </w:p>
        </w:tc>
        <w:tc>
          <w:tcPr>
            <w:shd w:val="clear" w:fill="7D7D7D"/>
            <w:tcW w:w="1229" w:type="dxa"/>
            <w:vAlign w:val="top"/>
          </w:tcPr>
          <w:p>
            <w:pPr>
              <w:pStyle w:val="TableText"/>
              <w:ind w:left="119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取证周期</w:t>
            </w:r>
          </w:p>
        </w:tc>
        <w:tc>
          <w:tcPr>
            <w:shd w:val="clear" w:fill="7D7D7D"/>
            <w:tcW w:w="1259" w:type="dxa"/>
            <w:vAlign w:val="top"/>
          </w:tcPr>
          <w:p>
            <w:pPr>
              <w:pStyle w:val="TableText"/>
              <w:ind w:left="160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认证结果</w:t>
            </w:r>
          </w:p>
        </w:tc>
        <w:tc>
          <w:tcPr>
            <w:shd w:val="clear" w:fill="7D7D7D"/>
            <w:tcW w:w="914" w:type="dxa"/>
            <w:vAlign w:val="top"/>
          </w:tcPr>
          <w:p>
            <w:pPr>
              <w:pStyle w:val="TableText"/>
              <w:ind w:left="370" w:right="181" w:hanging="209"/>
              <w:spacing w:before="80" w:line="24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5"/>
              </w:rPr>
              <w:t>成功案</w:t>
            </w:r>
            <w:r>
              <w:rPr>
                <w:sz w:val="19"/>
                <w:szCs w:val="19"/>
                <w:color w:val="FFFFFF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FFFFFF"/>
                <w:spacing w:val="-2"/>
              </w:rPr>
              <w:t>例</w:t>
            </w:r>
          </w:p>
        </w:tc>
      </w:tr>
      <w:tr>
        <w:trPr>
          <w:trHeight w:val="969" w:hRule="atLeast"/>
        </w:trPr>
        <w:tc>
          <w:tcPr>
            <w:shd w:val="clear" w:fill="DEDEDE"/>
            <w:tcW w:w="1514" w:type="dxa"/>
            <w:vAlign w:val="top"/>
          </w:tcPr>
          <w:p>
            <w:pPr>
              <w:pStyle w:val="TableText"/>
              <w:ind w:left="104"/>
              <w:spacing w:before="1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3"/>
              </w:rPr>
              <w:t>/</w:t>
            </w:r>
            <w:r>
              <w:rPr>
                <w:sz w:val="19"/>
                <w:szCs w:val="19"/>
              </w:rPr>
              <w:t>ISP</w:t>
            </w:r>
            <w:r>
              <w:rPr>
                <w:sz w:val="19"/>
                <w:szCs w:val="19"/>
                <w:spacing w:val="3"/>
              </w:rPr>
              <w:t>牌照</w:t>
            </w:r>
          </w:p>
        </w:tc>
        <w:tc>
          <w:tcPr>
            <w:shd w:val="clear" w:fill="DEDEDE"/>
            <w:tcW w:w="2378" w:type="dxa"/>
            <w:vAlign w:val="top"/>
          </w:tcPr>
          <w:p>
            <w:pPr>
              <w:pStyle w:val="TableText"/>
              <w:ind w:left="140" w:right="89" w:hanging="60"/>
              <w:spacing w:before="117" w:line="20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获得在中国境内开展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1"/>
              </w:rPr>
              <w:t>运 </w:t>
            </w:r>
            <w:r>
              <w:rPr>
                <w:sz w:val="19"/>
                <w:szCs w:val="19"/>
                <w:spacing w:val="1"/>
              </w:rPr>
              <w:t>营的行政许可</w:t>
            </w:r>
          </w:p>
        </w:tc>
        <w:tc>
          <w:tcPr>
            <w:shd w:val="clear" w:fill="DEDEDE"/>
            <w:tcW w:w="1448" w:type="dxa"/>
            <w:vAlign w:val="top"/>
          </w:tcPr>
          <w:p>
            <w:pPr>
              <w:pStyle w:val="TableText"/>
              <w:ind w:left="123" w:right="167"/>
              <w:spacing w:before="89" w:line="21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国务院行政许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可</w:t>
            </w:r>
          </w:p>
        </w:tc>
        <w:tc>
          <w:tcPr>
            <w:shd w:val="clear" w:fill="DEDEDE"/>
            <w:tcW w:w="1359" w:type="dxa"/>
            <w:vAlign w:val="top"/>
          </w:tcPr>
          <w:p>
            <w:pPr>
              <w:pStyle w:val="TableText"/>
              <w:ind w:left="115" w:right="190" w:firstLine="79"/>
              <w:spacing w:before="107" w:line="20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(全网)工信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部</w:t>
            </w:r>
          </w:p>
          <w:p>
            <w:pPr>
              <w:pStyle w:val="TableText"/>
              <w:ind w:left="194" w:right="186" w:hanging="59"/>
              <w:spacing w:line="21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(区域)地方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3"/>
              </w:rPr>
              <w:t>通信管理局</w:t>
            </w:r>
          </w:p>
        </w:tc>
        <w:tc>
          <w:tcPr>
            <w:shd w:val="clear" w:fill="DEDEDE"/>
            <w:tcW w:w="1559" w:type="dxa"/>
            <w:vAlign w:val="top"/>
          </w:tcPr>
          <w:p>
            <w:pPr>
              <w:pStyle w:val="TableText"/>
              <w:ind w:left="145" w:right="105" w:hanging="40"/>
              <w:spacing w:before="108" w:line="20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电信业务经营许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可管理办法</w:t>
            </w:r>
          </w:p>
        </w:tc>
        <w:tc>
          <w:tcPr>
            <w:shd w:val="clear" w:fill="DEDEDE"/>
            <w:tcW w:w="1229" w:type="dxa"/>
            <w:vAlign w:val="top"/>
          </w:tcPr>
          <w:p>
            <w:pPr>
              <w:pStyle w:val="TableText"/>
              <w:ind w:left="117"/>
              <w:spacing w:before="7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6~12个月</w:t>
            </w:r>
          </w:p>
        </w:tc>
        <w:tc>
          <w:tcPr>
            <w:shd w:val="clear" w:fill="DEDEDF"/>
            <w:tcW w:w="1259" w:type="dxa"/>
            <w:vAlign w:val="top"/>
          </w:tcPr>
          <w:p>
            <w:pPr>
              <w:pStyle w:val="TableText"/>
              <w:ind w:left="137"/>
              <w:spacing w:before="118"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颁发牌照+</w:t>
            </w:r>
          </w:p>
          <w:p>
            <w:pPr>
              <w:pStyle w:val="TableText"/>
              <w:ind w:left="157"/>
              <w:spacing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  <w:color w:val="0065CA"/>
                <w:spacing w:val="2"/>
              </w:rPr>
              <w:t>官网公布</w:t>
            </w:r>
          </w:p>
          <w:p>
            <w:pPr>
              <w:pStyle w:val="TableText"/>
              <w:spacing w:line="218" w:lineRule="auto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(全网\地网)</w:t>
            </w:r>
          </w:p>
        </w:tc>
        <w:tc>
          <w:tcPr>
            <w:shd w:val="clear" w:fill="DEDEDE"/>
            <w:tcW w:w="914" w:type="dxa"/>
            <w:vAlign w:val="top"/>
          </w:tcPr>
          <w:p>
            <w:pPr>
              <w:pStyle w:val="TableText"/>
              <w:ind w:left="119"/>
              <w:spacing w:before="117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&lt;100</w:t>
            </w:r>
          </w:p>
        </w:tc>
      </w:tr>
      <w:tr>
        <w:trPr>
          <w:trHeight w:val="619" w:hRule="atLeast"/>
        </w:trPr>
        <w:tc>
          <w:tcPr>
            <w:shd w:val="clear" w:fill="EEEEEE"/>
            <w:tcW w:w="1514" w:type="dxa"/>
            <w:vAlign w:val="top"/>
          </w:tcPr>
          <w:p>
            <w:pPr>
              <w:pStyle w:val="TableText"/>
              <w:ind w:left="104" w:right="440"/>
              <w:spacing w:before="88" w:line="23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国家机房等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级认证</w:t>
            </w:r>
          </w:p>
        </w:tc>
        <w:tc>
          <w:tcPr>
            <w:shd w:val="clear" w:fill="EEEEEE"/>
            <w:tcW w:w="2378" w:type="dxa"/>
            <w:vAlign w:val="top"/>
          </w:tcPr>
          <w:p>
            <w:pPr>
              <w:pStyle w:val="TableText"/>
              <w:ind w:left="130" w:right="53" w:hanging="89"/>
              <w:spacing w:before="79"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机房建设等级的唯一国家级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认证</w:t>
            </w:r>
          </w:p>
        </w:tc>
        <w:tc>
          <w:tcPr>
            <w:shd w:val="clear" w:fill="EEEEEE"/>
            <w:tcW w:w="1448" w:type="dxa"/>
            <w:vAlign w:val="top"/>
          </w:tcPr>
          <w:p>
            <w:pPr>
              <w:pStyle w:val="TableText"/>
              <w:ind w:left="123" w:right="166"/>
              <w:spacing w:before="80" w:line="20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国家认可认监 </w:t>
            </w:r>
            <w:r>
              <w:rPr>
                <w:sz w:val="19"/>
                <w:szCs w:val="19"/>
              </w:rPr>
              <w:t>委</w:t>
            </w:r>
          </w:p>
        </w:tc>
        <w:tc>
          <w:tcPr>
            <w:shd w:val="clear" w:fill="EEEEEE"/>
            <w:tcW w:w="1359" w:type="dxa"/>
            <w:vAlign w:val="top"/>
          </w:tcPr>
          <w:p>
            <w:pPr>
              <w:pStyle w:val="TableText"/>
              <w:ind w:left="135"/>
              <w:spacing w:before="134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CQC</w:t>
            </w:r>
          </w:p>
        </w:tc>
        <w:tc>
          <w:tcPr>
            <w:shd w:val="clear" w:fill="EEEEEE"/>
            <w:tcW w:w="1559" w:type="dxa"/>
            <w:vAlign w:val="top"/>
          </w:tcPr>
          <w:p>
            <w:pPr>
              <w:pStyle w:val="TableText"/>
              <w:ind w:left="205"/>
              <w:spacing w:before="147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GB50174-2015</w:t>
            </w:r>
          </w:p>
        </w:tc>
        <w:tc>
          <w:tcPr>
            <w:shd w:val="clear" w:fill="EEEEEE"/>
            <w:tcW w:w="1229" w:type="dxa"/>
            <w:vAlign w:val="top"/>
          </w:tcPr>
          <w:p>
            <w:pPr>
              <w:pStyle w:val="TableText"/>
              <w:ind w:left="117"/>
              <w:spacing w:before="89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8"/>
              </w:rPr>
              <w:t>3~6个月</w:t>
            </w:r>
          </w:p>
        </w:tc>
        <w:tc>
          <w:tcPr>
            <w:shd w:val="clear" w:fill="EEEEEE"/>
            <w:tcW w:w="1259" w:type="dxa"/>
            <w:vAlign w:val="top"/>
          </w:tcPr>
          <w:p>
            <w:pPr>
              <w:pStyle w:val="TableText"/>
              <w:ind w:left="157" w:right="338"/>
              <w:spacing w:before="79" w:line="21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6"/>
              </w:rPr>
              <w:t>(A\B\C)</w:t>
            </w:r>
          </w:p>
        </w:tc>
        <w:tc>
          <w:tcPr>
            <w:shd w:val="clear" w:fill="EEEEEE"/>
            <w:tcW w:w="914" w:type="dxa"/>
            <w:vAlign w:val="top"/>
          </w:tcPr>
          <w:p>
            <w:pPr>
              <w:pStyle w:val="TableText"/>
              <w:ind w:left="119"/>
              <w:spacing w:before="129" w:line="18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5+</w:t>
            </w:r>
          </w:p>
        </w:tc>
      </w:tr>
      <w:tr>
        <w:trPr>
          <w:trHeight w:val="959" w:hRule="atLeast"/>
        </w:trPr>
        <w:tc>
          <w:tcPr>
            <w:shd w:val="clear" w:fill="DEDEDE"/>
            <w:tcW w:w="1514" w:type="dxa"/>
            <w:vAlign w:val="top"/>
          </w:tcPr>
          <w:p>
            <w:pPr>
              <w:pStyle w:val="TableText"/>
              <w:ind w:left="104"/>
              <w:spacing w:before="90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TIER等级</w:t>
            </w:r>
          </w:p>
        </w:tc>
        <w:tc>
          <w:tcPr>
            <w:shd w:val="clear" w:fill="DEDEDE"/>
            <w:tcW w:w="2378" w:type="dxa"/>
            <w:vAlign w:val="top"/>
          </w:tcPr>
          <w:p>
            <w:pPr>
              <w:pStyle w:val="TableText"/>
              <w:ind w:left="120" w:right="37" w:hanging="79"/>
              <w:spacing w:before="89" w:line="20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国际上最知名的机房建设等</w:t>
            </w:r>
            <w:r>
              <w:rPr>
                <w:sz w:val="19"/>
                <w:szCs w:val="19"/>
                <w:spacing w:val="7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级认证</w:t>
            </w:r>
          </w:p>
        </w:tc>
        <w:tc>
          <w:tcPr>
            <w:shd w:val="clear" w:fill="DEDEDE"/>
            <w:tcW w:w="1448" w:type="dxa"/>
            <w:vAlign w:val="top"/>
          </w:tcPr>
          <w:p>
            <w:pPr>
              <w:pStyle w:val="TableText"/>
              <w:ind w:left="123"/>
              <w:spacing w:before="115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Uptime</w:t>
            </w:r>
          </w:p>
          <w:p>
            <w:pPr>
              <w:pStyle w:val="TableText"/>
              <w:ind w:left="123"/>
              <w:spacing w:before="45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Institute</w:t>
            </w:r>
          </w:p>
        </w:tc>
        <w:tc>
          <w:tcPr>
            <w:shd w:val="clear" w:fill="DEDEDE"/>
            <w:tcW w:w="1359" w:type="dxa"/>
            <w:vAlign w:val="top"/>
          </w:tcPr>
          <w:p>
            <w:pPr>
              <w:pStyle w:val="TableText"/>
              <w:ind w:left="165"/>
              <w:spacing w:before="115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Uptime</w:t>
            </w:r>
          </w:p>
          <w:p>
            <w:pPr>
              <w:pStyle w:val="TableText"/>
              <w:ind w:left="135"/>
              <w:spacing w:before="45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Institute</w:t>
            </w:r>
          </w:p>
        </w:tc>
        <w:tc>
          <w:tcPr>
            <w:shd w:val="clear" w:fill="DEDEDE"/>
            <w:tcW w:w="1559" w:type="dxa"/>
            <w:vAlign w:val="top"/>
          </w:tcPr>
          <w:p>
            <w:pPr>
              <w:pStyle w:val="TableText"/>
              <w:ind w:left="146"/>
              <w:spacing w:before="115" w:line="17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Uptime</w:t>
            </w:r>
          </w:p>
          <w:p>
            <w:pPr>
              <w:pStyle w:val="TableText"/>
              <w:ind w:left="136"/>
              <w:spacing w:line="22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Tier(T1-T4)</w:t>
            </w:r>
          </w:p>
        </w:tc>
        <w:tc>
          <w:tcPr>
            <w:shd w:val="clear" w:fill="DEDEDE"/>
            <w:tcW w:w="1229" w:type="dxa"/>
            <w:vAlign w:val="top"/>
          </w:tcPr>
          <w:p>
            <w:pPr>
              <w:pStyle w:val="TableText"/>
              <w:ind w:left="117"/>
              <w:spacing w:before="80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6~12个月</w:t>
            </w:r>
          </w:p>
        </w:tc>
        <w:tc>
          <w:tcPr>
            <w:shd w:val="clear" w:fill="DFDFDF"/>
            <w:tcW w:w="1259" w:type="dxa"/>
            <w:vAlign w:val="top"/>
          </w:tcPr>
          <w:p>
            <w:pPr>
              <w:pStyle w:val="TableText"/>
              <w:ind w:left="137"/>
              <w:spacing w:before="90"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颁发证书+</w:t>
            </w:r>
          </w:p>
          <w:p>
            <w:pPr>
              <w:pStyle w:val="TableText"/>
              <w:ind w:left="157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  <w:color w:val="0066CD"/>
                <w:spacing w:val="2"/>
              </w:rPr>
              <w:t>官网公布</w:t>
            </w:r>
          </w:p>
          <w:p>
            <w:pPr>
              <w:pStyle w:val="TableText"/>
              <w:ind w:left="157" w:right="276"/>
              <w:spacing w:line="21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(T1\T2\T3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\T4)</w:t>
            </w:r>
          </w:p>
        </w:tc>
        <w:tc>
          <w:tcPr>
            <w:shd w:val="clear" w:fill="DEDEDE"/>
            <w:tcW w:w="914" w:type="dxa"/>
            <w:vAlign w:val="top"/>
          </w:tcPr>
          <w:p>
            <w:pPr>
              <w:pStyle w:val="TableText"/>
              <w:ind w:left="119"/>
              <w:spacing w:before="138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15+</w:t>
            </w:r>
          </w:p>
        </w:tc>
      </w:tr>
      <w:tr>
        <w:trPr>
          <w:trHeight w:val="3899" w:hRule="atLeast"/>
        </w:trPr>
        <w:tc>
          <w:tcPr>
            <w:shd w:val="clear" w:fill="EEEEEE"/>
            <w:tcW w:w="1514" w:type="dxa"/>
            <w:vAlign w:val="top"/>
          </w:tcPr>
          <w:p>
            <w:pPr>
              <w:pStyle w:val="TableText"/>
              <w:ind w:left="104" w:right="440"/>
              <w:spacing w:before="112" w:line="22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国家绿色数</w:t>
            </w:r>
            <w:r>
              <w:rPr>
                <w:sz w:val="19"/>
                <w:szCs w:val="19"/>
                <w:spacing w:val="2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据中心</w:t>
            </w:r>
          </w:p>
        </w:tc>
        <w:tc>
          <w:tcPr>
            <w:shd w:val="clear" w:fill="EEEEEE"/>
            <w:tcW w:w="2378" w:type="dxa"/>
            <w:vAlign w:val="top"/>
          </w:tcPr>
          <w:p>
            <w:pPr>
              <w:pStyle w:val="TableText"/>
              <w:ind w:left="130"/>
              <w:spacing w:before="100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工业和信息化部、国家机</w:t>
            </w:r>
          </w:p>
          <w:p>
            <w:pPr>
              <w:pStyle w:val="TableText"/>
              <w:ind w:left="130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关事务管理局、国家能源</w:t>
            </w:r>
          </w:p>
          <w:p>
            <w:pPr>
              <w:pStyle w:val="TableText"/>
              <w:ind w:left="41"/>
              <w:spacing w:line="20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局，制定了《国家绿色数据</w:t>
            </w:r>
          </w:p>
          <w:p>
            <w:pPr>
              <w:pStyle w:val="TableText"/>
              <w:ind w:left="80"/>
              <w:spacing w:line="20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中心试点工作方案》,拟分</w:t>
            </w:r>
          </w:p>
          <w:p>
            <w:pPr>
              <w:pStyle w:val="TableText"/>
              <w:ind w:left="41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重点、分领域、分步骤提升</w:t>
            </w:r>
          </w:p>
          <w:p>
            <w:pPr>
              <w:pStyle w:val="TableText"/>
              <w:ind w:left="180"/>
              <w:spacing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数据中心节能环保水平。</w:t>
            </w:r>
          </w:p>
        </w:tc>
        <w:tc>
          <w:tcPr>
            <w:shd w:val="clear" w:fill="EEEEEE"/>
            <w:tcW w:w="1448" w:type="dxa"/>
            <w:vAlign w:val="top"/>
          </w:tcPr>
          <w:p>
            <w:pPr>
              <w:pStyle w:val="TableText"/>
              <w:ind w:left="123" w:right="174" w:firstLine="9"/>
              <w:spacing w:before="101" w:line="201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工业和信息化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</w:rPr>
              <w:t>部、国家机关 </w:t>
            </w:r>
            <w:r>
              <w:rPr>
                <w:sz w:val="19"/>
                <w:szCs w:val="19"/>
                <w:spacing w:val="-2"/>
              </w:rPr>
              <w:t>事务管理</w:t>
            </w:r>
          </w:p>
          <w:p>
            <w:pPr>
              <w:pStyle w:val="TableText"/>
              <w:ind w:left="123" w:right="184"/>
              <w:spacing w:before="1" w:line="20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局、国家能源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</w:rPr>
              <w:t>局</w:t>
            </w:r>
          </w:p>
        </w:tc>
        <w:tc>
          <w:tcPr>
            <w:shd w:val="clear" w:fill="EEEEEE"/>
            <w:tcW w:w="1359" w:type="dxa"/>
            <w:vAlign w:val="top"/>
          </w:tcPr>
          <w:p>
            <w:pPr>
              <w:pStyle w:val="TableText"/>
              <w:ind w:left="104" w:right="86"/>
              <w:spacing w:before="112" w:line="205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省经济和信息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化委会同省通</w:t>
            </w:r>
            <w:r>
              <w:rPr>
                <w:sz w:val="19"/>
                <w:szCs w:val="19"/>
                <w:spacing w:val="2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信管理局、机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2"/>
              </w:rPr>
              <w:t>关事务管理局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2"/>
              </w:rPr>
              <w:t>和能源管理局</w:t>
            </w:r>
          </w:p>
        </w:tc>
        <w:tc>
          <w:tcPr>
            <w:shd w:val="clear" w:fill="EEEEEE"/>
            <w:tcW w:w="1559" w:type="dxa"/>
            <w:vAlign w:val="top"/>
          </w:tcPr>
          <w:p>
            <w:pPr>
              <w:pStyle w:val="TableText"/>
              <w:ind w:left="105" w:right="80" w:firstLine="50"/>
              <w:spacing w:before="101" w:line="20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4"/>
              </w:rPr>
              <w:t>符合GB</w:t>
            </w:r>
            <w:r>
              <w:rPr>
                <w:sz w:val="19"/>
                <w:szCs w:val="19"/>
                <w:spacing w:val="30"/>
              </w:rPr>
              <w:t xml:space="preserve"> </w:t>
            </w:r>
            <w:r>
              <w:rPr>
                <w:sz w:val="19"/>
                <w:szCs w:val="19"/>
                <w:spacing w:val="-4"/>
              </w:rPr>
              <w:t>17167-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-2"/>
              </w:rPr>
              <w:t>2006《用能单位</w:t>
            </w:r>
            <w:r>
              <w:rPr>
                <w:sz w:val="19"/>
                <w:szCs w:val="19"/>
                <w:spacing w:val="7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能源计量器具配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4"/>
              </w:rPr>
              <w:t>备和管理通则》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2"/>
              </w:rPr>
              <w:t>和</w:t>
            </w:r>
            <w:r>
              <w:rPr>
                <w:sz w:val="19"/>
                <w:szCs w:val="19"/>
              </w:rPr>
              <w:t>GB</w:t>
            </w:r>
            <w:r>
              <w:rPr>
                <w:sz w:val="19"/>
                <w:szCs w:val="19"/>
                <w:spacing w:val="2"/>
              </w:rPr>
              <w:t xml:space="preserve"> 24789-</w:t>
            </w:r>
          </w:p>
          <w:p>
            <w:pPr>
              <w:pStyle w:val="TableText"/>
              <w:ind w:left="105" w:right="105"/>
              <w:spacing w:before="3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2009《用水单位</w:t>
            </w:r>
            <w:r>
              <w:rPr>
                <w:sz w:val="19"/>
                <w:szCs w:val="19"/>
                <w:spacing w:val="7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水计量器具配备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和管理通则》参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照北京市地方标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4"/>
              </w:rPr>
              <w:t>准</w:t>
            </w:r>
            <w:r>
              <w:rPr>
                <w:sz w:val="19"/>
                <w:szCs w:val="19"/>
              </w:rPr>
              <w:t>DB</w:t>
            </w:r>
            <w:r>
              <w:rPr>
                <w:sz w:val="19"/>
                <w:szCs w:val="19"/>
                <w:spacing w:val="4"/>
              </w:rPr>
              <w:t>11/T</w:t>
            </w:r>
          </w:p>
          <w:p>
            <w:pPr>
              <w:pStyle w:val="TableText"/>
              <w:ind w:left="146"/>
              <w:spacing w:before="49" w:line="152" w:lineRule="exact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  <w:position w:val="-2"/>
              </w:rPr>
              <w:t>1139—2014</w:t>
            </w:r>
          </w:p>
          <w:p>
            <w:pPr>
              <w:pStyle w:val="TableText"/>
              <w:ind w:left="135" w:right="174" w:hanging="75"/>
              <w:spacing w:before="1" w:line="20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《数据中心能效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3"/>
              </w:rPr>
              <w:t>分级》和</w:t>
            </w:r>
          </w:p>
          <w:p>
            <w:pPr>
              <w:pStyle w:val="TableText"/>
              <w:ind w:left="146"/>
              <w:spacing w:line="22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DB11/T</w:t>
            </w:r>
          </w:p>
          <w:p>
            <w:pPr>
              <w:pStyle w:val="TableText"/>
              <w:ind w:left="146"/>
              <w:spacing w:before="32" w:line="152" w:lineRule="exact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  <w:position w:val="-2"/>
              </w:rPr>
              <w:t>1158—2015</w:t>
            </w:r>
          </w:p>
          <w:p>
            <w:pPr>
              <w:pStyle w:val="TableText"/>
              <w:ind w:left="104" w:right="122" w:hanging="44"/>
              <w:spacing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《软件和信息服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务企业节能评价</w:t>
            </w:r>
          </w:p>
          <w:p>
            <w:pPr>
              <w:pStyle w:val="TableText"/>
              <w:ind w:left="125"/>
              <w:spacing w:line="19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4"/>
              </w:rPr>
              <w:t>规范》</w:t>
            </w:r>
          </w:p>
        </w:tc>
        <w:tc>
          <w:tcPr>
            <w:shd w:val="clear" w:fill="EEEEEE"/>
            <w:tcW w:w="1229" w:type="dxa"/>
            <w:vAlign w:val="top"/>
          </w:tcPr>
          <w:p>
            <w:pPr>
              <w:pStyle w:val="TableText"/>
              <w:ind w:left="117"/>
              <w:spacing w:before="10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12个月以上</w:t>
            </w:r>
          </w:p>
        </w:tc>
        <w:tc>
          <w:tcPr>
            <w:shd w:val="clear" w:fill="EEEEEE"/>
            <w:tcW w:w="1259" w:type="dxa"/>
            <w:vAlign w:val="top"/>
          </w:tcPr>
          <w:p>
            <w:pPr>
              <w:pStyle w:val="TableText"/>
              <w:ind w:left="157"/>
              <w:spacing w:before="102"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67CF"/>
                <w:spacing w:val="2"/>
              </w:rPr>
              <w:t>官</w:t>
            </w:r>
            <w:r>
              <w:rPr>
                <w:sz w:val="19"/>
                <w:szCs w:val="19"/>
                <w:u w:val="single" w:color="auto"/>
                <w:color w:val="0067CF"/>
                <w:spacing w:val="2"/>
              </w:rPr>
              <w:t>网公示</w:t>
            </w:r>
          </w:p>
        </w:tc>
        <w:tc>
          <w:tcPr>
            <w:shd w:val="clear" w:fill="EEEEEE"/>
            <w:tcW w:w="914" w:type="dxa"/>
            <w:vAlign w:val="top"/>
          </w:tcPr>
          <w:p>
            <w:pPr>
              <w:pStyle w:val="TableText"/>
              <w:ind w:left="119"/>
              <w:spacing w:before="130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80+</w:t>
            </w:r>
          </w:p>
        </w:tc>
      </w:tr>
    </w:tbl>
    <w:p>
      <w:pPr>
        <w:pStyle w:val="BodyText"/>
        <w:spacing w:line="230" w:lineRule="exact"/>
        <w:rPr>
          <w:sz w:val="20"/>
        </w:rPr>
      </w:pPr>
      <w:r/>
    </w:p>
    <w:p>
      <w:pPr>
        <w:spacing w:line="230" w:lineRule="exact"/>
        <w:sectPr>
          <w:footerReference w:type="default" r:id="rId58"/>
          <w:pgSz w:w="16840" w:h="11910"/>
          <w:pgMar w:top="400" w:right="1373" w:bottom="1694" w:left="447" w:header="0" w:footer="1559" w:gutter="0"/>
        </w:sectPr>
        <w:rPr>
          <w:sz w:val="20"/>
          <w:szCs w:val="20"/>
        </w:rPr>
      </w:pP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spacing w:before="162" w:line="221" w:lineRule="auto"/>
        <w:rPr>
          <w:rFonts w:ascii="SimHei" w:hAnsi="SimHei" w:eastAsia="SimHei" w:cs="SimHei"/>
          <w:sz w:val="50"/>
          <w:szCs w:val="50"/>
        </w:rPr>
      </w:pPr>
      <w:r>
        <w:rPr>
          <w:rFonts w:ascii="SimHei" w:hAnsi="SimHei" w:eastAsia="SimHei" w:cs="SimHei"/>
          <w:sz w:val="50"/>
          <w:szCs w:val="50"/>
          <w:b/>
          <w:bCs/>
          <w:spacing w:val="-6"/>
        </w:rPr>
        <w:t>各资质认证的总体对比(2/3):运维类</w:t>
      </w:r>
    </w:p>
    <w:p>
      <w:pPr>
        <w:spacing w:before="45"/>
        <w:rPr/>
      </w:pPr>
      <w:r/>
    </w:p>
    <w:p>
      <w:pPr>
        <w:spacing w:before="44"/>
        <w:rPr/>
      </w:pPr>
      <w:r/>
    </w:p>
    <w:p>
      <w:pPr>
        <w:spacing w:before="44"/>
        <w:rPr/>
      </w:pPr>
      <w:r/>
    </w:p>
    <w:tbl>
      <w:tblPr>
        <w:tblStyle w:val="TableNormal"/>
        <w:tblW w:w="11359" w:type="dxa"/>
        <w:tblInd w:w="227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534"/>
        <w:gridCol w:w="2188"/>
        <w:gridCol w:w="1289"/>
        <w:gridCol w:w="1398"/>
        <w:gridCol w:w="1578"/>
        <w:gridCol w:w="1189"/>
        <w:gridCol w:w="1199"/>
        <w:gridCol w:w="984"/>
      </w:tblGrid>
      <w:tr>
        <w:trPr>
          <w:trHeight w:val="604" w:hRule="atLeast"/>
        </w:trPr>
        <w:tc>
          <w:tcPr>
            <w:shd w:val="clear" w:fill="C3590F"/>
            <w:tcW w:w="1534" w:type="dxa"/>
            <w:vAlign w:val="top"/>
          </w:tcPr>
          <w:p>
            <w:pPr>
              <w:pStyle w:val="TableText"/>
              <w:ind w:left="327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1"/>
              </w:rPr>
              <w:t>资质/认证</w:t>
            </w:r>
          </w:p>
        </w:tc>
        <w:tc>
          <w:tcPr>
            <w:shd w:val="clear" w:fill="C3590F"/>
            <w:tcW w:w="2188" w:type="dxa"/>
            <w:vAlign w:val="top"/>
          </w:tcPr>
          <w:p>
            <w:pPr>
              <w:pStyle w:val="TableText"/>
              <w:ind w:left="893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5"/>
              </w:rPr>
              <w:t>简介</w:t>
            </w:r>
          </w:p>
        </w:tc>
        <w:tc>
          <w:tcPr>
            <w:shd w:val="clear" w:fill="C3590F"/>
            <w:tcW w:w="1289" w:type="dxa"/>
            <w:vAlign w:val="top"/>
          </w:tcPr>
          <w:p>
            <w:pPr>
              <w:pStyle w:val="TableText"/>
              <w:ind w:left="125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授权机构</w:t>
            </w:r>
          </w:p>
        </w:tc>
        <w:tc>
          <w:tcPr>
            <w:shd w:val="clear" w:fill="C3590F"/>
            <w:tcW w:w="1398" w:type="dxa"/>
            <w:vAlign w:val="top"/>
          </w:tcPr>
          <w:p>
            <w:pPr>
              <w:pStyle w:val="TableText"/>
              <w:ind w:left="276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认证机构</w:t>
            </w:r>
          </w:p>
        </w:tc>
        <w:tc>
          <w:tcPr>
            <w:shd w:val="clear" w:fill="C3590F"/>
            <w:tcW w:w="1578" w:type="dxa"/>
            <w:vAlign w:val="top"/>
          </w:tcPr>
          <w:p>
            <w:pPr>
              <w:pStyle w:val="TableText"/>
              <w:ind w:left="408"/>
              <w:spacing w:before="20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认证依据</w:t>
            </w:r>
          </w:p>
        </w:tc>
        <w:tc>
          <w:tcPr>
            <w:shd w:val="clear" w:fill="C3590F"/>
            <w:tcW w:w="1189" w:type="dxa"/>
            <w:vAlign w:val="top"/>
          </w:tcPr>
          <w:p>
            <w:pPr>
              <w:pStyle w:val="TableText"/>
              <w:ind w:left="210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取证周期</w:t>
            </w:r>
          </w:p>
        </w:tc>
        <w:tc>
          <w:tcPr>
            <w:shd w:val="clear" w:fill="C3590F"/>
            <w:tcW w:w="1199" w:type="dxa"/>
            <w:vAlign w:val="top"/>
          </w:tcPr>
          <w:p>
            <w:pPr>
              <w:pStyle w:val="TableText"/>
              <w:ind w:left="221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4"/>
              </w:rPr>
              <w:t>认证结果</w:t>
            </w:r>
          </w:p>
        </w:tc>
        <w:tc>
          <w:tcPr>
            <w:shd w:val="clear" w:fill="C3590F"/>
            <w:tcW w:w="984" w:type="dxa"/>
            <w:vAlign w:val="top"/>
          </w:tcPr>
          <w:p>
            <w:pPr>
              <w:pStyle w:val="TableText"/>
              <w:ind w:left="382" w:right="230" w:hanging="200"/>
              <w:spacing w:before="59" w:line="25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5"/>
              </w:rPr>
              <w:t>成功案</w:t>
            </w:r>
            <w:r>
              <w:rPr>
                <w:sz w:val="19"/>
                <w:szCs w:val="19"/>
                <w:color w:val="FFFFFF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FFFFFF"/>
                <w:spacing w:val="-2"/>
              </w:rPr>
              <w:t>例</w:t>
            </w:r>
          </w:p>
        </w:tc>
      </w:tr>
      <w:tr>
        <w:trPr>
          <w:trHeight w:val="1168" w:hRule="atLeast"/>
        </w:trPr>
        <w:tc>
          <w:tcPr>
            <w:shd w:val="clear" w:fill="FDE6CA"/>
            <w:tcW w:w="1534" w:type="dxa"/>
            <w:vAlign w:val="top"/>
          </w:tcPr>
          <w:p>
            <w:pPr>
              <w:pStyle w:val="TableText"/>
              <w:ind w:left="104"/>
              <w:spacing w:before="147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ISO20000</w:t>
            </w:r>
          </w:p>
        </w:tc>
        <w:tc>
          <w:tcPr>
            <w:shd w:val="clear" w:fill="FDE6CA"/>
            <w:tcW w:w="2188" w:type="dxa"/>
            <w:vAlign w:val="top"/>
          </w:tcPr>
          <w:p>
            <w:pPr>
              <w:pStyle w:val="TableText"/>
              <w:ind w:left="40"/>
              <w:spacing w:before="88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F3000"/>
              </w:rPr>
              <w:t>国际最知名的IT服务管理</w:t>
            </w:r>
          </w:p>
          <w:p>
            <w:pPr>
              <w:pStyle w:val="TableText"/>
              <w:ind w:left="131"/>
              <w:spacing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A2A00"/>
                <w:spacing w:val="-2"/>
              </w:rPr>
              <w:t>标准认证</w:t>
            </w:r>
          </w:p>
        </w:tc>
        <w:tc>
          <w:tcPr>
            <w:shd w:val="clear" w:fill="FDE6CA"/>
            <w:tcW w:w="1289" w:type="dxa"/>
            <w:vAlign w:val="top"/>
          </w:tcPr>
          <w:p>
            <w:pPr>
              <w:pStyle w:val="TableText"/>
              <w:ind w:left="122"/>
              <w:spacing w:before="99" w:line="19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32700"/>
                <w:spacing w:val="1"/>
              </w:rPr>
              <w:t>国家认可认</w:t>
            </w:r>
          </w:p>
          <w:p>
            <w:pPr>
              <w:pStyle w:val="TableText"/>
              <w:ind w:left="122"/>
              <w:spacing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02800"/>
                <w:spacing w:val="-3"/>
              </w:rPr>
              <w:t>监委</w:t>
            </w:r>
          </w:p>
        </w:tc>
        <w:tc>
          <w:tcPr>
            <w:shd w:val="clear" w:fill="FDE6CA"/>
            <w:tcW w:w="1398" w:type="dxa"/>
            <w:vAlign w:val="top"/>
          </w:tcPr>
          <w:p>
            <w:pPr>
              <w:pStyle w:val="TableText"/>
              <w:ind w:left="93"/>
              <w:spacing w:before="88"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643900"/>
              </w:rPr>
              <w:t>赛宝，赛西，</w:t>
            </w:r>
          </w:p>
          <w:p>
            <w:pPr>
              <w:pStyle w:val="TableText"/>
              <w:ind w:left="93"/>
              <w:spacing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21700"/>
                <w:spacing w:val="18"/>
              </w:rPr>
              <w:t>D</w:t>
            </w:r>
            <w:r>
              <w:rPr>
                <w:sz w:val="19"/>
                <w:szCs w:val="19"/>
                <w:color w:val="321700"/>
                <w:spacing w:val="-54"/>
              </w:rPr>
              <w:t xml:space="preserve"> </w:t>
            </w:r>
            <w:r>
              <w:rPr>
                <w:sz w:val="19"/>
                <w:szCs w:val="19"/>
                <w:color w:val="321700"/>
                <w:spacing w:val="18"/>
              </w:rPr>
              <w:t>NV等</w:t>
            </w:r>
          </w:p>
        </w:tc>
        <w:tc>
          <w:tcPr>
            <w:shd w:val="clear" w:fill="FDE6CA"/>
            <w:tcW w:w="1578" w:type="dxa"/>
            <w:vAlign w:val="top"/>
          </w:tcPr>
          <w:p>
            <w:pPr>
              <w:pStyle w:val="TableText"/>
              <w:ind w:left="136"/>
              <w:spacing w:before="157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ISO20000:</w:t>
            </w:r>
          </w:p>
          <w:p>
            <w:pPr>
              <w:pStyle w:val="TableText"/>
              <w:ind w:left="136"/>
              <w:spacing w:before="20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E2700"/>
                <w:spacing w:val="-2"/>
              </w:rPr>
              <w:t>2012-1</w:t>
            </w:r>
          </w:p>
        </w:tc>
        <w:tc>
          <w:tcPr>
            <w:shd w:val="clear" w:fill="FCE6CA"/>
            <w:tcW w:w="1189" w:type="dxa"/>
            <w:vAlign w:val="top"/>
          </w:tcPr>
          <w:p>
            <w:pPr>
              <w:pStyle w:val="TableText"/>
              <w:ind w:left="158"/>
              <w:spacing w:before="98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7个月(3个</w:t>
            </w:r>
          </w:p>
          <w:p>
            <w:pPr>
              <w:pStyle w:val="TableText"/>
              <w:ind w:left="117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92700"/>
                <w:spacing w:val="1"/>
              </w:rPr>
              <w:t>月建体系+3</w:t>
            </w:r>
          </w:p>
          <w:p>
            <w:pPr>
              <w:pStyle w:val="TableText"/>
              <w:ind w:left="117" w:right="118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个月试运行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+1个月评估</w:t>
            </w:r>
          </w:p>
          <w:p>
            <w:pPr>
              <w:pStyle w:val="TableText"/>
              <w:ind w:left="147"/>
              <w:spacing w:line="21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71600"/>
                <w:spacing w:val="12"/>
              </w:rPr>
              <w:t>审核)</w:t>
            </w:r>
          </w:p>
        </w:tc>
        <w:tc>
          <w:tcPr>
            <w:shd w:val="clear" w:fill="FCE6CA"/>
            <w:tcW w:w="1199" w:type="dxa"/>
            <w:vAlign w:val="top"/>
          </w:tcPr>
          <w:p>
            <w:pPr>
              <w:pStyle w:val="TableText"/>
              <w:ind w:left="169"/>
              <w:spacing w:before="98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42400"/>
                <w:spacing w:val="-2"/>
              </w:rPr>
              <w:t>颁发证书+</w:t>
            </w:r>
          </w:p>
          <w:p>
            <w:pPr>
              <w:pStyle w:val="TableText"/>
              <w:ind w:left="149"/>
              <w:spacing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FFFFFF"/>
                <w:spacing w:val="2"/>
              </w:rPr>
              <w:t>官网公布</w:t>
            </w:r>
          </w:p>
        </w:tc>
        <w:tc>
          <w:tcPr>
            <w:shd w:val="clear" w:fill="FDE6CA"/>
            <w:tcW w:w="984" w:type="dxa"/>
            <w:vAlign w:val="top"/>
          </w:tcPr>
          <w:p>
            <w:pPr>
              <w:pStyle w:val="TableText"/>
              <w:ind w:left="139"/>
              <w:spacing w:before="146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4"/>
              </w:rPr>
              <w:t>1000+</w:t>
            </w:r>
          </w:p>
        </w:tc>
      </w:tr>
      <w:tr>
        <w:trPr>
          <w:trHeight w:val="1168" w:hRule="atLeast"/>
        </w:trPr>
        <w:tc>
          <w:tcPr>
            <w:shd w:val="clear" w:fill="FDF2E6"/>
            <w:tcW w:w="1534" w:type="dxa"/>
            <w:vAlign w:val="top"/>
          </w:tcPr>
          <w:p>
            <w:pPr>
              <w:pStyle w:val="TableText"/>
              <w:ind w:left="325"/>
              <w:spacing w:before="169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ITSS-DCMG</w:t>
            </w:r>
          </w:p>
        </w:tc>
        <w:tc>
          <w:tcPr>
            <w:shd w:val="clear" w:fill="FDF2E6"/>
            <w:tcW w:w="2188" w:type="dxa"/>
            <w:vAlign w:val="top"/>
          </w:tcPr>
          <w:p>
            <w:pPr>
              <w:pStyle w:val="TableText"/>
              <w:ind w:left="40" w:right="31"/>
              <w:spacing w:before="111" w:line="203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中国数十家金融、央企和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部委数据中心用户主导编</w:t>
            </w:r>
            <w:r>
              <w:rPr>
                <w:sz w:val="19"/>
                <w:szCs w:val="19"/>
                <w:spacing w:val="2"/>
              </w:rPr>
              <w:t xml:space="preserve"> </w:t>
            </w:r>
            <w:r>
              <w:rPr>
                <w:sz w:val="19"/>
                <w:szCs w:val="19"/>
                <w:spacing w:val="16"/>
                <w:w w:val="124"/>
              </w:rPr>
              <w:t>制</w:t>
            </w:r>
          </w:p>
        </w:tc>
        <w:tc>
          <w:tcPr>
            <w:shd w:val="clear" w:fill="FDF2E6"/>
            <w:tcW w:w="1289" w:type="dxa"/>
            <w:vAlign w:val="top"/>
          </w:tcPr>
          <w:p>
            <w:pPr>
              <w:pStyle w:val="TableText"/>
              <w:ind w:left="122" w:right="184" w:firstLine="10"/>
              <w:spacing w:before="101" w:line="20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工信部</w:t>
            </w:r>
            <w:r>
              <w:rPr>
                <w:sz w:val="19"/>
                <w:szCs w:val="19"/>
              </w:rPr>
              <w:t>ITSS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分会</w:t>
            </w:r>
          </w:p>
        </w:tc>
        <w:tc>
          <w:tcPr>
            <w:shd w:val="clear" w:fill="FDF2E6"/>
            <w:tcW w:w="1398" w:type="dxa"/>
            <w:vAlign w:val="top"/>
          </w:tcPr>
          <w:p>
            <w:pPr>
              <w:pStyle w:val="TableText"/>
              <w:ind w:left="93"/>
              <w:spacing w:before="90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待定</w:t>
            </w:r>
          </w:p>
        </w:tc>
        <w:tc>
          <w:tcPr>
            <w:shd w:val="clear" w:fill="FDF2E6"/>
            <w:tcW w:w="1578" w:type="dxa"/>
            <w:vAlign w:val="top"/>
          </w:tcPr>
          <w:p>
            <w:pPr>
              <w:pStyle w:val="TableText"/>
              <w:ind w:left="115" w:right="89" w:hanging="44"/>
              <w:spacing w:before="121" w:line="209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《信息技术服务</w:t>
            </w:r>
            <w:r>
              <w:rPr>
                <w:sz w:val="19"/>
                <w:szCs w:val="19"/>
                <w:spacing w:val="1"/>
              </w:rPr>
              <w:t xml:space="preserve">  </w:t>
            </w:r>
            <w:r>
              <w:rPr>
                <w:sz w:val="19"/>
                <w:szCs w:val="19"/>
                <w:spacing w:val="-2"/>
              </w:rPr>
              <w:t>数据中心服务能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4"/>
              </w:rPr>
              <w:t>力成熟度模型》</w:t>
            </w:r>
          </w:p>
        </w:tc>
        <w:tc>
          <w:tcPr>
            <w:shd w:val="clear" w:fill="FCF2E6"/>
            <w:tcW w:w="1189" w:type="dxa"/>
            <w:vAlign w:val="top"/>
          </w:tcPr>
          <w:p>
            <w:pPr>
              <w:pStyle w:val="TableText"/>
              <w:ind w:left="67" w:right="29" w:firstLine="90"/>
              <w:spacing w:before="92" w:line="20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每一级7个</w:t>
            </w:r>
            <w:r>
              <w:rPr>
                <w:sz w:val="19"/>
                <w:szCs w:val="19"/>
                <w:spacing w:val="1"/>
              </w:rPr>
              <w:t xml:space="preserve">  </w:t>
            </w:r>
            <w:r>
              <w:rPr>
                <w:sz w:val="19"/>
                <w:szCs w:val="19"/>
                <w:spacing w:val="9"/>
              </w:rPr>
              <w:t>月(3个月建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14"/>
              </w:rPr>
              <w:t>体系+3个月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7"/>
              </w:rPr>
              <w:t>试运行+1个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6"/>
              </w:rPr>
              <w:t>月评估审核)</w:t>
            </w:r>
          </w:p>
        </w:tc>
        <w:tc>
          <w:tcPr>
            <w:shd w:val="clear" w:fill="FCF2E6"/>
            <w:tcW w:w="1199" w:type="dxa"/>
            <w:vAlign w:val="top"/>
          </w:tcPr>
          <w:p>
            <w:pPr>
              <w:pStyle w:val="TableText"/>
              <w:ind w:left="169"/>
              <w:spacing w:before="79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颁发证书+</w:t>
            </w:r>
          </w:p>
          <w:p>
            <w:pPr>
              <w:pStyle w:val="TableText"/>
              <w:ind w:left="149"/>
              <w:spacing w:before="15"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  <w:color w:val="0064C8"/>
                <w:spacing w:val="2"/>
              </w:rPr>
              <w:t>官网公布</w:t>
            </w:r>
          </w:p>
          <w:p>
            <w:pPr>
              <w:pStyle w:val="TableText"/>
              <w:ind w:left="128" w:right="205" w:firstLine="40"/>
              <w:spacing w:line="21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(1\2\3\4\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5)</w:t>
            </w:r>
          </w:p>
        </w:tc>
        <w:tc>
          <w:tcPr>
            <w:shd w:val="clear" w:fill="FDF2E6"/>
            <w:tcW w:w="984" w:type="dxa"/>
            <w:vAlign w:val="top"/>
          </w:tcPr>
          <w:p>
            <w:pPr>
              <w:pStyle w:val="TableText"/>
              <w:ind w:left="130"/>
              <w:spacing w:before="128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15+</w:t>
            </w:r>
          </w:p>
        </w:tc>
      </w:tr>
      <w:tr>
        <w:trPr>
          <w:trHeight w:val="1178" w:hRule="atLeast"/>
        </w:trPr>
        <w:tc>
          <w:tcPr>
            <w:shd w:val="clear" w:fill="FCE6CA"/>
            <w:tcW w:w="1534" w:type="dxa"/>
            <w:vAlign w:val="top"/>
          </w:tcPr>
          <w:p>
            <w:pPr>
              <w:pStyle w:val="TableText"/>
              <w:ind w:left="104" w:right="190" w:firstLine="79"/>
              <w:spacing w:before="93" w:line="23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ITSS</w:t>
            </w:r>
            <w:r>
              <w:rPr>
                <w:sz w:val="19"/>
                <w:szCs w:val="19"/>
                <w:spacing w:val="2"/>
              </w:rPr>
              <w:t>运维服务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成熟度评估</w:t>
            </w:r>
          </w:p>
          <w:p>
            <w:pPr>
              <w:pStyle w:val="TableText"/>
              <w:ind w:left="104"/>
              <w:spacing w:before="79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GB33316</w:t>
            </w:r>
          </w:p>
        </w:tc>
        <w:tc>
          <w:tcPr>
            <w:shd w:val="clear" w:fill="FDE6CA"/>
            <w:tcW w:w="2188" w:type="dxa"/>
            <w:vAlign w:val="top"/>
          </w:tcPr>
          <w:p>
            <w:pPr>
              <w:pStyle w:val="TableText"/>
              <w:ind w:left="40"/>
              <w:spacing w:before="100" w:line="19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51900"/>
                <w:spacing w:val="1"/>
              </w:rPr>
              <w:t>用于评价</w:t>
            </w:r>
            <w:r>
              <w:rPr>
                <w:sz w:val="19"/>
                <w:szCs w:val="19"/>
                <w:color w:val="351900"/>
              </w:rPr>
              <w:t>IT</w:t>
            </w:r>
            <w:r>
              <w:rPr>
                <w:sz w:val="19"/>
                <w:szCs w:val="19"/>
                <w:color w:val="351900"/>
                <w:spacing w:val="1"/>
              </w:rPr>
              <w:t>运维服务商的</w:t>
            </w:r>
          </w:p>
          <w:p>
            <w:pPr>
              <w:pStyle w:val="TableText"/>
              <w:ind w:left="131"/>
              <w:spacing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6B3600"/>
                <w:spacing w:val="4"/>
              </w:rPr>
              <w:t>服务能力</w:t>
            </w:r>
          </w:p>
        </w:tc>
        <w:tc>
          <w:tcPr>
            <w:shd w:val="clear" w:fill="FDE6CA"/>
            <w:tcW w:w="1289" w:type="dxa"/>
            <w:vAlign w:val="top"/>
          </w:tcPr>
          <w:p>
            <w:pPr>
              <w:pStyle w:val="TableText"/>
              <w:ind w:left="133"/>
              <w:spacing w:before="103" w:line="20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71D00"/>
                <w:spacing w:val="3"/>
              </w:rPr>
              <w:t>工信部</w:t>
            </w:r>
            <w:r>
              <w:rPr>
                <w:sz w:val="19"/>
                <w:szCs w:val="19"/>
                <w:color w:val="371D00"/>
              </w:rPr>
              <w:t>ITSS</w:t>
            </w:r>
          </w:p>
          <w:p>
            <w:pPr>
              <w:pStyle w:val="TableText"/>
              <w:ind w:left="122"/>
              <w:spacing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71A00"/>
                <w:spacing w:val="-3"/>
              </w:rPr>
              <w:t>分会</w:t>
            </w:r>
          </w:p>
        </w:tc>
        <w:tc>
          <w:tcPr>
            <w:shd w:val="clear" w:fill="FCE6CA"/>
            <w:tcW w:w="1398" w:type="dxa"/>
            <w:vAlign w:val="top"/>
          </w:tcPr>
          <w:p>
            <w:pPr>
              <w:pStyle w:val="TableText"/>
              <w:spacing w:before="102" w:line="204" w:lineRule="auto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1"/>
              </w:rPr>
              <w:t>1、2级：赛宝，</w:t>
            </w:r>
          </w:p>
          <w:p>
            <w:pPr>
              <w:pStyle w:val="TableText"/>
              <w:ind w:left="93"/>
              <w:spacing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683700"/>
                <w:spacing w:val="-2"/>
              </w:rPr>
              <w:t>赛西，赛迪</w:t>
            </w:r>
          </w:p>
          <w:p>
            <w:pPr>
              <w:pStyle w:val="TableText"/>
              <w:ind w:left="134"/>
              <w:spacing w:line="19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C1C00"/>
                <w:spacing w:val="-2"/>
              </w:rPr>
              <w:t>3、4级：地方</w:t>
            </w:r>
          </w:p>
          <w:p>
            <w:pPr>
              <w:pStyle w:val="TableText"/>
              <w:ind w:left="93"/>
              <w:spacing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F1D00"/>
                <w:spacing w:val="-2"/>
              </w:rPr>
              <w:t>授权机构</w:t>
            </w:r>
          </w:p>
        </w:tc>
        <w:tc>
          <w:tcPr>
            <w:shd w:val="clear" w:fill="FCE6CA"/>
            <w:tcW w:w="1578" w:type="dxa"/>
            <w:vAlign w:val="top"/>
          </w:tcPr>
          <w:p>
            <w:pPr>
              <w:pStyle w:val="TableText"/>
              <w:ind w:left="116"/>
              <w:spacing w:before="102" w:line="21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信息技术服务运</w:t>
            </w:r>
          </w:p>
          <w:p>
            <w:pPr>
              <w:pStyle w:val="TableText"/>
              <w:ind w:left="116"/>
              <w:spacing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21D00"/>
                <w:spacing w:val="2"/>
              </w:rPr>
              <w:t>行维护服务能力</w:t>
            </w:r>
          </w:p>
          <w:p>
            <w:pPr>
              <w:pStyle w:val="TableText"/>
              <w:ind w:left="115" w:right="329" w:hanging="10"/>
              <w:spacing w:before="1" w:line="23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成熟度模型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-2"/>
              </w:rPr>
              <w:t>ITSS.1—2015</w:t>
            </w:r>
          </w:p>
        </w:tc>
        <w:tc>
          <w:tcPr>
            <w:shd w:val="clear" w:fill="FCE6CA"/>
            <w:tcW w:w="1189" w:type="dxa"/>
            <w:vAlign w:val="top"/>
          </w:tcPr>
          <w:p>
            <w:pPr>
              <w:pStyle w:val="TableText"/>
              <w:ind w:left="158"/>
              <w:spacing w:before="102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62300"/>
                <w:spacing w:val="2"/>
              </w:rPr>
              <w:t>每一级7个</w:t>
            </w:r>
          </w:p>
          <w:p>
            <w:pPr>
              <w:pStyle w:val="TableText"/>
              <w:ind w:left="117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F2C00"/>
                <w:spacing w:val="1"/>
              </w:rPr>
              <w:t>月(3个月建</w:t>
            </w:r>
          </w:p>
          <w:p>
            <w:pPr>
              <w:pStyle w:val="TableText"/>
              <w:ind w:left="117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62300"/>
                <w:spacing w:val="6"/>
              </w:rPr>
              <w:t>体系+3个月</w:t>
            </w:r>
          </w:p>
          <w:p>
            <w:pPr>
              <w:pStyle w:val="TableText"/>
              <w:ind w:left="117"/>
              <w:spacing w:line="20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C2B00"/>
                <w:spacing w:val="-1"/>
              </w:rPr>
              <w:t>试运行+1个</w:t>
            </w:r>
          </w:p>
          <w:p>
            <w:pPr>
              <w:pStyle w:val="TableText"/>
              <w:ind w:left="67"/>
              <w:spacing w:line="21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5B3100"/>
                <w:spacing w:val="6"/>
              </w:rPr>
              <w:t>月评估审核)</w:t>
            </w:r>
          </w:p>
        </w:tc>
        <w:tc>
          <w:tcPr>
            <w:shd w:val="clear" w:fill="FCE6CA"/>
            <w:tcW w:w="1199" w:type="dxa"/>
            <w:vAlign w:val="top"/>
          </w:tcPr>
          <w:p>
            <w:pPr>
              <w:pStyle w:val="TableText"/>
              <w:ind w:left="169"/>
              <w:spacing w:before="81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C2100"/>
                <w:spacing w:val="-2"/>
              </w:rPr>
              <w:t>颁发证书+</w:t>
            </w:r>
          </w:p>
          <w:p>
            <w:pPr>
              <w:pStyle w:val="TableText"/>
              <w:ind w:left="149"/>
              <w:spacing w:before="5"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  <w:color w:val="0062C4"/>
                <w:spacing w:val="2"/>
              </w:rPr>
              <w:t>官网公布</w:t>
            </w:r>
          </w:p>
          <w:p>
            <w:pPr>
              <w:pStyle w:val="TableText"/>
              <w:ind w:left="169"/>
              <w:spacing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92400"/>
                <w:spacing w:val="-5"/>
              </w:rPr>
              <w:t>(1\2\3\4)</w:t>
            </w:r>
          </w:p>
        </w:tc>
        <w:tc>
          <w:tcPr>
            <w:shd w:val="clear" w:fill="FDE6CA"/>
            <w:tcW w:w="984" w:type="dxa"/>
            <w:vAlign w:val="top"/>
          </w:tcPr>
          <w:p>
            <w:pPr>
              <w:pStyle w:val="TableText"/>
              <w:ind w:left="109"/>
              <w:spacing w:before="151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31800"/>
                <w:spacing w:val="-2"/>
              </w:rPr>
              <w:t>400+</w:t>
            </w:r>
          </w:p>
        </w:tc>
      </w:tr>
      <w:tr>
        <w:trPr>
          <w:trHeight w:val="1168" w:hRule="atLeast"/>
        </w:trPr>
        <w:tc>
          <w:tcPr>
            <w:shd w:val="clear" w:fill="FDF2E6"/>
            <w:tcW w:w="1534" w:type="dxa"/>
            <w:vAlign w:val="top"/>
          </w:tcPr>
          <w:p>
            <w:pPr>
              <w:pStyle w:val="TableText"/>
              <w:ind w:left="104" w:right="190" w:firstLine="79"/>
              <w:spacing w:before="83" w:line="238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中数盟场地基 </w:t>
            </w:r>
            <w:r>
              <w:rPr>
                <w:sz w:val="19"/>
                <w:szCs w:val="19"/>
                <w:spacing w:val="12"/>
              </w:rPr>
              <w:t>础设施运维管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理等级评估</w:t>
            </w:r>
          </w:p>
        </w:tc>
        <w:tc>
          <w:tcPr>
            <w:shd w:val="clear" w:fill="FDF2E6"/>
            <w:tcW w:w="2188" w:type="dxa"/>
            <w:vAlign w:val="top"/>
          </w:tcPr>
          <w:p>
            <w:pPr>
              <w:pStyle w:val="TableText"/>
              <w:ind w:left="140"/>
              <w:spacing w:before="93"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评价机房管理水平</w:t>
            </w:r>
          </w:p>
        </w:tc>
        <w:tc>
          <w:tcPr>
            <w:shd w:val="clear" w:fill="FDF2E6"/>
            <w:tcW w:w="1289" w:type="dxa"/>
            <w:vAlign w:val="top"/>
          </w:tcPr>
          <w:p>
            <w:pPr>
              <w:pStyle w:val="TableText"/>
              <w:ind w:left="122"/>
              <w:spacing w:before="7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中数盟</w:t>
            </w:r>
          </w:p>
        </w:tc>
        <w:tc>
          <w:tcPr>
            <w:shd w:val="clear" w:fill="FDF2E6"/>
            <w:tcW w:w="1398" w:type="dxa"/>
            <w:vAlign w:val="top"/>
          </w:tcPr>
          <w:p>
            <w:pPr>
              <w:pStyle w:val="TableText"/>
              <w:ind w:left="93"/>
              <w:spacing w:before="93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中科仙络</w:t>
            </w:r>
          </w:p>
        </w:tc>
        <w:tc>
          <w:tcPr>
            <w:shd w:val="clear" w:fill="FDF2E6"/>
            <w:tcW w:w="1578" w:type="dxa"/>
            <w:vAlign w:val="top"/>
          </w:tcPr>
          <w:p>
            <w:pPr>
              <w:pStyle w:val="TableText"/>
              <w:ind w:left="66" w:firstLine="4"/>
              <w:spacing w:before="94" w:line="205" w:lineRule="auto"/>
              <w:tabs>
                <w:tab w:val="left" w:pos="1566"/>
              </w:tabs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6"/>
              </w:rPr>
              <w:t>《数据中心场地</w:t>
            </w:r>
            <w:r>
              <w:rPr>
                <w:sz w:val="19"/>
                <w:szCs w:val="19"/>
              </w:rPr>
              <w:tab/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3"/>
              </w:rPr>
              <w:t>基础设施运维管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-3"/>
              </w:rPr>
              <w:t>理等级评估指南》</w:t>
            </w:r>
          </w:p>
        </w:tc>
        <w:tc>
          <w:tcPr>
            <w:shd w:val="clear" w:fill="FDF2E6"/>
            <w:tcW w:w="1189" w:type="dxa"/>
            <w:vAlign w:val="top"/>
          </w:tcPr>
          <w:p>
            <w:pPr>
              <w:pStyle w:val="TableText"/>
              <w:ind w:left="147"/>
              <w:spacing w:before="8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3~6个月</w:t>
            </w:r>
          </w:p>
        </w:tc>
        <w:tc>
          <w:tcPr>
            <w:shd w:val="clear" w:fill="FDF2E6"/>
            <w:tcW w:w="1199" w:type="dxa"/>
            <w:vAlign w:val="top"/>
          </w:tcPr>
          <w:p>
            <w:pPr>
              <w:pStyle w:val="TableText"/>
              <w:ind w:left="169"/>
              <w:spacing w:before="73" w:line="21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颁发证书+</w:t>
            </w:r>
          </w:p>
          <w:p>
            <w:pPr>
              <w:pStyle w:val="TableText"/>
              <w:ind w:left="138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  <w:color w:val="0066CD"/>
                <w:spacing w:val="2"/>
              </w:rPr>
              <w:t>官网公布</w:t>
            </w:r>
          </w:p>
          <w:p>
            <w:pPr>
              <w:pStyle w:val="TableText"/>
              <w:ind w:left="138" w:right="250" w:firstLine="79"/>
              <w:spacing w:line="21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6"/>
              </w:rPr>
              <w:t>(A\AA\AA</w:t>
            </w:r>
            <w:r>
              <w:rPr>
                <w:sz w:val="19"/>
                <w:szCs w:val="19"/>
                <w:spacing w:val="6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A)</w:t>
            </w:r>
          </w:p>
        </w:tc>
        <w:tc>
          <w:tcPr>
            <w:shd w:val="clear" w:fill="FDF2E6"/>
            <w:tcW w:w="984" w:type="dxa"/>
            <w:vAlign w:val="top"/>
          </w:tcPr>
          <w:p>
            <w:pPr>
              <w:pStyle w:val="TableText"/>
              <w:ind w:left="139"/>
              <w:spacing w:before="85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4"/>
              </w:rPr>
              <w:t>暂无</w:t>
            </w:r>
          </w:p>
        </w:tc>
      </w:tr>
      <w:tr>
        <w:trPr>
          <w:trHeight w:val="734" w:hRule="atLeast"/>
        </w:trPr>
        <w:tc>
          <w:tcPr>
            <w:shd w:val="clear" w:fill="FCE6CA"/>
            <w:tcW w:w="1534" w:type="dxa"/>
            <w:vAlign w:val="top"/>
          </w:tcPr>
          <w:p>
            <w:pPr>
              <w:pStyle w:val="TableText"/>
              <w:ind w:left="104" w:right="232" w:firstLine="130"/>
              <w:spacing w:before="106" w:line="23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2"/>
              </w:rPr>
              <w:t>服务能力 </w:t>
            </w:r>
            <w:r>
              <w:rPr>
                <w:sz w:val="19"/>
                <w:szCs w:val="19"/>
                <w:spacing w:val="-2"/>
              </w:rPr>
              <w:t>成熟度评估</w:t>
            </w:r>
          </w:p>
        </w:tc>
        <w:tc>
          <w:tcPr>
            <w:shd w:val="clear" w:fill="FCE6CA"/>
            <w:tcW w:w="2188" w:type="dxa"/>
            <w:vAlign w:val="top"/>
          </w:tcPr>
          <w:p>
            <w:pPr>
              <w:pStyle w:val="TableText"/>
              <w:ind w:left="81"/>
              <w:spacing w:before="115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E1F00"/>
                <w:spacing w:val="1"/>
              </w:rPr>
              <w:t>评价</w:t>
            </w:r>
            <w:r>
              <w:rPr>
                <w:sz w:val="19"/>
                <w:szCs w:val="19"/>
                <w:color w:val="3E1F00"/>
              </w:rPr>
              <w:t>IDC</w:t>
            </w:r>
            <w:r>
              <w:rPr>
                <w:sz w:val="19"/>
                <w:szCs w:val="19"/>
                <w:color w:val="3E1F00"/>
                <w:spacing w:val="1"/>
              </w:rPr>
              <w:t>包括机房管理在</w:t>
            </w:r>
          </w:p>
          <w:p>
            <w:pPr>
              <w:pStyle w:val="TableText"/>
              <w:ind w:left="140"/>
              <w:spacing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81600"/>
                <w:spacing w:val="2"/>
              </w:rPr>
              <w:t>内的全方位的能力</w:t>
            </w:r>
          </w:p>
        </w:tc>
        <w:tc>
          <w:tcPr>
            <w:shd w:val="clear" w:fill="FDE6CA"/>
            <w:tcW w:w="1289" w:type="dxa"/>
            <w:vAlign w:val="top"/>
          </w:tcPr>
          <w:p>
            <w:pPr>
              <w:pStyle w:val="TableText"/>
              <w:ind w:left="113"/>
              <w:spacing w:before="86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A2700"/>
                <w:spacing w:val="-2"/>
              </w:rPr>
              <w:t>数据中心联</w:t>
            </w:r>
          </w:p>
          <w:p>
            <w:pPr>
              <w:pStyle w:val="TableText"/>
              <w:ind w:left="122"/>
              <w:spacing w:line="23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673700"/>
              </w:rPr>
              <w:t>盟</w:t>
            </w:r>
          </w:p>
        </w:tc>
        <w:tc>
          <w:tcPr>
            <w:shd w:val="clear" w:fill="FDE6CA"/>
            <w:tcW w:w="1398" w:type="dxa"/>
            <w:vAlign w:val="top"/>
          </w:tcPr>
          <w:p>
            <w:pPr>
              <w:pStyle w:val="TableText"/>
              <w:ind w:left="93"/>
              <w:spacing w:before="107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7"/>
              </w:rPr>
              <w:t>中国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7"/>
              </w:rPr>
              <w:t>圈</w:t>
            </w:r>
          </w:p>
        </w:tc>
        <w:tc>
          <w:tcPr>
            <w:shd w:val="clear" w:fill="FCE6CA"/>
            <w:tcW w:w="1578" w:type="dxa"/>
            <w:vAlign w:val="top"/>
          </w:tcPr>
          <w:p>
            <w:pPr>
              <w:pStyle w:val="TableText"/>
              <w:ind w:left="116"/>
              <w:spacing w:before="106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B1C00"/>
                <w:spacing w:val="-2"/>
              </w:rPr>
              <w:t>数据中心服务能</w:t>
            </w:r>
          </w:p>
          <w:p>
            <w:pPr>
              <w:pStyle w:val="TableText"/>
              <w:ind w:left="116"/>
              <w:spacing w:line="19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E1F00"/>
                <w:spacing w:val="1"/>
              </w:rPr>
              <w:t>力及可靠性分级</w:t>
            </w:r>
          </w:p>
          <w:p>
            <w:pPr>
              <w:pStyle w:val="TableText"/>
              <w:ind w:left="116"/>
              <w:spacing w:line="20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E1B00"/>
                <w:spacing w:val="-2"/>
              </w:rPr>
              <w:t>评估</w:t>
            </w:r>
          </w:p>
        </w:tc>
        <w:tc>
          <w:tcPr>
            <w:shd w:val="clear" w:fill="FDE6CA"/>
            <w:tcW w:w="1189" w:type="dxa"/>
            <w:vAlign w:val="top"/>
          </w:tcPr>
          <w:p>
            <w:pPr>
              <w:pStyle w:val="TableText"/>
              <w:ind w:left="117"/>
              <w:spacing w:before="76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3~6个月</w:t>
            </w:r>
          </w:p>
        </w:tc>
        <w:tc>
          <w:tcPr>
            <w:shd w:val="clear" w:fill="FCE6CA"/>
            <w:tcW w:w="1199" w:type="dxa"/>
            <w:vAlign w:val="top"/>
          </w:tcPr>
          <w:p>
            <w:pPr>
              <w:pStyle w:val="TableText"/>
              <w:ind w:left="169"/>
              <w:spacing w:before="75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4B2600"/>
                <w:spacing w:val="-2"/>
              </w:rPr>
              <w:t>颁发证书+</w:t>
            </w:r>
          </w:p>
          <w:p>
            <w:pPr>
              <w:pStyle w:val="TableText"/>
              <w:ind w:left="218"/>
              <w:spacing w:before="1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u w:val="single" w:color="auto"/>
                <w:color w:val="0061C3"/>
                <w:spacing w:val="2"/>
              </w:rPr>
              <w:t>官网公布</w:t>
            </w:r>
          </w:p>
        </w:tc>
        <w:tc>
          <w:tcPr>
            <w:shd w:val="clear" w:fill="FDE6CA"/>
            <w:tcW w:w="984" w:type="dxa"/>
            <w:vAlign w:val="top"/>
          </w:tcPr>
          <w:p>
            <w:pPr>
              <w:pStyle w:val="TableText"/>
              <w:ind w:left="50"/>
              <w:spacing w:before="154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331400"/>
                <w:spacing w:val="-5"/>
              </w:rPr>
              <w:t>10+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9"/>
          <w:pgSz w:w="16840" w:h="11910"/>
          <w:pgMar w:top="400" w:right="1376" w:bottom="1694" w:left="447" w:header="0" w:footer="1559" w:gutter="0"/>
        </w:sectPr>
        <w:rPr/>
      </w:pP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8" w:lineRule="auto"/>
        <w:rPr/>
      </w:pPr>
      <w:r/>
    </w:p>
    <w:p>
      <w:pPr>
        <w:spacing w:before="162" w:line="221" w:lineRule="auto"/>
        <w:rPr>
          <w:rFonts w:ascii="SimHei" w:hAnsi="SimHei" w:eastAsia="SimHei" w:cs="SimHei"/>
          <w:sz w:val="50"/>
          <w:szCs w:val="50"/>
        </w:rPr>
      </w:pPr>
      <w:r>
        <w:pict>
          <v:shape id="_x0000_s280" style="position:absolute;margin-left:742.642pt;margin-top:430.088pt;mso-position-vertical-relative:text;mso-position-horizontal-relative:text;width:9.7pt;height:9.25pt;z-index:2520524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6"/>
                      <w:szCs w:val="16"/>
                      <w:spacing w:val="-2"/>
                    </w:rPr>
                    <w:t>31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50"/>
          <w:szCs w:val="50"/>
          <w:b/>
          <w:bCs/>
          <w:spacing w:val="-6"/>
        </w:rPr>
        <w:t>各资质认证的总体对比(3/3):安全类</w:t>
      </w:r>
    </w:p>
    <w:p>
      <w:pPr>
        <w:spacing w:before="27"/>
        <w:rPr/>
      </w:pPr>
      <w:r/>
    </w:p>
    <w:p>
      <w:pPr>
        <w:spacing w:before="27"/>
        <w:rPr/>
      </w:pPr>
      <w:r/>
    </w:p>
    <w:tbl>
      <w:tblPr>
        <w:tblStyle w:val="TableNormal"/>
        <w:tblW w:w="11450" w:type="dxa"/>
        <w:tblInd w:w="228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404"/>
        <w:gridCol w:w="2528"/>
        <w:gridCol w:w="1179"/>
        <w:gridCol w:w="1179"/>
        <w:gridCol w:w="1668"/>
        <w:gridCol w:w="1259"/>
        <w:gridCol w:w="1259"/>
        <w:gridCol w:w="974"/>
      </w:tblGrid>
      <w:tr>
        <w:trPr>
          <w:trHeight w:val="614" w:hRule="atLeast"/>
        </w:trPr>
        <w:tc>
          <w:tcPr>
            <w:shd w:val="clear" w:fill="00AEEF"/>
            <w:tcW w:w="1404" w:type="dxa"/>
            <w:vAlign w:val="top"/>
          </w:tcPr>
          <w:p>
            <w:pPr>
              <w:pStyle w:val="TableText"/>
              <w:ind w:left="207"/>
              <w:spacing w:before="21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FFFFFF"/>
                <w:spacing w:val="-5"/>
              </w:rPr>
              <w:t>资质/认证</w:t>
            </w:r>
          </w:p>
        </w:tc>
        <w:tc>
          <w:tcPr>
            <w:shd w:val="clear" w:fill="00AEEF"/>
            <w:tcW w:w="2528" w:type="dxa"/>
            <w:vAlign w:val="top"/>
          </w:tcPr>
          <w:p>
            <w:pPr>
              <w:pStyle w:val="TableText"/>
              <w:ind w:left="994"/>
              <w:spacing w:before="180" w:line="219" w:lineRule="auto"/>
              <w:rPr/>
            </w:pPr>
            <w:r>
              <w:rPr>
                <w:b/>
                <w:bCs/>
                <w:color w:val="FFFFFF"/>
                <w:spacing w:val="1"/>
              </w:rPr>
              <w:t>简介</w:t>
            </w:r>
          </w:p>
        </w:tc>
        <w:tc>
          <w:tcPr>
            <w:shd w:val="clear" w:fill="00AEEF"/>
            <w:tcW w:w="1179" w:type="dxa"/>
            <w:vAlign w:val="top"/>
          </w:tcPr>
          <w:p>
            <w:pPr>
              <w:pStyle w:val="TableText"/>
              <w:ind w:left="136"/>
              <w:spacing w:before="180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授权机构</w:t>
            </w:r>
          </w:p>
        </w:tc>
        <w:tc>
          <w:tcPr>
            <w:shd w:val="clear" w:fill="00AEEF"/>
            <w:tcW w:w="1179" w:type="dxa"/>
            <w:vAlign w:val="top"/>
          </w:tcPr>
          <w:p>
            <w:pPr>
              <w:pStyle w:val="TableText"/>
              <w:ind w:left="87"/>
              <w:spacing w:before="180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认证机构</w:t>
            </w:r>
          </w:p>
        </w:tc>
        <w:tc>
          <w:tcPr>
            <w:shd w:val="clear" w:fill="00AEEF"/>
            <w:tcW w:w="1668" w:type="dxa"/>
            <w:vAlign w:val="top"/>
          </w:tcPr>
          <w:p>
            <w:pPr>
              <w:pStyle w:val="TableText"/>
              <w:ind w:left="408"/>
              <w:spacing w:before="180" w:line="219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认证依据</w:t>
            </w:r>
          </w:p>
        </w:tc>
        <w:tc>
          <w:tcPr>
            <w:shd w:val="clear" w:fill="00AEEF"/>
            <w:tcW w:w="1259" w:type="dxa"/>
            <w:vAlign w:val="top"/>
          </w:tcPr>
          <w:p>
            <w:pPr>
              <w:pStyle w:val="TableText"/>
              <w:ind w:left="130"/>
              <w:spacing w:before="182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1"/>
              </w:rPr>
              <w:t>取证周期</w:t>
            </w:r>
          </w:p>
        </w:tc>
        <w:tc>
          <w:tcPr>
            <w:shd w:val="clear" w:fill="00AEEF"/>
            <w:tcW w:w="1259" w:type="dxa"/>
            <w:vAlign w:val="top"/>
          </w:tcPr>
          <w:p>
            <w:pPr>
              <w:pStyle w:val="TableText"/>
              <w:ind w:left="121"/>
              <w:spacing w:before="182" w:line="22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5"/>
              </w:rPr>
              <w:t>认证结果</w:t>
            </w:r>
          </w:p>
        </w:tc>
        <w:tc>
          <w:tcPr>
            <w:shd w:val="clear" w:fill="00AEEF"/>
            <w:tcW w:w="974" w:type="dxa"/>
            <w:vAlign w:val="top"/>
          </w:tcPr>
          <w:p>
            <w:pPr>
              <w:pStyle w:val="TableText"/>
              <w:ind w:left="392" w:right="33" w:hanging="200"/>
              <w:spacing w:before="51" w:line="204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  <w:b/>
                <w:bCs/>
                <w:color w:val="FFFFFF"/>
                <w:spacing w:val="-7"/>
              </w:rPr>
              <w:t>成功案</w:t>
            </w:r>
            <w:r>
              <w:rPr>
                <w:sz w:val="25"/>
                <w:szCs w:val="25"/>
                <w:color w:val="FFFFFF"/>
              </w:rPr>
              <w:t xml:space="preserve"> </w:t>
            </w:r>
            <w:r>
              <w:rPr>
                <w:sz w:val="25"/>
                <w:szCs w:val="25"/>
                <w:b/>
                <w:bCs/>
                <w:color w:val="FFFFFF"/>
                <w:spacing w:val="-3"/>
              </w:rPr>
              <w:t>例</w:t>
            </w:r>
          </w:p>
        </w:tc>
      </w:tr>
      <w:tr>
        <w:trPr>
          <w:trHeight w:val="1168" w:hRule="atLeast"/>
        </w:trPr>
        <w:tc>
          <w:tcPr>
            <w:shd w:val="clear" w:fill="D0DBED"/>
            <w:tcW w:w="1404" w:type="dxa"/>
            <w:vAlign w:val="top"/>
          </w:tcPr>
          <w:p>
            <w:pPr>
              <w:pStyle w:val="TableText"/>
              <w:ind w:left="74"/>
              <w:spacing w:before="156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ISO27001</w:t>
            </w:r>
          </w:p>
        </w:tc>
        <w:tc>
          <w:tcPr>
            <w:shd w:val="clear" w:fill="D0DBED"/>
            <w:tcW w:w="2528" w:type="dxa"/>
            <w:vAlign w:val="top"/>
          </w:tcPr>
          <w:p>
            <w:pPr>
              <w:pStyle w:val="TableText"/>
              <w:ind w:left="100" w:right="34" w:hanging="79"/>
              <w:spacing w:before="67"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全球最知名的信息安全标准认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</w:rPr>
              <w:t>证</w:t>
            </w:r>
          </w:p>
        </w:tc>
        <w:tc>
          <w:tcPr>
            <w:shd w:val="clear" w:fill="D0DBED"/>
            <w:tcW w:w="1179" w:type="dxa"/>
            <w:vAlign w:val="top"/>
          </w:tcPr>
          <w:p>
            <w:pPr>
              <w:pStyle w:val="TableText"/>
              <w:ind w:left="133" w:right="76"/>
              <w:spacing w:before="89" w:line="20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国家认可认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监委</w:t>
            </w:r>
          </w:p>
        </w:tc>
        <w:tc>
          <w:tcPr>
            <w:shd w:val="clear" w:fill="D0DBED"/>
            <w:tcW w:w="1179" w:type="dxa"/>
            <w:vAlign w:val="top"/>
          </w:tcPr>
          <w:p>
            <w:pPr>
              <w:pStyle w:val="TableText"/>
              <w:ind w:left="141" w:hanging="87"/>
              <w:spacing w:before="88" w:line="20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赛宝，赛西，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4"/>
              </w:rPr>
              <w:t>D</w:t>
            </w:r>
            <w:r>
              <w:rPr>
                <w:sz w:val="19"/>
                <w:szCs w:val="19"/>
                <w:spacing w:val="-49"/>
              </w:rPr>
              <w:t xml:space="preserve"> </w:t>
            </w:r>
            <w:r>
              <w:rPr>
                <w:sz w:val="19"/>
                <w:szCs w:val="19"/>
                <w:spacing w:val="-4"/>
              </w:rPr>
              <w:t>N</w:t>
            </w:r>
            <w:r>
              <w:rPr>
                <w:sz w:val="19"/>
                <w:szCs w:val="19"/>
                <w:spacing w:val="-48"/>
              </w:rPr>
              <w:t xml:space="preserve"> </w:t>
            </w:r>
            <w:r>
              <w:rPr>
                <w:sz w:val="19"/>
                <w:szCs w:val="19"/>
                <w:spacing w:val="-4"/>
              </w:rPr>
              <w:t>V</w:t>
            </w:r>
            <w:r>
              <w:rPr>
                <w:sz w:val="19"/>
                <w:szCs w:val="19"/>
                <w:spacing w:val="-42"/>
              </w:rPr>
              <w:t xml:space="preserve"> </w:t>
            </w:r>
            <w:r>
              <w:rPr>
                <w:sz w:val="19"/>
                <w:szCs w:val="19"/>
                <w:spacing w:val="-4"/>
              </w:rPr>
              <w:t>等</w:t>
            </w:r>
          </w:p>
        </w:tc>
        <w:tc>
          <w:tcPr>
            <w:shd w:val="clear" w:fill="D0DBED"/>
            <w:tcW w:w="1668" w:type="dxa"/>
            <w:vAlign w:val="top"/>
          </w:tcPr>
          <w:p>
            <w:pPr>
              <w:pStyle w:val="TableText"/>
              <w:ind w:left="135"/>
              <w:spacing w:before="156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ISO27001:2013</w:t>
            </w:r>
          </w:p>
        </w:tc>
        <w:tc>
          <w:tcPr>
            <w:shd w:val="clear" w:fill="D0DBED"/>
            <w:tcW w:w="1259" w:type="dxa"/>
            <w:vAlign w:val="top"/>
          </w:tcPr>
          <w:p>
            <w:pPr>
              <w:pStyle w:val="TableText"/>
              <w:ind w:left="106" w:right="63" w:hanging="9"/>
              <w:spacing w:before="96" w:line="20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7个月(3个月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5"/>
              </w:rPr>
              <w:t>建体系+3个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9"/>
              </w:rPr>
              <w:t>月试运行+1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11"/>
              </w:rPr>
              <w:t>个月评估审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5"/>
              </w:rPr>
              <w:t>核</w:t>
            </w:r>
            <w:r>
              <w:rPr>
                <w:sz w:val="19"/>
                <w:szCs w:val="19"/>
                <w:spacing w:val="-41"/>
              </w:rPr>
              <w:t xml:space="preserve"> </w:t>
            </w:r>
            <w:r>
              <w:rPr>
                <w:sz w:val="19"/>
                <w:szCs w:val="19"/>
                <w:spacing w:val="-5"/>
              </w:rPr>
              <w:t>)</w:t>
            </w:r>
          </w:p>
        </w:tc>
        <w:tc>
          <w:tcPr>
            <w:shd w:val="clear" w:fill="D0DBED"/>
            <w:tcW w:w="1259" w:type="dxa"/>
            <w:vAlign w:val="top"/>
          </w:tcPr>
          <w:p>
            <w:pPr>
              <w:pStyle w:val="TableText"/>
              <w:ind w:left="117" w:right="123" w:hanging="30"/>
              <w:spacing w:before="98" w:line="21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颁发证书+官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3"/>
              </w:rPr>
              <w:t>网公布</w:t>
            </w:r>
          </w:p>
        </w:tc>
        <w:tc>
          <w:tcPr>
            <w:shd w:val="clear" w:fill="D0DBED"/>
            <w:tcW w:w="974" w:type="dxa"/>
            <w:vAlign w:val="top"/>
          </w:tcPr>
          <w:p>
            <w:pPr>
              <w:pStyle w:val="TableText"/>
              <w:ind w:left="119"/>
              <w:spacing w:before="126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4"/>
              </w:rPr>
              <w:t>1000+</w:t>
            </w:r>
          </w:p>
        </w:tc>
      </w:tr>
      <w:tr>
        <w:trPr>
          <w:trHeight w:val="1588" w:hRule="atLeast"/>
        </w:trPr>
        <w:tc>
          <w:tcPr>
            <w:shd w:val="clear" w:fill="E8ECF5"/>
            <w:tcW w:w="1404" w:type="dxa"/>
            <w:vAlign w:val="top"/>
          </w:tcPr>
          <w:p>
            <w:pPr>
              <w:pStyle w:val="TableText"/>
              <w:ind w:left="74"/>
              <w:spacing w:before="91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可信云</w:t>
            </w:r>
          </w:p>
        </w:tc>
        <w:tc>
          <w:tcPr>
            <w:shd w:val="clear" w:fill="E8ECF4"/>
            <w:tcW w:w="2528" w:type="dxa"/>
            <w:vAlign w:val="top"/>
          </w:tcPr>
          <w:p>
            <w:pPr>
              <w:pStyle w:val="TableText"/>
              <w:ind w:left="131"/>
              <w:spacing w:before="108" w:line="204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5"/>
              </w:rPr>
              <w:t>由工业和信息化部</w:t>
            </w:r>
            <w:r>
              <w:rPr>
                <w:sz w:val="19"/>
                <w:szCs w:val="19"/>
                <w:u w:val="single" w:color="auto"/>
                <w:spacing w:val="-25"/>
              </w:rPr>
              <w:t>电信研究</w:t>
            </w:r>
            <w:r>
              <w:rPr>
                <w:sz w:val="19"/>
                <w:szCs w:val="19"/>
                <w:spacing w:val="-25"/>
              </w:rPr>
              <w:t>院 、</w:t>
            </w:r>
            <w:r>
              <w:rPr>
                <w:sz w:val="19"/>
                <w:szCs w:val="19"/>
                <w:spacing w:val="5"/>
              </w:rPr>
              <w:t xml:space="preserve"> </w:t>
            </w:r>
            <w:r>
              <w:rPr>
                <w:sz w:val="19"/>
                <w:szCs w:val="19"/>
                <w:spacing w:val="-16"/>
              </w:rPr>
              <w:t>三大电信运营商、主要互</w:t>
            </w:r>
            <w:r>
              <w:rPr>
                <w:sz w:val="19"/>
                <w:szCs w:val="19"/>
                <w:u w:val="single" w:color="auto"/>
                <w:spacing w:val="-16"/>
              </w:rPr>
              <w:t>联</w:t>
            </w:r>
            <w:r>
              <w:rPr>
                <w:sz w:val="19"/>
                <w:szCs w:val="19"/>
                <w:spacing w:val="-16"/>
              </w:rPr>
              <w:t>网</w:t>
            </w:r>
            <w:r>
              <w:rPr>
                <w:sz w:val="19"/>
                <w:szCs w:val="19"/>
                <w:spacing w:val="5"/>
              </w:rPr>
              <w:t xml:space="preserve">  </w:t>
            </w:r>
            <w:r>
              <w:rPr>
                <w:sz w:val="19"/>
                <w:szCs w:val="19"/>
                <w:spacing w:val="-13"/>
              </w:rPr>
              <w:t>企业和设备提供商组成的可信</w:t>
            </w:r>
            <w:r>
              <w:rPr>
                <w:sz w:val="19"/>
                <w:szCs w:val="19"/>
                <w:spacing w:val="2"/>
              </w:rPr>
              <w:t xml:space="preserve">  </w:t>
            </w:r>
            <w:r>
              <w:rPr>
                <w:sz w:val="19"/>
                <w:szCs w:val="19"/>
                <w:u w:val="single" w:color="auto"/>
                <w:spacing w:val="-15"/>
              </w:rPr>
              <w:t>云服务</w:t>
            </w:r>
            <w:r>
              <w:rPr>
                <w:sz w:val="19"/>
                <w:szCs w:val="19"/>
                <w:u w:val="single" w:color="auto"/>
                <w:spacing w:val="-15"/>
              </w:rPr>
              <w:t>工</w:t>
            </w:r>
            <w:r>
              <w:rPr>
                <w:sz w:val="19"/>
                <w:szCs w:val="19"/>
                <w:spacing w:val="-15"/>
              </w:rPr>
              <w:t>作</w:t>
            </w:r>
            <w:r>
              <w:rPr>
                <w:sz w:val="19"/>
                <w:szCs w:val="19"/>
                <w:u w:val="single" w:color="auto"/>
                <w:spacing w:val="-15"/>
              </w:rPr>
              <w:t>组正式成立，该</w:t>
            </w:r>
            <w:r>
              <w:rPr>
                <w:sz w:val="19"/>
                <w:szCs w:val="19"/>
                <w:spacing w:val="-15"/>
              </w:rPr>
              <w:t>工</w:t>
            </w:r>
            <w:r>
              <w:rPr>
                <w:sz w:val="19"/>
                <w:szCs w:val="19"/>
                <w:spacing w:val="5"/>
              </w:rPr>
              <w:t xml:space="preserve">  </w:t>
            </w:r>
            <w:r>
              <w:rPr>
                <w:sz w:val="19"/>
                <w:szCs w:val="19"/>
                <w:spacing w:val="-13"/>
              </w:rPr>
              <w:t>作组制定了《云计</w:t>
            </w:r>
            <w:r>
              <w:rPr>
                <w:sz w:val="19"/>
                <w:szCs w:val="19"/>
                <w:u w:val="single" w:color="auto"/>
                <w:spacing w:val="-13"/>
              </w:rPr>
              <w:t>算</w:t>
            </w:r>
            <w:r>
              <w:rPr>
                <w:sz w:val="19"/>
                <w:szCs w:val="19"/>
                <w:spacing w:val="-13"/>
              </w:rPr>
              <w:t>服务协议</w:t>
            </w:r>
            <w:r>
              <w:rPr>
                <w:sz w:val="19"/>
                <w:szCs w:val="19"/>
                <w:spacing w:val="2"/>
              </w:rPr>
              <w:t xml:space="preserve">  </w:t>
            </w:r>
            <w:r>
              <w:rPr>
                <w:sz w:val="19"/>
                <w:szCs w:val="19"/>
                <w:spacing w:val="-13"/>
              </w:rPr>
              <w:t>参考框架》标准和可信云服务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-6"/>
              </w:rPr>
              <w:t>系列评估方法。</w:t>
            </w:r>
          </w:p>
        </w:tc>
        <w:tc>
          <w:tcPr>
            <w:shd w:val="clear" w:fill="E8ECF5"/>
            <w:tcW w:w="1179" w:type="dxa"/>
            <w:vAlign w:val="top"/>
          </w:tcPr>
          <w:p>
            <w:pPr>
              <w:pStyle w:val="TableText"/>
              <w:ind w:left="133" w:right="95" w:hanging="20"/>
              <w:spacing w:before="91" w:line="20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工信部通管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局</w:t>
            </w:r>
          </w:p>
        </w:tc>
        <w:tc>
          <w:tcPr>
            <w:shd w:val="clear" w:fill="E8ECF5"/>
            <w:tcW w:w="1179" w:type="dxa"/>
            <w:vAlign w:val="top"/>
          </w:tcPr>
          <w:p>
            <w:pPr>
              <w:pStyle w:val="TableText"/>
              <w:ind w:left="104"/>
              <w:spacing w:before="109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电信研究院</w:t>
            </w:r>
          </w:p>
        </w:tc>
        <w:tc>
          <w:tcPr>
            <w:shd w:val="clear" w:fill="E8ECF5"/>
            <w:tcW w:w="1668" w:type="dxa"/>
            <w:vAlign w:val="top"/>
          </w:tcPr>
          <w:p>
            <w:pPr>
              <w:pStyle w:val="TableText"/>
              <w:ind w:left="135" w:right="226" w:hanging="15"/>
              <w:spacing w:before="100" w:line="19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《云计算服务协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</w:rPr>
              <w:t>议参考框架》</w:t>
            </w:r>
          </w:p>
          <w:p>
            <w:pPr>
              <w:pStyle w:val="TableText"/>
              <w:ind w:left="135" w:right="190" w:firstLine="10"/>
              <w:spacing w:line="21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通信标准化协会</w:t>
            </w:r>
            <w:r>
              <w:rPr>
                <w:sz w:val="19"/>
                <w:szCs w:val="19"/>
                <w:spacing w:val="5"/>
              </w:rPr>
              <w:t xml:space="preserve"> </w:t>
            </w:r>
            <w:r>
              <w:rPr>
                <w:sz w:val="19"/>
                <w:szCs w:val="19"/>
              </w:rPr>
              <w:t>标准：YDB144-  </w:t>
            </w:r>
            <w:r>
              <w:rPr>
                <w:sz w:val="19"/>
                <w:szCs w:val="19"/>
                <w:spacing w:val="-2"/>
              </w:rPr>
              <w:t>2014</w:t>
            </w:r>
          </w:p>
        </w:tc>
        <w:tc>
          <w:tcPr>
            <w:shd w:val="clear" w:fill="E8ECF5"/>
            <w:tcW w:w="1259" w:type="dxa"/>
            <w:vAlign w:val="top"/>
          </w:tcPr>
          <w:p>
            <w:pPr>
              <w:pStyle w:val="TableText"/>
              <w:ind w:left="117"/>
              <w:spacing w:before="91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3~6个月</w:t>
            </w:r>
          </w:p>
        </w:tc>
        <w:tc>
          <w:tcPr>
            <w:shd w:val="clear" w:fill="E8ECF5"/>
            <w:tcW w:w="1259" w:type="dxa"/>
            <w:vAlign w:val="top"/>
          </w:tcPr>
          <w:p>
            <w:pPr>
              <w:pStyle w:val="TableText"/>
              <w:ind w:left="108"/>
              <w:spacing w:before="90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颁发证书</w:t>
            </w:r>
            <w:r>
              <w:rPr>
                <w:sz w:val="19"/>
                <w:szCs w:val="19"/>
                <w:color w:val="005DBB"/>
                <w:spacing w:val="1"/>
              </w:rPr>
              <w:t>+官</w:t>
            </w:r>
          </w:p>
          <w:p>
            <w:pPr>
              <w:pStyle w:val="TableText"/>
              <w:ind w:left="118"/>
              <w:spacing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65CA"/>
                <w:spacing w:val="-10"/>
              </w:rPr>
              <w:t>网</w:t>
            </w:r>
            <w:r>
              <w:rPr>
                <w:sz w:val="19"/>
                <w:szCs w:val="19"/>
                <w:color w:val="0065CA"/>
                <w:spacing w:val="-87"/>
              </w:rPr>
              <w:t xml:space="preserve"> </w:t>
            </w:r>
            <w:r>
              <w:rPr>
                <w:sz w:val="19"/>
                <w:szCs w:val="19"/>
                <w:u w:val="single" w:color="auto"/>
                <w:color w:val="0065CA"/>
                <w:spacing w:val="-82"/>
              </w:rPr>
              <w:t xml:space="preserve"> </w:t>
            </w:r>
            <w:r>
              <w:rPr>
                <w:sz w:val="19"/>
                <w:szCs w:val="19"/>
                <w:u w:val="single" w:color="auto"/>
                <w:color w:val="0065CA"/>
                <w:spacing w:val="-10"/>
              </w:rPr>
              <w:t>公</w:t>
            </w:r>
            <w:r>
              <w:rPr>
                <w:sz w:val="19"/>
                <w:szCs w:val="19"/>
                <w:color w:val="0065CA"/>
                <w:spacing w:val="-10"/>
              </w:rPr>
              <w:t>布</w:t>
            </w:r>
          </w:p>
        </w:tc>
        <w:tc>
          <w:tcPr>
            <w:shd w:val="clear" w:fill="E8ECF5"/>
            <w:tcW w:w="974" w:type="dxa"/>
            <w:vAlign w:val="top"/>
          </w:tcPr>
          <w:p>
            <w:pPr>
              <w:pStyle w:val="TableText"/>
              <w:ind w:left="119"/>
              <w:spacing w:before="139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60+</w:t>
            </w:r>
          </w:p>
        </w:tc>
      </w:tr>
      <w:tr>
        <w:trPr>
          <w:trHeight w:val="1168" w:hRule="atLeast"/>
        </w:trPr>
        <w:tc>
          <w:tcPr>
            <w:shd w:val="clear" w:fill="D0DBED"/>
            <w:tcW w:w="1404" w:type="dxa"/>
            <w:vAlign w:val="top"/>
          </w:tcPr>
          <w:p>
            <w:pPr>
              <w:pStyle w:val="TableText"/>
              <w:ind w:left="74" w:right="339" w:firstLine="20"/>
              <w:spacing w:before="104" w:line="24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国家云安全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4"/>
              </w:rPr>
              <w:t>审查</w:t>
            </w:r>
          </w:p>
        </w:tc>
        <w:tc>
          <w:tcPr>
            <w:shd w:val="clear" w:fill="D0DBED"/>
            <w:tcW w:w="2528" w:type="dxa"/>
            <w:vAlign w:val="top"/>
          </w:tcPr>
          <w:p>
            <w:pPr>
              <w:pStyle w:val="TableText"/>
              <w:ind w:left="111" w:right="10" w:hanging="90"/>
              <w:spacing w:before="93" w:line="21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针对电子政务数据中心的强制</w:t>
            </w:r>
            <w:r>
              <w:rPr>
                <w:sz w:val="19"/>
                <w:szCs w:val="19"/>
                <w:spacing w:val="2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性审查</w:t>
            </w:r>
          </w:p>
        </w:tc>
        <w:tc>
          <w:tcPr>
            <w:shd w:val="clear" w:fill="D0DBED"/>
            <w:tcW w:w="1179" w:type="dxa"/>
            <w:vAlign w:val="top"/>
          </w:tcPr>
          <w:p>
            <w:pPr>
              <w:pStyle w:val="TableText"/>
              <w:ind w:left="133"/>
              <w:spacing w:before="103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网信办</w:t>
            </w:r>
          </w:p>
        </w:tc>
        <w:tc>
          <w:tcPr>
            <w:shd w:val="clear" w:fill="D0DBED"/>
            <w:tcW w:w="1179" w:type="dxa"/>
            <w:vAlign w:val="top"/>
          </w:tcPr>
          <w:p>
            <w:pPr>
              <w:pStyle w:val="TableText"/>
              <w:ind w:left="104" w:right="122"/>
              <w:spacing w:before="93" w:line="209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赛西，总参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三部，公安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  <w:spacing w:val="4"/>
              </w:rPr>
              <w:t>三所等</w:t>
            </w:r>
          </w:p>
        </w:tc>
        <w:tc>
          <w:tcPr>
            <w:shd w:val="clear" w:fill="D0DBED"/>
            <w:tcW w:w="1668" w:type="dxa"/>
            <w:vAlign w:val="top"/>
          </w:tcPr>
          <w:p>
            <w:pPr>
              <w:pStyle w:val="TableText"/>
              <w:ind w:left="135" w:hanging="15"/>
              <w:spacing w:before="103" w:line="205" w:lineRule="auto"/>
              <w:tabs>
                <w:tab w:val="left" w:pos="1656"/>
              </w:tabs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《信息安全技术</w:t>
            </w:r>
            <w:r>
              <w:rPr>
                <w:sz w:val="19"/>
                <w:szCs w:val="19"/>
              </w:rPr>
              <w:tab/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云计算服务安全</w:t>
            </w:r>
            <w:r>
              <w:rPr>
                <w:sz w:val="19"/>
                <w:szCs w:val="19"/>
              </w:rPr>
              <w:t xml:space="preserve">   </w:t>
            </w:r>
            <w:r>
              <w:rPr>
                <w:sz w:val="19"/>
                <w:szCs w:val="19"/>
                <w:spacing w:val="1"/>
              </w:rPr>
              <w:t>指南》《信息安</w:t>
            </w:r>
            <w:r>
              <w:rPr>
                <w:sz w:val="19"/>
                <w:szCs w:val="19"/>
              </w:rPr>
              <w:t xml:space="preserve">   </w:t>
            </w:r>
            <w:r>
              <w:rPr>
                <w:sz w:val="19"/>
                <w:szCs w:val="19"/>
                <w:spacing w:val="1"/>
              </w:rPr>
              <w:t>全技术云计算服   </w:t>
            </w:r>
            <w:r>
              <w:rPr>
                <w:sz w:val="19"/>
                <w:szCs w:val="19"/>
              </w:rPr>
              <w:t>务安全能力要求》</w:t>
            </w:r>
          </w:p>
        </w:tc>
        <w:tc>
          <w:tcPr>
            <w:shd w:val="clear" w:fill="D0DBED"/>
            <w:tcW w:w="1259" w:type="dxa"/>
            <w:vAlign w:val="top"/>
          </w:tcPr>
          <w:p>
            <w:pPr>
              <w:pStyle w:val="TableText"/>
              <w:ind w:left="117"/>
              <w:spacing w:before="83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试点中</w:t>
            </w:r>
          </w:p>
        </w:tc>
        <w:tc>
          <w:tcPr>
            <w:shd w:val="clear" w:fill="D0DBED"/>
            <w:tcW w:w="1259" w:type="dxa"/>
            <w:vAlign w:val="top"/>
          </w:tcPr>
          <w:p>
            <w:pPr>
              <w:pStyle w:val="TableText"/>
              <w:ind w:left="118"/>
              <w:spacing w:before="83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试点中</w:t>
            </w:r>
          </w:p>
        </w:tc>
        <w:tc>
          <w:tcPr>
            <w:shd w:val="clear" w:fill="D0DBED"/>
            <w:tcW w:w="974" w:type="dxa"/>
            <w:vAlign w:val="top"/>
          </w:tcPr>
          <w:p>
            <w:pPr>
              <w:pStyle w:val="TableText"/>
              <w:ind w:left="119"/>
              <w:spacing w:before="73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试点中</w:t>
            </w:r>
          </w:p>
        </w:tc>
      </w:tr>
      <w:tr>
        <w:trPr>
          <w:trHeight w:val="1588" w:hRule="atLeast"/>
        </w:trPr>
        <w:tc>
          <w:tcPr>
            <w:shd w:val="clear" w:fill="E8ECF5"/>
            <w:tcW w:w="1404" w:type="dxa"/>
            <w:vAlign w:val="top"/>
          </w:tcPr>
          <w:p>
            <w:pPr>
              <w:pStyle w:val="TableText"/>
              <w:ind w:left="74" w:right="269"/>
              <w:spacing w:before="116" w:line="22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2"/>
              </w:rPr>
              <w:t>CSA云安全</w:t>
            </w:r>
            <w:r>
              <w:rPr>
                <w:sz w:val="19"/>
                <w:szCs w:val="19"/>
                <w:spacing w:val="1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评估</w:t>
            </w:r>
          </w:p>
        </w:tc>
        <w:tc>
          <w:tcPr>
            <w:shd w:val="clear" w:fill="E8ECF5"/>
            <w:tcW w:w="2528" w:type="dxa"/>
            <w:vAlign w:val="top"/>
          </w:tcPr>
          <w:p>
            <w:pPr>
              <w:pStyle w:val="TableText"/>
              <w:ind w:left="111"/>
              <w:spacing w:before="11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全球最知名的云安全认证</w:t>
            </w:r>
          </w:p>
        </w:tc>
        <w:tc>
          <w:tcPr>
            <w:shd w:val="clear" w:fill="E8ECF5"/>
            <w:tcW w:w="1179" w:type="dxa"/>
            <w:vAlign w:val="top"/>
          </w:tcPr>
          <w:p>
            <w:pPr>
              <w:pStyle w:val="TableText"/>
              <w:ind w:left="133"/>
              <w:spacing w:before="141" w:line="18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CSA</w:t>
            </w:r>
          </w:p>
        </w:tc>
        <w:tc>
          <w:tcPr>
            <w:shd w:val="clear" w:fill="E8ECF5"/>
            <w:tcW w:w="1179" w:type="dxa"/>
            <w:vAlign w:val="top"/>
          </w:tcPr>
          <w:p>
            <w:pPr>
              <w:pStyle w:val="TableText"/>
              <w:ind w:left="54"/>
              <w:spacing w:before="7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赛宝，</w:t>
            </w:r>
            <w:r>
              <w:rPr>
                <w:sz w:val="19"/>
                <w:szCs w:val="19"/>
              </w:rPr>
              <w:t>BSI</w:t>
            </w:r>
            <w:r>
              <w:rPr>
                <w:sz w:val="19"/>
                <w:szCs w:val="19"/>
                <w:spacing w:val="3"/>
              </w:rPr>
              <w:t>等</w:t>
            </w:r>
          </w:p>
        </w:tc>
        <w:tc>
          <w:tcPr>
            <w:shd w:val="clear" w:fill="E8ECF5"/>
            <w:tcW w:w="1668" w:type="dxa"/>
            <w:vAlign w:val="top"/>
          </w:tcPr>
          <w:p>
            <w:pPr>
              <w:pStyle w:val="TableText"/>
              <w:ind w:left="135" w:right="578"/>
              <w:spacing w:before="110" w:line="21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GB/T22080-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2008</w:t>
            </w:r>
          </w:p>
          <w:p>
            <w:pPr>
              <w:pStyle w:val="TableText"/>
              <w:ind w:left="135"/>
              <w:spacing w:before="41" w:line="156" w:lineRule="exact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  <w:position w:val="-2"/>
              </w:rPr>
              <w:t>CCM</w:t>
            </w:r>
            <w:r>
              <w:rPr>
                <w:sz w:val="19"/>
                <w:szCs w:val="19"/>
                <w:spacing w:val="7"/>
                <w:position w:val="-2"/>
              </w:rPr>
              <w:t xml:space="preserve"> </w:t>
            </w:r>
            <w:r>
              <w:rPr>
                <w:sz w:val="19"/>
                <w:szCs w:val="19"/>
                <w:spacing w:val="-2"/>
                <w:position w:val="-2"/>
              </w:rPr>
              <w:t>v3.0</w:t>
            </w:r>
          </w:p>
          <w:p>
            <w:pPr>
              <w:pStyle w:val="TableText"/>
              <w:ind w:left="135" w:right="578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GB/T22239-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2008</w:t>
            </w:r>
          </w:p>
          <w:p>
            <w:pPr>
              <w:pStyle w:val="TableText"/>
              <w:ind w:left="135" w:right="578"/>
              <w:spacing w:line="20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GB/Z28828-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2012</w:t>
            </w:r>
          </w:p>
        </w:tc>
        <w:tc>
          <w:tcPr>
            <w:shd w:val="clear" w:fill="E8ECF5"/>
            <w:tcW w:w="1259" w:type="dxa"/>
            <w:vAlign w:val="top"/>
          </w:tcPr>
          <w:p>
            <w:pPr>
              <w:pStyle w:val="TableText"/>
              <w:ind w:left="137"/>
              <w:spacing w:before="9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3~6个月</w:t>
            </w:r>
          </w:p>
        </w:tc>
        <w:tc>
          <w:tcPr>
            <w:shd w:val="clear" w:fill="E8ECF5"/>
            <w:tcW w:w="1259" w:type="dxa"/>
            <w:vAlign w:val="top"/>
          </w:tcPr>
          <w:p>
            <w:pPr>
              <w:pStyle w:val="TableText"/>
              <w:ind w:left="118"/>
              <w:spacing w:before="93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</w:t>
            </w:r>
          </w:p>
        </w:tc>
        <w:tc>
          <w:tcPr>
            <w:shd w:val="clear" w:fill="E8ECF5"/>
            <w:tcW w:w="974" w:type="dxa"/>
            <w:vAlign w:val="top"/>
          </w:tcPr>
          <w:p>
            <w:pPr>
              <w:pStyle w:val="TableText"/>
              <w:ind w:left="119"/>
              <w:spacing w:before="142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10+</w:t>
            </w:r>
          </w:p>
        </w:tc>
      </w:tr>
      <w:tr>
        <w:trPr>
          <w:trHeight w:val="1383" w:hRule="atLeast"/>
        </w:trPr>
        <w:tc>
          <w:tcPr>
            <w:shd w:val="clear" w:fill="D0DBED"/>
            <w:tcW w:w="1404" w:type="dxa"/>
            <w:vAlign w:val="top"/>
          </w:tcPr>
          <w:p>
            <w:pPr>
              <w:pStyle w:val="TableText"/>
              <w:ind w:left="74"/>
              <w:spacing w:before="144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ISO22301</w:t>
            </w:r>
          </w:p>
        </w:tc>
        <w:tc>
          <w:tcPr>
            <w:shd w:val="clear" w:fill="D0DBED"/>
            <w:tcW w:w="2528" w:type="dxa"/>
            <w:vAlign w:val="top"/>
          </w:tcPr>
          <w:p>
            <w:pPr>
              <w:pStyle w:val="TableText"/>
              <w:ind w:left="100" w:right="34" w:hanging="79"/>
              <w:spacing w:before="96"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全球著名的业务连续性管理认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</w:rPr>
              <w:t>证</w:t>
            </w:r>
          </w:p>
        </w:tc>
        <w:tc>
          <w:tcPr>
            <w:shd w:val="clear" w:fill="D0DBED"/>
            <w:tcW w:w="1179" w:type="dxa"/>
            <w:vAlign w:val="top"/>
          </w:tcPr>
          <w:p>
            <w:pPr>
              <w:pStyle w:val="TableText"/>
              <w:ind w:left="133"/>
              <w:spacing w:before="143" w:line="18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UKAS</w:t>
            </w:r>
          </w:p>
        </w:tc>
        <w:tc>
          <w:tcPr>
            <w:shd w:val="clear" w:fill="D0DBED"/>
            <w:tcW w:w="1179" w:type="dxa"/>
            <w:vAlign w:val="top"/>
          </w:tcPr>
          <w:p>
            <w:pPr>
              <w:pStyle w:val="TableText"/>
              <w:ind w:left="204"/>
              <w:spacing w:before="142" w:line="18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BSI、SGS</w:t>
            </w:r>
          </w:p>
        </w:tc>
        <w:tc>
          <w:tcPr>
            <w:shd w:val="clear" w:fill="D0DBED"/>
            <w:tcW w:w="1668" w:type="dxa"/>
            <w:vAlign w:val="top"/>
          </w:tcPr>
          <w:p>
            <w:pPr>
              <w:pStyle w:val="TableText"/>
              <w:ind w:left="135"/>
              <w:spacing w:before="174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ISO22301:2015</w:t>
            </w:r>
          </w:p>
        </w:tc>
        <w:tc>
          <w:tcPr>
            <w:shd w:val="clear" w:fill="D0DBED"/>
            <w:tcW w:w="1259" w:type="dxa"/>
            <w:vAlign w:val="top"/>
          </w:tcPr>
          <w:p>
            <w:pPr>
              <w:pStyle w:val="TableText"/>
              <w:ind w:left="106" w:right="63" w:hanging="9"/>
              <w:spacing w:before="128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6"/>
              </w:rPr>
              <w:t>7个月(3个月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5"/>
              </w:rPr>
              <w:t>建体系+3个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9"/>
              </w:rPr>
              <w:t>月试运行+1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11"/>
              </w:rPr>
              <w:t>个月评估审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5"/>
              </w:rPr>
              <w:t>核</w:t>
            </w:r>
            <w:r>
              <w:rPr>
                <w:sz w:val="19"/>
                <w:szCs w:val="19"/>
                <w:spacing w:val="-41"/>
              </w:rPr>
              <w:t xml:space="preserve"> </w:t>
            </w:r>
            <w:r>
              <w:rPr>
                <w:sz w:val="19"/>
                <w:szCs w:val="19"/>
                <w:spacing w:val="-5"/>
              </w:rPr>
              <w:t>)</w:t>
            </w:r>
          </w:p>
        </w:tc>
        <w:tc>
          <w:tcPr>
            <w:shd w:val="clear" w:fill="D0DBED"/>
            <w:tcW w:w="1259" w:type="dxa"/>
            <w:vAlign w:val="top"/>
          </w:tcPr>
          <w:p>
            <w:pPr>
              <w:pStyle w:val="TableText"/>
              <w:ind w:left="118" w:right="83" w:firstLine="9"/>
              <w:spacing w:before="96"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颁发证书+官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  <w:spacing w:val="-10"/>
              </w:rPr>
              <w:t>网</w:t>
            </w:r>
            <w:r>
              <w:rPr>
                <w:sz w:val="19"/>
                <w:szCs w:val="19"/>
                <w:spacing w:val="-87"/>
              </w:rPr>
              <w:t xml:space="preserve"> </w:t>
            </w:r>
            <w:r>
              <w:rPr>
                <w:sz w:val="19"/>
                <w:szCs w:val="19"/>
                <w:u w:val="single" w:color="auto"/>
                <w:spacing w:val="-82"/>
              </w:rPr>
              <w:t xml:space="preserve"> </w:t>
            </w:r>
            <w:r>
              <w:rPr>
                <w:sz w:val="19"/>
                <w:szCs w:val="19"/>
                <w:u w:val="single" w:color="auto"/>
                <w:spacing w:val="-10"/>
              </w:rPr>
              <w:t>公</w:t>
            </w:r>
            <w:r>
              <w:rPr>
                <w:sz w:val="19"/>
                <w:szCs w:val="19"/>
                <w:spacing w:val="-10"/>
              </w:rPr>
              <w:t>布</w:t>
            </w:r>
          </w:p>
        </w:tc>
        <w:tc>
          <w:tcPr>
            <w:shd w:val="clear" w:fill="D0DBED"/>
            <w:tcW w:w="974" w:type="dxa"/>
            <w:vAlign w:val="top"/>
          </w:tcPr>
          <w:p>
            <w:pPr>
              <w:pStyle w:val="TableText"/>
              <w:ind w:left="119"/>
              <w:spacing w:before="144" w:line="18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10+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"/>
          <w:pgSz w:w="16840" w:h="11910"/>
          <w:pgMar w:top="400" w:right="1366" w:bottom="400" w:left="447" w:header="0" w:footer="0" w:gutter="0"/>
        </w:sectPr>
        <w:rPr/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2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14"/>
        </w:rPr>
        <w:t>资质认证1:</w:t>
      </w:r>
      <w:r>
        <w:rPr>
          <w:rFonts w:ascii="SimSun" w:hAnsi="SimSun" w:eastAsia="SimSun" w:cs="SimSun"/>
          <w:sz w:val="49"/>
          <w:szCs w:val="49"/>
          <w:b/>
          <w:bCs/>
        </w:rPr>
        <w:t>IDC</w:t>
      </w:r>
      <w:r>
        <w:rPr>
          <w:rFonts w:ascii="SimSun" w:hAnsi="SimSun" w:eastAsia="SimSun" w:cs="SimSun"/>
          <w:sz w:val="49"/>
          <w:szCs w:val="49"/>
          <w:b/>
          <w:bCs/>
          <w:spacing w:val="14"/>
        </w:rPr>
        <w:t>/</w:t>
      </w:r>
      <w:r>
        <w:rPr>
          <w:rFonts w:ascii="SimSun" w:hAnsi="SimSun" w:eastAsia="SimSun" w:cs="SimSun"/>
          <w:sz w:val="49"/>
          <w:szCs w:val="49"/>
          <w:b/>
          <w:bCs/>
        </w:rPr>
        <w:t>ISP</w:t>
      </w:r>
      <w:r>
        <w:rPr>
          <w:rFonts w:ascii="SimSun" w:hAnsi="SimSun" w:eastAsia="SimSun" w:cs="SimSun"/>
          <w:sz w:val="49"/>
          <w:szCs w:val="49"/>
          <w:spacing w:val="14"/>
        </w:rPr>
        <w:t xml:space="preserve"> </w:t>
      </w:r>
      <w:r>
        <w:rPr>
          <w:rFonts w:ascii="SimHei" w:hAnsi="SimHei" w:eastAsia="SimHei" w:cs="SimHei"/>
          <w:sz w:val="49"/>
          <w:szCs w:val="49"/>
          <w:b/>
          <w:bCs/>
          <w:spacing w:val="14"/>
        </w:rPr>
        <w:t>牌照</w:t>
      </w:r>
    </w:p>
    <w:p>
      <w:pPr>
        <w:spacing w:before="66"/>
        <w:rPr/>
      </w:pPr>
      <w:r/>
    </w:p>
    <w:p>
      <w:pPr>
        <w:spacing w:before="66"/>
        <w:rPr/>
      </w:pPr>
      <w:r/>
    </w:p>
    <w:tbl>
      <w:tblPr>
        <w:tblStyle w:val="TableNormal"/>
        <w:tblW w:w="11879" w:type="dxa"/>
        <w:tblInd w:w="2003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919"/>
        <w:gridCol w:w="5960"/>
      </w:tblGrid>
      <w:tr>
        <w:trPr>
          <w:trHeight w:val="967" w:hRule="atLeast"/>
        </w:trPr>
        <w:tc>
          <w:tcPr>
            <w:tcW w:w="5919" w:type="dxa"/>
            <w:vAlign w:val="top"/>
            <w:tcBorders>
              <w:bottom w:val="nil"/>
            </w:tcBorders>
          </w:tcPr>
          <w:p>
            <w:pPr>
              <w:pStyle w:val="TableText"/>
              <w:ind w:left="84"/>
              <w:spacing w:before="90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F0000"/>
                <w:spacing w:val="-17"/>
              </w:rPr>
              <w:t>口</w:t>
            </w:r>
            <w:r>
              <w:rPr>
                <w:sz w:val="19"/>
                <w:szCs w:val="19"/>
                <w:color w:val="BF0000"/>
                <w:spacing w:val="1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申</w:t>
            </w:r>
            <w:r>
              <w:rPr>
                <w:sz w:val="19"/>
                <w:szCs w:val="19"/>
                <w:color w:val="BF0000"/>
                <w:spacing w:val="-23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请</w:t>
            </w:r>
            <w:r>
              <w:rPr>
                <w:sz w:val="19"/>
                <w:szCs w:val="19"/>
                <w:color w:val="BF0000"/>
                <w:spacing w:val="-2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条</w:t>
            </w:r>
            <w:r>
              <w:rPr>
                <w:sz w:val="19"/>
                <w:szCs w:val="19"/>
                <w:color w:val="BF0000"/>
                <w:spacing w:val="-2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件</w:t>
            </w:r>
            <w:r>
              <w:rPr>
                <w:sz w:val="19"/>
                <w:szCs w:val="19"/>
                <w:color w:val="BF0000"/>
                <w:spacing w:val="13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(</w:t>
            </w:r>
            <w:r>
              <w:rPr>
                <w:sz w:val="19"/>
                <w:szCs w:val="19"/>
                <w:color w:val="BF0000"/>
                <w:spacing w:val="-1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I</w:t>
            </w:r>
            <w:r>
              <w:rPr>
                <w:sz w:val="19"/>
                <w:szCs w:val="19"/>
                <w:color w:val="BF0000"/>
                <w:spacing w:val="-25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D</w:t>
            </w:r>
            <w:r>
              <w:rPr>
                <w:sz w:val="19"/>
                <w:szCs w:val="19"/>
                <w:color w:val="BF0000"/>
                <w:spacing w:val="-2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C</w:t>
            </w:r>
            <w:r>
              <w:rPr>
                <w:sz w:val="19"/>
                <w:szCs w:val="19"/>
                <w:color w:val="BF0000"/>
                <w:spacing w:val="-2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7"/>
              </w:rPr>
              <w:t>)</w:t>
            </w:r>
          </w:p>
          <w:p>
            <w:pPr>
              <w:pStyle w:val="TableText"/>
              <w:ind w:left="84"/>
              <w:spacing w:before="247" w:line="20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IDC牌照办理资质的要求：</w:t>
            </w:r>
          </w:p>
          <w:p>
            <w:pPr>
              <w:pStyle w:val="TableText"/>
              <w:ind w:left="125"/>
              <w:spacing w:line="18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1.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1"/>
              </w:rPr>
              <w:t>专业技术人员10+人(包含维护人员5</w:t>
            </w:r>
            <w:r>
              <w:rPr>
                <w:sz w:val="19"/>
                <w:szCs w:val="19"/>
              </w:rPr>
              <w:t>+人),信息安全专职人员</w:t>
            </w:r>
          </w:p>
        </w:tc>
        <w:tc>
          <w:tcPr>
            <w:tcW w:w="5960" w:type="dxa"/>
            <w:vAlign w:val="top"/>
            <w:tcBorders>
              <w:bottom w:val="nil"/>
            </w:tcBorders>
          </w:tcPr>
          <w:p>
            <w:pPr>
              <w:pStyle w:val="TableText"/>
              <w:ind w:left="128"/>
              <w:spacing w:before="90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口</w:t>
            </w:r>
            <w:r>
              <w:rPr>
                <w:sz w:val="19"/>
                <w:szCs w:val="19"/>
                <w:color w:val="BD0000"/>
                <w:spacing w:val="-1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申</w:t>
            </w:r>
            <w:r>
              <w:rPr>
                <w:sz w:val="19"/>
                <w:szCs w:val="19"/>
                <w:color w:val="BD0000"/>
                <w:spacing w:val="-2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请</w:t>
            </w:r>
            <w:r>
              <w:rPr>
                <w:sz w:val="19"/>
                <w:szCs w:val="19"/>
                <w:color w:val="BD0000"/>
                <w:spacing w:val="-1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条</w:t>
            </w:r>
            <w:r>
              <w:rPr>
                <w:sz w:val="19"/>
                <w:szCs w:val="19"/>
                <w:color w:val="BD0000"/>
                <w:spacing w:val="-26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件</w:t>
            </w:r>
            <w:r>
              <w:rPr>
                <w:sz w:val="19"/>
                <w:szCs w:val="19"/>
                <w:color w:val="BD0000"/>
                <w:spacing w:val="9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(</w:t>
            </w:r>
            <w:r>
              <w:rPr>
                <w:sz w:val="19"/>
                <w:szCs w:val="19"/>
                <w:color w:val="BD0000"/>
                <w:spacing w:val="-1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I</w:t>
            </w:r>
            <w:r>
              <w:rPr>
                <w:sz w:val="19"/>
                <w:szCs w:val="19"/>
                <w:color w:val="BD0000"/>
                <w:spacing w:val="-2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S</w:t>
            </w:r>
            <w:r>
              <w:rPr>
                <w:sz w:val="19"/>
                <w:szCs w:val="19"/>
                <w:color w:val="BD0000"/>
                <w:spacing w:val="-2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P</w:t>
            </w:r>
            <w:r>
              <w:rPr>
                <w:sz w:val="19"/>
                <w:szCs w:val="19"/>
                <w:color w:val="BD0000"/>
                <w:spacing w:val="-2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7"/>
              </w:rPr>
              <w:t>)</w:t>
            </w:r>
          </w:p>
          <w:p>
            <w:pPr>
              <w:pStyle w:val="TableText"/>
              <w:ind w:left="125" w:right="1169"/>
              <w:spacing w:before="246" w:line="19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并非任何企业都可以申请ISP牌照，必须满足以下条</w:t>
            </w:r>
            <w:r>
              <w:rPr>
                <w:sz w:val="19"/>
                <w:szCs w:val="19"/>
                <w:spacing w:val="-1"/>
              </w:rPr>
              <w:t>件：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1.办理</w:t>
            </w:r>
            <w:r>
              <w:rPr>
                <w:sz w:val="19"/>
                <w:szCs w:val="19"/>
              </w:rPr>
              <w:t>ISP</w:t>
            </w:r>
            <w:r>
              <w:rPr>
                <w:sz w:val="19"/>
                <w:szCs w:val="19"/>
                <w:spacing w:val="1"/>
              </w:rPr>
              <w:t>牌照经营者为依法设立的公司</w:t>
            </w:r>
          </w:p>
        </w:tc>
      </w:tr>
      <w:tr>
        <w:trPr>
          <w:trHeight w:val="411" w:hRule="atLeast"/>
        </w:trPr>
        <w:tc>
          <w:tcPr>
            <w:tcW w:w="5919" w:type="dxa"/>
            <w:vAlign w:val="top"/>
            <w:tcBorders>
              <w:bottom w:val="nil"/>
              <w:top w:val="nil"/>
            </w:tcBorders>
          </w:tcPr>
          <w:p>
            <w:pPr>
              <w:pStyle w:val="TableText"/>
              <w:ind w:left="314"/>
              <w:spacing w:before="9" w:line="19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不2+人。</w:t>
            </w:r>
          </w:p>
          <w:p>
            <w:pPr>
              <w:pStyle w:val="TableText"/>
              <w:ind w:left="84"/>
              <w:spacing w:line="18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2.</w:t>
            </w:r>
            <w:r>
              <w:rPr>
                <w:sz w:val="19"/>
                <w:szCs w:val="19"/>
                <w:spacing w:val="-56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自建IDC面积300+平米，承重600+公斤/平米，与外界有隔离。</w:t>
            </w:r>
          </w:p>
        </w:tc>
        <w:tc>
          <w:tcPr>
            <w:tcW w:w="5960" w:type="dxa"/>
            <w:vAlign w:val="top"/>
            <w:tcBorders>
              <w:bottom w:val="nil"/>
              <w:top w:val="nil"/>
            </w:tcBorders>
          </w:tcPr>
          <w:p>
            <w:pPr>
              <w:pStyle w:val="TableText"/>
              <w:ind w:left="125" w:right="1998"/>
              <w:spacing w:before="16" w:line="18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2.有与开发经营活动相适应的资金和专业人员</w:t>
            </w:r>
            <w:r>
              <w:rPr>
                <w:sz w:val="19"/>
                <w:szCs w:val="19"/>
                <w:spacing w:val="3"/>
              </w:rPr>
              <w:t xml:space="preserve"> </w:t>
            </w:r>
            <w:r>
              <w:rPr>
                <w:sz w:val="19"/>
                <w:szCs w:val="19"/>
              </w:rPr>
              <w:t>3.有为用户提供长期服务的信誉或者能力</w:t>
            </w:r>
          </w:p>
        </w:tc>
      </w:tr>
      <w:tr>
        <w:trPr>
          <w:trHeight w:val="225" w:hRule="atLeast"/>
        </w:trPr>
        <w:tc>
          <w:tcPr>
            <w:tcW w:w="5919" w:type="dxa"/>
            <w:vAlign w:val="top"/>
            <w:tcBorders>
              <w:bottom w:val="nil"/>
              <w:top w:val="nil"/>
            </w:tcBorders>
          </w:tcPr>
          <w:p>
            <w:pPr>
              <w:pStyle w:val="TableText"/>
              <w:ind w:left="84"/>
              <w:spacing w:before="4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3.IDC机房有不同来源的主、备供电，UPS不间断供电30+分钟，油机供</w:t>
            </w:r>
          </w:p>
        </w:tc>
        <w:tc>
          <w:tcPr>
            <w:tcW w:w="5960" w:type="dxa"/>
            <w:vAlign w:val="top"/>
            <w:tcBorders>
              <w:bottom w:val="nil"/>
              <w:top w:val="nil"/>
            </w:tcBorders>
          </w:tcPr>
          <w:p>
            <w:pPr>
              <w:pStyle w:val="TableText"/>
              <w:ind w:left="125"/>
              <w:spacing w:before="24" w:line="18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4.有业务发展计划及相关技术方案</w:t>
            </w:r>
          </w:p>
        </w:tc>
      </w:tr>
      <w:tr>
        <w:trPr>
          <w:trHeight w:val="624" w:hRule="atLeast"/>
        </w:trPr>
        <w:tc>
          <w:tcPr>
            <w:tcW w:w="5919" w:type="dxa"/>
            <w:vAlign w:val="top"/>
            <w:tcBorders>
              <w:bottom w:val="nil"/>
              <w:top w:val="nil"/>
            </w:tcBorders>
          </w:tcPr>
          <w:p>
            <w:pPr>
              <w:pStyle w:val="TableText"/>
              <w:ind w:left="414"/>
              <w:spacing w:before="18" w:line="19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电能支撑到市电正常供电。UPS和油机供电的负载能保证IDC机房的</w:t>
            </w:r>
            <w:r>
              <w:rPr>
                <w:sz w:val="19"/>
                <w:szCs w:val="19"/>
                <w:spacing w:val="15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正常运行。</w:t>
            </w:r>
          </w:p>
          <w:p>
            <w:pPr>
              <w:pStyle w:val="TableText"/>
              <w:ind w:left="84"/>
              <w:spacing w:line="18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4.</w:t>
            </w:r>
            <w:r>
              <w:rPr>
                <w:sz w:val="19"/>
                <w:szCs w:val="19"/>
                <w:spacing w:val="-50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自动消防喷淋系统，满足电信机房要求。</w:t>
            </w:r>
          </w:p>
        </w:tc>
        <w:tc>
          <w:tcPr>
            <w:tcW w:w="5960" w:type="dxa"/>
            <w:vAlign w:val="top"/>
            <w:tcBorders>
              <w:bottom w:val="nil"/>
              <w:top w:val="nil"/>
            </w:tcBorders>
          </w:tcPr>
          <w:p>
            <w:pPr>
              <w:pStyle w:val="TableText"/>
              <w:ind w:left="125"/>
              <w:spacing w:before="19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5.健全的网络与信息安全保障</w:t>
            </w:r>
            <w:r>
              <w:rPr>
                <w:sz w:val="19"/>
                <w:szCs w:val="19"/>
                <w:u w:val="single" w:color="auto"/>
                <w:spacing w:val="-1"/>
              </w:rPr>
              <w:t>措施</w:t>
            </w:r>
          </w:p>
          <w:p>
            <w:pPr>
              <w:pStyle w:val="TableText"/>
              <w:ind w:left="454" w:hanging="329"/>
              <w:spacing w:before="1" w:line="186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6.涉及到ISP管理办法中规定须要前置审批的信息服务内容的，已取得有</w:t>
            </w:r>
            <w:r>
              <w:rPr>
                <w:sz w:val="19"/>
                <w:szCs w:val="19"/>
                <w:spacing w:val="8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关主管部门同意的文件</w:t>
            </w:r>
          </w:p>
        </w:tc>
      </w:tr>
      <w:tr>
        <w:trPr>
          <w:trHeight w:val="564" w:hRule="atLeast"/>
        </w:trPr>
        <w:tc>
          <w:tcPr>
            <w:tcW w:w="5919" w:type="dxa"/>
            <w:vAlign w:val="top"/>
            <w:tcBorders>
              <w:top w:val="nil"/>
            </w:tcBorders>
          </w:tcPr>
          <w:p>
            <w:pPr>
              <w:pStyle w:val="TableText"/>
              <w:ind w:left="84"/>
              <w:spacing w:before="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5.IDC机房应当符合温/湿度、防雷击、防水、门禁控制等基本条件。</w:t>
            </w:r>
          </w:p>
        </w:tc>
        <w:tc>
          <w:tcPr>
            <w:tcW w:w="5960" w:type="dxa"/>
            <w:vAlign w:val="top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06" w:hRule="atLeast"/>
        </w:trPr>
        <w:tc>
          <w:tcPr>
            <w:tcW w:w="5919" w:type="dxa"/>
            <w:vAlign w:val="top"/>
          </w:tcPr>
          <w:p>
            <w:pPr>
              <w:pStyle w:val="TableText"/>
              <w:ind w:left="87"/>
              <w:spacing w:before="99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口</w:t>
            </w:r>
            <w:r>
              <w:rPr>
                <w:sz w:val="19"/>
                <w:szCs w:val="19"/>
                <w:color w:val="BF0000"/>
                <w:spacing w:val="-1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办</w:t>
            </w:r>
            <w:r>
              <w:rPr>
                <w:sz w:val="19"/>
                <w:szCs w:val="19"/>
                <w:color w:val="BF0000"/>
                <w:spacing w:val="-18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理</w:t>
            </w:r>
            <w:r>
              <w:rPr>
                <w:sz w:val="19"/>
                <w:szCs w:val="19"/>
                <w:color w:val="BF0000"/>
                <w:spacing w:val="-19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流</w:t>
            </w:r>
            <w:r>
              <w:rPr>
                <w:sz w:val="19"/>
                <w:szCs w:val="19"/>
                <w:color w:val="BF0000"/>
                <w:spacing w:val="-2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程</w:t>
            </w:r>
            <w:r>
              <w:rPr>
                <w:sz w:val="19"/>
                <w:szCs w:val="19"/>
                <w:color w:val="BF0000"/>
                <w:spacing w:val="1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(</w:t>
            </w:r>
            <w:r>
              <w:rPr>
                <w:sz w:val="19"/>
                <w:szCs w:val="19"/>
                <w:color w:val="BF0000"/>
                <w:spacing w:val="-16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I</w:t>
            </w:r>
            <w:r>
              <w:rPr>
                <w:sz w:val="19"/>
                <w:szCs w:val="19"/>
                <w:color w:val="BF0000"/>
                <w:spacing w:val="-2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D</w:t>
            </w:r>
            <w:r>
              <w:rPr>
                <w:sz w:val="19"/>
                <w:szCs w:val="19"/>
                <w:color w:val="BF0000"/>
                <w:spacing w:val="-2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C</w:t>
            </w:r>
            <w:r>
              <w:rPr>
                <w:sz w:val="19"/>
                <w:szCs w:val="19"/>
                <w:color w:val="BF0000"/>
                <w:spacing w:val="-19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)</w:t>
            </w:r>
          </w:p>
          <w:p>
            <w:pPr>
              <w:pStyle w:val="TableText"/>
              <w:ind w:left="84" w:right="4184"/>
              <w:spacing w:before="227"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1.提交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3"/>
              </w:rPr>
              <w:t>办理意向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2.满足办理要求</w:t>
            </w:r>
          </w:p>
          <w:p>
            <w:pPr>
              <w:pStyle w:val="TableText"/>
              <w:ind w:left="84"/>
              <w:spacing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3.提交基本资料</w:t>
            </w:r>
          </w:p>
          <w:p>
            <w:pPr>
              <w:pStyle w:val="TableText"/>
              <w:ind w:left="84" w:right="3835"/>
              <w:spacing w:before="15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4.编写IDC牌照办理材料</w:t>
            </w:r>
            <w:r>
              <w:rPr>
                <w:sz w:val="19"/>
                <w:szCs w:val="19"/>
                <w:spacing w:val="5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5.材料签字，盖章</w:t>
            </w:r>
          </w:p>
          <w:p>
            <w:pPr>
              <w:pStyle w:val="TableText"/>
              <w:ind w:left="84" w:right="462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6.提交相关部门审批(全网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1"/>
              </w:rPr>
              <w:t>在工信部，地网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1"/>
              </w:rPr>
              <w:t>在通信管理局)</w:t>
            </w:r>
            <w:r>
              <w:rPr>
                <w:sz w:val="19"/>
                <w:szCs w:val="19"/>
                <w:spacing w:val="13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7.领取受理通知书</w:t>
            </w:r>
          </w:p>
          <w:p>
            <w:pPr>
              <w:pStyle w:val="TableText"/>
              <w:ind w:left="84" w:right="2832"/>
              <w:spacing w:before="1" w:line="21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8.初审(申请时间在20-60个工作日)</w:t>
            </w:r>
            <w:r>
              <w:rPr>
                <w:sz w:val="19"/>
                <w:szCs w:val="19"/>
                <w:spacing w:val="5"/>
              </w:rPr>
              <w:t xml:space="preserve"> </w:t>
            </w:r>
            <w:r>
              <w:rPr>
                <w:sz w:val="19"/>
                <w:szCs w:val="19"/>
                <w:spacing w:val="3"/>
              </w:rPr>
              <w:t>9.领取</w:t>
            </w:r>
            <w:r>
              <w:rPr>
                <w:sz w:val="19"/>
                <w:szCs w:val="19"/>
              </w:rPr>
              <w:t>IDC</w:t>
            </w:r>
            <w:r>
              <w:rPr>
                <w:sz w:val="19"/>
                <w:szCs w:val="19"/>
                <w:spacing w:val="3"/>
              </w:rPr>
              <w:t>牌照</w:t>
            </w:r>
          </w:p>
        </w:tc>
        <w:tc>
          <w:tcPr>
            <w:tcW w:w="5960" w:type="dxa"/>
            <w:vAlign w:val="top"/>
          </w:tcPr>
          <w:p>
            <w:pPr>
              <w:pStyle w:val="TableText"/>
              <w:ind w:left="125"/>
              <w:spacing w:before="109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E0000"/>
                <w:spacing w:val="36"/>
              </w:rPr>
              <w:t>口  </w:t>
            </w:r>
            <w:r>
              <w:rPr>
                <w:sz w:val="19"/>
                <w:szCs w:val="19"/>
                <w:b/>
                <w:bCs/>
                <w:color w:val="BE0000"/>
                <w:spacing w:val="36"/>
              </w:rPr>
              <w:t>办理流程(</w:t>
            </w:r>
            <w:r>
              <w:rPr>
                <w:sz w:val="19"/>
                <w:szCs w:val="19"/>
                <w:b/>
                <w:bCs/>
                <w:color w:val="BE0000"/>
              </w:rPr>
              <w:t>ISP</w:t>
            </w:r>
            <w:r>
              <w:rPr>
                <w:sz w:val="19"/>
                <w:szCs w:val="19"/>
                <w:b/>
                <w:bCs/>
                <w:color w:val="BE0000"/>
                <w:spacing w:val="36"/>
              </w:rPr>
              <w:t>)</w:t>
            </w:r>
          </w:p>
          <w:p>
            <w:pPr>
              <w:pStyle w:val="TableText"/>
              <w:ind w:left="125" w:right="3814"/>
              <w:spacing w:before="286"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1.提交申请</w:t>
            </w:r>
            <w:r>
              <w:rPr>
                <w:sz w:val="19"/>
                <w:szCs w:val="19"/>
              </w:rPr>
              <w:t>ISP</w:t>
            </w:r>
            <w:r>
              <w:rPr>
                <w:sz w:val="19"/>
                <w:szCs w:val="19"/>
                <w:spacing w:val="1"/>
              </w:rPr>
              <w:t>牌照意向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2.ISP申请资质满足条件</w:t>
            </w:r>
          </w:p>
          <w:p>
            <w:pPr>
              <w:pStyle w:val="TableText"/>
              <w:ind w:left="125" w:right="3175"/>
              <w:spacing w:line="20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3.客户提交基本资料及信息表格</w:t>
            </w:r>
            <w:r>
              <w:rPr>
                <w:sz w:val="19"/>
                <w:szCs w:val="19"/>
                <w:spacing w:val="2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4.编写ISP申请材料</w:t>
            </w:r>
          </w:p>
          <w:p>
            <w:pPr>
              <w:pStyle w:val="TableText"/>
              <w:ind w:left="125"/>
              <w:spacing w:line="19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2"/>
              </w:rPr>
              <w:t>5.所有资料盖章，签名</w:t>
            </w:r>
          </w:p>
          <w:p>
            <w:pPr>
              <w:pStyle w:val="TableText"/>
              <w:ind w:left="125"/>
              <w:spacing w:line="19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6.在相关部门申请办理ISP核准</w:t>
            </w:r>
          </w:p>
          <w:p>
            <w:pPr>
              <w:pStyle w:val="TableText"/>
              <w:ind w:left="125"/>
              <w:spacing w:line="21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7.领取通信局ISP牌照受理协议书</w:t>
            </w:r>
          </w:p>
          <w:p>
            <w:pPr>
              <w:pStyle w:val="TableText"/>
              <w:ind w:left="125" w:right="1412"/>
              <w:spacing w:before="1" w:line="21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8.通信管理局初审(</w:t>
            </w:r>
            <w:r>
              <w:rPr>
                <w:sz w:val="19"/>
                <w:szCs w:val="19"/>
              </w:rPr>
              <w:t>ISP</w:t>
            </w:r>
            <w:r>
              <w:rPr>
                <w:sz w:val="19"/>
                <w:szCs w:val="19"/>
                <w:spacing w:val="1"/>
              </w:rPr>
              <w:t>牌照申请时间20-60个工作日)</w:t>
            </w:r>
            <w:r>
              <w:rPr>
                <w:sz w:val="19"/>
                <w:szCs w:val="19"/>
                <w:spacing w:val="14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9.通知领取ISP经营许可证</w:t>
            </w:r>
          </w:p>
        </w:tc>
      </w:tr>
      <w:tr>
        <w:trPr>
          <w:trHeight w:val="1143" w:hRule="atLeast"/>
        </w:trPr>
        <w:tc>
          <w:tcPr>
            <w:tcW w:w="5919" w:type="dxa"/>
            <w:vAlign w:val="top"/>
          </w:tcPr>
          <w:p>
            <w:pPr>
              <w:pStyle w:val="TableText"/>
              <w:ind w:left="84"/>
              <w:spacing w:before="91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F0000"/>
                <w:spacing w:val="-16"/>
              </w:rPr>
              <w:t>口</w:t>
            </w:r>
            <w:r>
              <w:rPr>
                <w:sz w:val="19"/>
                <w:szCs w:val="19"/>
                <w:color w:val="BF0000"/>
                <w:spacing w:val="16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办</w:t>
            </w:r>
            <w:r>
              <w:rPr>
                <w:sz w:val="19"/>
                <w:szCs w:val="19"/>
                <w:color w:val="BF0000"/>
                <w:spacing w:val="-2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理</w:t>
            </w:r>
            <w:r>
              <w:rPr>
                <w:sz w:val="19"/>
                <w:szCs w:val="19"/>
                <w:color w:val="BF0000"/>
                <w:spacing w:val="-2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机</w:t>
            </w:r>
            <w:r>
              <w:rPr>
                <w:sz w:val="19"/>
                <w:szCs w:val="19"/>
                <w:color w:val="BF0000"/>
                <w:spacing w:val="-2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构</w:t>
            </w:r>
            <w:r>
              <w:rPr>
                <w:sz w:val="19"/>
                <w:szCs w:val="19"/>
                <w:color w:val="BF0000"/>
                <w:spacing w:val="1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(</w:t>
            </w:r>
            <w:r>
              <w:rPr>
                <w:sz w:val="19"/>
                <w:szCs w:val="19"/>
                <w:color w:val="BF0000"/>
                <w:spacing w:val="-16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I</w:t>
            </w:r>
            <w:r>
              <w:rPr>
                <w:sz w:val="19"/>
                <w:szCs w:val="19"/>
                <w:color w:val="BF0000"/>
                <w:spacing w:val="-28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D</w:t>
            </w:r>
            <w:r>
              <w:rPr>
                <w:sz w:val="19"/>
                <w:szCs w:val="19"/>
                <w:color w:val="BF0000"/>
                <w:spacing w:val="-25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C</w:t>
            </w:r>
            <w:r>
              <w:rPr>
                <w:sz w:val="19"/>
                <w:szCs w:val="19"/>
                <w:color w:val="BF0000"/>
                <w:spacing w:val="-2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6"/>
              </w:rPr>
              <w:t>)</w:t>
            </w:r>
          </w:p>
          <w:p>
            <w:pPr>
              <w:pStyle w:val="TableText"/>
              <w:ind w:left="84"/>
              <w:spacing w:before="27" w:line="20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口 全网IDC牌照办理机构在中华人民共和</w:t>
            </w:r>
            <w:r>
              <w:rPr>
                <w:sz w:val="19"/>
                <w:szCs w:val="19"/>
                <w:u w:val="single" w:color="auto"/>
              </w:rPr>
              <w:t>国工业</w:t>
            </w:r>
            <w:r>
              <w:rPr>
                <w:sz w:val="19"/>
                <w:szCs w:val="19"/>
              </w:rPr>
              <w:t>和信息化部。</w:t>
            </w:r>
          </w:p>
          <w:p>
            <w:pPr>
              <w:pStyle w:val="TableText"/>
              <w:ind w:left="503" w:hanging="389"/>
              <w:spacing w:before="1" w:line="22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口  区域级(地网IDC牌照，省市IDC牌照，跨地区IDC牌照，移动网I</w:t>
            </w:r>
            <w:r>
              <w:rPr>
                <w:sz w:val="19"/>
                <w:szCs w:val="19"/>
                <w:spacing w:val="-1"/>
              </w:rPr>
              <w:t>DC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牌照)办理机构在当地通信管理局。</w:t>
            </w:r>
          </w:p>
        </w:tc>
        <w:tc>
          <w:tcPr>
            <w:tcW w:w="5960" w:type="dxa"/>
            <w:vAlign w:val="top"/>
          </w:tcPr>
          <w:p>
            <w:pPr>
              <w:pStyle w:val="TableText"/>
              <w:ind w:left="125"/>
              <w:spacing w:before="91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E0000"/>
                <w:spacing w:val="-17"/>
              </w:rPr>
              <w:t>口</w:t>
            </w:r>
            <w:r>
              <w:rPr>
                <w:sz w:val="19"/>
                <w:szCs w:val="19"/>
                <w:color w:val="BE0000"/>
                <w:spacing w:val="1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办</w:t>
            </w:r>
            <w:r>
              <w:rPr>
                <w:sz w:val="19"/>
                <w:szCs w:val="19"/>
                <w:color w:val="BE0000"/>
                <w:spacing w:val="-25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理</w:t>
            </w:r>
            <w:r>
              <w:rPr>
                <w:sz w:val="19"/>
                <w:szCs w:val="19"/>
                <w:color w:val="BE0000"/>
                <w:spacing w:val="-28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机</w:t>
            </w:r>
            <w:r>
              <w:rPr>
                <w:sz w:val="19"/>
                <w:szCs w:val="19"/>
                <w:color w:val="BE0000"/>
                <w:spacing w:val="-25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构</w:t>
            </w:r>
            <w:r>
              <w:rPr>
                <w:sz w:val="19"/>
                <w:szCs w:val="19"/>
                <w:color w:val="BE0000"/>
                <w:spacing w:val="6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(</w:t>
            </w:r>
            <w:r>
              <w:rPr>
                <w:sz w:val="19"/>
                <w:szCs w:val="19"/>
                <w:color w:val="BE0000"/>
                <w:spacing w:val="-1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I</w:t>
            </w:r>
            <w:r>
              <w:rPr>
                <w:sz w:val="19"/>
                <w:szCs w:val="19"/>
                <w:color w:val="BE0000"/>
                <w:spacing w:val="-27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S</w:t>
            </w:r>
            <w:r>
              <w:rPr>
                <w:sz w:val="19"/>
                <w:szCs w:val="19"/>
                <w:color w:val="BE0000"/>
                <w:spacing w:val="-3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P</w:t>
            </w:r>
            <w:r>
              <w:rPr>
                <w:sz w:val="19"/>
                <w:szCs w:val="19"/>
                <w:color w:val="BE0000"/>
                <w:spacing w:val="-26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E0000"/>
                <w:spacing w:val="-17"/>
              </w:rPr>
              <w:t>)</w:t>
            </w:r>
          </w:p>
          <w:p>
            <w:pPr>
              <w:pStyle w:val="TableText"/>
              <w:ind w:left="155"/>
              <w:spacing w:before="7" w:line="195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口  省网ISP证：省、直辖市通信管理局。</w:t>
            </w:r>
          </w:p>
          <w:p>
            <w:pPr>
              <w:pStyle w:val="TableText"/>
              <w:ind w:left="125"/>
              <w:spacing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口 全网ISP证：国家工业和信息化部。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60"/>
          <w:pgSz w:w="16840" w:h="11910"/>
          <w:pgMar w:top="400" w:right="1366" w:bottom="1694" w:left="447" w:header="0" w:footer="1559" w:gutter="0"/>
        </w:sectPr>
        <w:rPr/>
      </w:pPr>
    </w:p>
    <w:p>
      <w:pPr>
        <w:pStyle w:val="BodyText"/>
        <w:spacing w:line="288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spacing w:before="165" w:line="220" w:lineRule="auto"/>
        <w:rPr>
          <w:rFonts w:ascii="SimHei" w:hAnsi="SimHei" w:eastAsia="SimHei" w:cs="SimHei"/>
          <w:sz w:val="51"/>
          <w:szCs w:val="51"/>
        </w:rPr>
      </w:pPr>
      <w:r>
        <w:rPr>
          <w:rFonts w:ascii="SimHei" w:hAnsi="SimHei" w:eastAsia="SimHei" w:cs="SimHei"/>
          <w:sz w:val="51"/>
          <w:szCs w:val="51"/>
          <w:b/>
          <w:bCs/>
          <w:spacing w:val="12"/>
        </w:rPr>
        <w:t>资质认证2:国家机房等级50174</w:t>
      </w:r>
    </w:p>
    <w:p>
      <w:pPr>
        <w:spacing w:before="48"/>
        <w:rPr/>
      </w:pPr>
      <w:r/>
    </w:p>
    <w:p>
      <w:pPr>
        <w:spacing w:before="48"/>
        <w:rPr/>
      </w:pPr>
      <w:r/>
    </w:p>
    <w:tbl>
      <w:tblPr>
        <w:tblStyle w:val="TableNormal"/>
        <w:tblW w:w="12159" w:type="dxa"/>
        <w:tblInd w:w="200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61"/>
        <w:gridCol w:w="2028"/>
        <w:gridCol w:w="2008"/>
        <w:gridCol w:w="4062"/>
      </w:tblGrid>
      <w:tr>
        <w:trPr>
          <w:trHeight w:val="393" w:hRule="atLeast"/>
        </w:trPr>
        <w:tc>
          <w:tcPr>
            <w:tcW w:w="608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34"/>
              <w:spacing w:before="79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D0000"/>
                <w:spacing w:val="-8"/>
              </w:rPr>
              <w:t>口</w:t>
            </w:r>
            <w:r>
              <w:rPr>
                <w:sz w:val="22"/>
                <w:szCs w:val="22"/>
                <w:color w:val="BD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D0000"/>
                <w:spacing w:val="-8"/>
              </w:rPr>
              <w:t>总体介绍</w:t>
            </w:r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3" w:right="314" w:hanging="239"/>
              <w:spacing w:before="71" w:line="32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·GB50174是建设部于1993年发布，主要针对数据中心机房</w:t>
            </w:r>
            <w:r>
              <w:rPr>
                <w:sz w:val="22"/>
                <w:szCs w:val="22"/>
                <w:spacing w:val="14"/>
              </w:rPr>
              <w:t xml:space="preserve"> </w:t>
            </w:r>
            <w:r>
              <w:rPr>
                <w:sz w:val="22"/>
                <w:szCs w:val="22"/>
              </w:rPr>
              <w:t>建设发布的标准，2015年第三次改版为GB 50174-201</w:t>
            </w:r>
            <w:r>
              <w:rPr>
                <w:sz w:val="22"/>
                <w:szCs w:val="22"/>
                <w:spacing w:val="-1"/>
              </w:rPr>
              <w:t>5。</w:t>
            </w:r>
          </w:p>
          <w:p>
            <w:pPr>
              <w:pStyle w:val="TableText"/>
              <w:ind w:left="373" w:hanging="229"/>
              <w:spacing w:before="11" w:line="3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·主要内容：规范电子计算机机房设计，确保</w:t>
            </w:r>
            <w:r>
              <w:rPr>
                <w:sz w:val="22"/>
                <w:szCs w:val="22"/>
                <w:spacing w:val="-1"/>
              </w:rPr>
              <w:t>电子计算机系统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稳定可靠运行及保障机房工作人员有良好的工作环境。</w:t>
            </w:r>
          </w:p>
          <w:p>
            <w:pPr>
              <w:pStyle w:val="TableText"/>
              <w:ind w:left="363" w:hanging="219"/>
              <w:spacing w:before="3" w:line="305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·根据对电子机房中断对经济损失和公共秩序</w:t>
            </w:r>
            <w:r>
              <w:rPr>
                <w:sz w:val="22"/>
                <w:szCs w:val="22"/>
                <w:spacing w:val="-1"/>
              </w:rPr>
              <w:t>的影响程度从高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到低将机房分为：A、B、C三级</w:t>
            </w:r>
          </w:p>
        </w:tc>
        <w:tc>
          <w:tcPr>
            <w:shd w:val="clear" w:fill="C2CFE2"/>
            <w:tcW w:w="6070" w:type="dxa"/>
            <w:vAlign w:val="top"/>
            <w:gridSpan w:val="2"/>
            <w:tcBorders>
              <w:bottom w:val="nil"/>
            </w:tcBorders>
          </w:tcPr>
          <w:p>
            <w:pPr>
              <w:pStyle w:val="TableText"/>
              <w:ind w:left="159"/>
              <w:spacing w:before="8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BD0000"/>
                <w:spacing w:val="-1"/>
              </w:rPr>
              <w:t>口核心架构</w:t>
            </w:r>
          </w:p>
        </w:tc>
      </w:tr>
      <w:tr>
        <w:trPr>
          <w:trHeight w:val="3377" w:hRule="atLeast"/>
        </w:trPr>
        <w:tc>
          <w:tcPr>
            <w:tcW w:w="608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C2CFE2"/>
            <w:tcW w:w="6070" w:type="dxa"/>
            <w:vAlign w:val="top"/>
            <w:gridSpan w:val="2"/>
            <w:tcBorders>
              <w:top w:val="nil"/>
            </w:tcBorders>
          </w:tcPr>
          <w:p>
            <w:pPr>
              <w:pStyle w:val="TableText"/>
              <w:ind w:firstLine="95"/>
              <w:spacing w:before="91" w:line="2291" w:lineRule="exact"/>
              <w:rPr/>
            </w:pPr>
            <w:r>
              <w:rPr>
                <w:position w:val="-45"/>
              </w:rPr>
              <w:pict>
                <v:group id="_x0000_s282" style="mso-position-vertical-relative:line;mso-position-horizontal-relative:char;width:289.55pt;height:114.55pt;" filled="false" stroked="false" coordsize="5790,2291" coordorigin="0,0">
                  <v:shape id="_x0000_s284" style="position:absolute;left:0;top:0;width:5790;height:2291;" filled="false" stroked="false" type="#_x0000_t75">
                    <v:imagedata o:title="" r:id="rId62"/>
                  </v:shape>
                  <v:shape id="_x0000_s286" style="position:absolute;left:330;top:165;width:2986;height:1791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right="17"/>
                            <w:spacing w:before="20" w:line="209" w:lineRule="auto"/>
                            <w:jc w:val="right"/>
                            <w:rPr>
                              <w:rFonts w:ascii="SimSun" w:hAnsi="SimSun" w:eastAsia="SimSun" w:cs="SimSun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3"/>
                              <w:szCs w:val="23"/>
                              <w:b/>
                              <w:bCs/>
                              <w:spacing w:val="-4"/>
                            </w:rPr>
                            <w:t>机房建设</w:t>
                          </w:r>
                        </w:p>
                        <w:p>
                          <w:pPr>
                            <w:ind w:left="70"/>
                            <w:spacing w:line="218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spacing w:val="-2"/>
                            </w:rPr>
                            <w:t>机房位置</w:t>
                          </w:r>
                        </w:p>
                        <w:p>
                          <w:pPr>
                            <w:ind w:left="20"/>
                            <w:spacing w:before="121" w:line="184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727885"/>
                              <w:spacing w:val="-7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727885"/>
                              <w:spacing w:val="-4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727885"/>
                              <w:spacing w:val="-7"/>
                            </w:rPr>
                            <w:t>与铁路</w:t>
                          </w:r>
                        </w:p>
                        <w:p>
                          <w:pPr>
                            <w:ind w:left="99"/>
                            <w:spacing w:line="185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D636E"/>
                              <w:spacing w:val="-2"/>
                            </w:rPr>
                            <w:t>机场公</w:t>
                          </w:r>
                        </w:p>
                        <w:p>
                          <w:pPr>
                            <w:ind w:left="109"/>
                            <w:spacing w:line="208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A606A"/>
                              <w:spacing w:val="-2"/>
                            </w:rPr>
                            <w:t>共场所</w:t>
                          </w:r>
                        </w:p>
                        <w:p>
                          <w:pPr>
                            <w:ind w:left="109"/>
                            <w:spacing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95F68"/>
                              <w:spacing w:val="-2"/>
                            </w:rPr>
                            <w:t>距离</w:t>
                          </w:r>
                        </w:p>
                        <w:p>
                          <w:pPr>
                            <w:ind w:left="20"/>
                            <w:spacing w:before="8" w:line="185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42474F"/>
                              <w:spacing w:val="-7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42474F"/>
                              <w:spacing w:val="-4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42474F"/>
                              <w:spacing w:val="-7"/>
                            </w:rPr>
                            <w:t>与危险</w:t>
                          </w:r>
                        </w:p>
                        <w:p>
                          <w:pPr>
                            <w:ind w:left="109"/>
                            <w:spacing w:line="184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6"/>
                              <w:spacing w:val="2"/>
                            </w:rPr>
                            <w:t>区域距</w:t>
                          </w:r>
                        </w:p>
                        <w:p>
                          <w:pPr>
                            <w:ind w:left="79"/>
                            <w:spacing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85E67"/>
                            </w:rPr>
                            <w:t>离</w:t>
                          </w:r>
                        </w:p>
                      </w:txbxContent>
                    </v:textbox>
                  </v:shape>
                  <v:shape id="_x0000_s288" style="position:absolute;left:4660;top:417;width:686;height:1075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190"/>
                            <w:spacing w:before="19" w:line="221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spacing w:val="-3"/>
                            </w:rPr>
                            <w:t>安全</w:t>
                          </w:r>
                        </w:p>
                        <w:p>
                          <w:pPr>
                            <w:ind w:left="20"/>
                            <w:spacing w:before="128" w:line="196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45A63"/>
                              <w:spacing w:val="-12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45A63"/>
                              <w:spacing w:val="-3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45A63"/>
                              <w:spacing w:val="-12"/>
                            </w:rPr>
                            <w:t>监控</w:t>
                          </w:r>
                        </w:p>
                        <w:p>
                          <w:pPr>
                            <w:ind w:left="20"/>
                            <w:spacing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75E67"/>
                              <w:spacing w:val="-12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75E67"/>
                              <w:spacing w:val="-3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75E67"/>
                              <w:spacing w:val="-12"/>
                            </w:rPr>
                            <w:t>消防</w:t>
                          </w:r>
                        </w:p>
                        <w:p>
                          <w:pPr>
                            <w:ind w:left="20"/>
                            <w:spacing w:before="20" w:line="201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606772"/>
                              <w:spacing w:val="-7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606772"/>
                              <w:spacing w:val="-4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606772"/>
                              <w:spacing w:val="-7"/>
                            </w:rPr>
                            <w:t>安全通</w:t>
                          </w:r>
                        </w:p>
                        <w:p>
                          <w:pPr>
                            <w:ind w:left="130"/>
                            <w:spacing w:line="225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0555E"/>
                            </w:rPr>
                            <w:t>道</w:t>
                          </w:r>
                        </w:p>
                      </w:txbxContent>
                    </v:textbox>
                  </v:shape>
                  <v:shape id="_x0000_s290" style="position:absolute;left:2060;top:407;width:699;height:91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49"/>
                            <w:spacing w:before="20"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spacing w:val="-3"/>
                            </w:rPr>
                            <w:t>空气调节</w:t>
                          </w:r>
                        </w:p>
                        <w:p>
                          <w:pPr>
                            <w:ind w:left="20"/>
                            <w:spacing w:before="119"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B606A"/>
                              <w:spacing w:val="-12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B606A"/>
                              <w:spacing w:val="-3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B606A"/>
                              <w:spacing w:val="-12"/>
                            </w:rPr>
                            <w:t>制冷</w:t>
                          </w:r>
                        </w:p>
                        <w:p>
                          <w:pPr>
                            <w:ind w:left="20"/>
                            <w:spacing w:before="9"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85E68"/>
                              <w:spacing w:val="-17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85E68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85E68"/>
                              <w:spacing w:val="-17"/>
                            </w:rPr>
                            <w:t>回暖</w:t>
                          </w:r>
                        </w:p>
                        <w:p>
                          <w:pPr>
                            <w:ind w:left="20"/>
                            <w:spacing w:before="9"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D636D"/>
                              <w:spacing w:val="-11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D636D"/>
                              <w:spacing w:val="-4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D636D"/>
                              <w:spacing w:val="-11"/>
                            </w:rPr>
                            <w:t>送风</w:t>
                          </w:r>
                        </w:p>
                      </w:txbxContent>
                    </v:textbox>
                  </v:shape>
                  <v:shape id="_x0000_s292" style="position:absolute;left:1190;top:427;width:674;height:69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20"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spacing w:val="-2"/>
                            </w:rPr>
                            <w:t>环境要求</w:t>
                          </w:r>
                        </w:p>
                        <w:p>
                          <w:pPr>
                            <w:ind w:left="20"/>
                            <w:spacing w:before="118" w:line="208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1565F"/>
                              <w:spacing w:val="-12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1565F"/>
                              <w:spacing w:val="-3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1565F"/>
                              <w:spacing w:val="-12"/>
                            </w:rPr>
                            <w:t>温度</w:t>
                          </w:r>
                        </w:p>
                        <w:p>
                          <w:pPr>
                            <w:ind w:left="20"/>
                            <w:spacing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B65"/>
                              <w:spacing w:val="-11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B65"/>
                              <w:spacing w:val="-3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B65"/>
                              <w:spacing w:val="-11"/>
                            </w:rPr>
                            <w:t>湿度</w:t>
                          </w:r>
                        </w:p>
                      </w:txbxContent>
                    </v:textbox>
                  </v:shape>
                  <v:shape id="_x0000_s294" style="position:absolute;left:3790;top:405;width:554;height:701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right="16"/>
                            <w:spacing w:before="19" w:line="219" w:lineRule="auto"/>
                            <w:jc w:val="right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spacing w:val="-2"/>
                            </w:rPr>
                            <w:t>布线</w:t>
                          </w:r>
                        </w:p>
                        <w:p>
                          <w:pPr>
                            <w:ind w:left="20"/>
                            <w:spacing w:before="143" w:line="195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5"/>
                              <w:spacing w:val="-13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5"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5"/>
                              <w:spacing w:val="-13"/>
                            </w:rPr>
                            <w:t>强电</w:t>
                          </w:r>
                        </w:p>
                        <w:p>
                          <w:pPr>
                            <w:ind w:left="20"/>
                            <w:spacing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B616B"/>
                              <w:spacing w:val="-12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B616B"/>
                              <w:spacing w:val="-3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B616B"/>
                              <w:spacing w:val="-12"/>
                            </w:rPr>
                            <w:t>弱电</w:t>
                          </w:r>
                        </w:p>
                      </w:txbxContent>
                    </v:textbox>
                  </v:shape>
                  <v:shape id="_x0000_s296" style="position:absolute;left:2920;top:405;width:549;height:701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right="20"/>
                            <w:spacing w:before="19" w:line="221" w:lineRule="auto"/>
                            <w:jc w:val="right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b/>
                              <w:bCs/>
                              <w:spacing w:val="1"/>
                            </w:rPr>
                            <w:t>电气</w:t>
                          </w:r>
                        </w:p>
                        <w:p>
                          <w:pPr>
                            <w:ind w:left="20"/>
                            <w:spacing w:before="139" w:line="197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6"/>
                              <w:spacing w:val="-11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6"/>
                              <w:spacing w:val="-3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565C66"/>
                              <w:spacing w:val="-11"/>
                            </w:rPr>
                            <w:t>供电</w:t>
                          </w:r>
                        </w:p>
                        <w:p>
                          <w:pPr>
                            <w:ind w:left="20"/>
                            <w:spacing w:line="220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606670"/>
                              <w:spacing w:val="-12"/>
                            </w:rPr>
                            <w:t>·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606670"/>
                              <w:spacing w:val="-3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606670"/>
                              <w:spacing w:val="-12"/>
                            </w:rPr>
                            <w:t>柴发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>
        <w:trPr>
          <w:trHeight w:val="3280" w:hRule="atLeast"/>
        </w:trPr>
        <w:tc>
          <w:tcPr>
            <w:tcW w:w="4061" w:type="dxa"/>
            <w:vAlign w:val="top"/>
          </w:tcPr>
          <w:p>
            <w:pPr>
              <w:pStyle w:val="TableText"/>
              <w:ind w:left="144"/>
              <w:spacing w:before="9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C30000"/>
                <w:spacing w:val="-13"/>
              </w:rPr>
              <w:t>口</w:t>
            </w:r>
            <w:r>
              <w:rPr>
                <w:sz w:val="22"/>
                <w:szCs w:val="22"/>
                <w:color w:val="C30000"/>
                <w:spacing w:val="-6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30000"/>
                <w:spacing w:val="-13"/>
              </w:rPr>
              <w:t>实施过程</w:t>
            </w:r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4" w:right="1046"/>
              <w:spacing w:before="72" w:line="2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实施过程主要包括如下阶段： </w:t>
            </w:r>
            <w:r>
              <w:rPr>
                <w:sz w:val="22"/>
                <w:szCs w:val="22"/>
              </w:rPr>
              <w:t>1.对标评估及差距分析</w:t>
            </w:r>
          </w:p>
          <w:p>
            <w:pPr>
              <w:pStyle w:val="TableText"/>
              <w:ind w:left="144" w:right="2817"/>
              <w:spacing w:before="27" w:line="315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2.实施改造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2"/>
              </w:rPr>
              <w:t>3.试运行</w:t>
            </w:r>
          </w:p>
          <w:p>
            <w:pPr>
              <w:pStyle w:val="TableText"/>
              <w:ind w:left="144"/>
              <w:spacing w:before="17" w:line="21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4.机构评估</w:t>
            </w:r>
          </w:p>
        </w:tc>
        <w:tc>
          <w:tcPr>
            <w:tcW w:w="4036" w:type="dxa"/>
            <w:vAlign w:val="top"/>
            <w:gridSpan w:val="2"/>
          </w:tcPr>
          <w:p>
            <w:pPr>
              <w:pStyle w:val="TableText"/>
              <w:ind w:left="173"/>
              <w:spacing w:before="8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C20000"/>
                <w:spacing w:val="-12"/>
              </w:rPr>
              <w:t>口</w:t>
            </w:r>
            <w:r>
              <w:rPr>
                <w:sz w:val="22"/>
                <w:szCs w:val="22"/>
                <w:color w:val="C2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20000"/>
                <w:spacing w:val="-12"/>
              </w:rPr>
              <w:t>主要条款</w:t>
            </w:r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3"/>
              <w:spacing w:before="72" w:line="20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本认证条款包含11个维度</w:t>
            </w:r>
          </w:p>
          <w:p>
            <w:pPr>
              <w:pStyle w:val="TableText"/>
              <w:ind w:left="173" w:right="1102"/>
              <w:spacing w:before="1" w:line="215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9"/>
              </w:rPr>
              <w:t>数据中心分级与性能要求、</w:t>
            </w:r>
            <w:r>
              <w:rPr>
                <w:sz w:val="22"/>
                <w:szCs w:val="22"/>
                <w:spacing w:val="1"/>
              </w:rPr>
              <w:t xml:space="preserve"> </w:t>
            </w:r>
            <w:r>
              <w:rPr>
                <w:sz w:val="22"/>
                <w:szCs w:val="22"/>
                <w:spacing w:val="9"/>
              </w:rPr>
              <w:t>数据中心位置及设备布置、</w:t>
            </w:r>
            <w:r>
              <w:rPr>
                <w:sz w:val="22"/>
                <w:szCs w:val="22"/>
                <w:spacing w:val="1"/>
              </w:rPr>
              <w:t xml:space="preserve"> </w:t>
            </w:r>
            <w:r>
              <w:rPr>
                <w:sz w:val="22"/>
                <w:szCs w:val="22"/>
                <w:spacing w:val="9"/>
              </w:rPr>
              <w:t>环境要求、建筑与结构、</w:t>
            </w:r>
          </w:p>
          <w:p>
            <w:pPr>
              <w:pStyle w:val="TableText"/>
              <w:ind w:left="173"/>
              <w:spacing w:line="20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空气调节、电气技术、电</w:t>
            </w:r>
          </w:p>
          <w:p>
            <w:pPr>
              <w:pStyle w:val="TableText"/>
              <w:ind w:left="173"/>
              <w:spacing w:line="21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磁屏蔽、网络与布线、监</w:t>
            </w:r>
          </w:p>
          <w:p>
            <w:pPr>
              <w:pStyle w:val="TableText"/>
              <w:ind w:left="173" w:right="1102"/>
              <w:spacing w:before="10" w:line="21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9"/>
              </w:rPr>
              <w:t>控与安全防范、给水排水、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消防。</w:t>
            </w:r>
          </w:p>
          <w:p>
            <w:pPr>
              <w:pStyle w:val="TableText"/>
              <w:ind w:left="173"/>
              <w:spacing w:before="8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共有97项条款。</w:t>
            </w:r>
          </w:p>
        </w:tc>
        <w:tc>
          <w:tcPr>
            <w:tcW w:w="4062" w:type="dxa"/>
            <w:vAlign w:val="top"/>
          </w:tcPr>
          <w:p>
            <w:pPr>
              <w:pStyle w:val="TableText"/>
              <w:ind w:left="147"/>
              <w:spacing w:before="112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C0000"/>
                <w:spacing w:val="-8"/>
              </w:rPr>
              <w:t>口</w:t>
            </w:r>
            <w:r>
              <w:rPr>
                <w:sz w:val="22"/>
                <w:szCs w:val="22"/>
                <w:color w:val="BC0000"/>
                <w:spacing w:val="-64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C0000"/>
                <w:spacing w:val="-8"/>
              </w:rPr>
              <w:t>重点难点</w:t>
            </w:r>
          </w:p>
          <w:p>
            <w:pPr>
              <w:pStyle w:val="TableText"/>
              <w:ind w:left="147"/>
              <w:spacing w:before="41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3"/>
              </w:rPr>
              <w:t>·</w:t>
            </w:r>
            <w:r>
              <w:rPr>
                <w:sz w:val="22"/>
                <w:szCs w:val="22"/>
                <w:spacing w:val="-92"/>
              </w:rPr>
              <w:t xml:space="preserve"> </w:t>
            </w:r>
            <w:r>
              <w:rPr>
                <w:sz w:val="22"/>
                <w:szCs w:val="22"/>
                <w:spacing w:val="-3"/>
              </w:rPr>
              <w:t>A级：2N</w:t>
            </w:r>
          </w:p>
        </w:tc>
      </w:tr>
    </w:tbl>
    <w:p>
      <w:pPr>
        <w:pStyle w:val="BodyText"/>
        <w:spacing w:line="210" w:lineRule="exact"/>
        <w:rPr>
          <w:sz w:val="18"/>
        </w:rPr>
      </w:pPr>
      <w:r/>
    </w:p>
    <w:p>
      <w:pPr>
        <w:spacing w:line="210" w:lineRule="exact"/>
        <w:sectPr>
          <w:footerReference w:type="default" r:id="rId61"/>
          <w:pgSz w:w="16840" w:h="11910"/>
          <w:pgMar w:top="400" w:right="1366" w:bottom="1694" w:left="447" w:header="0" w:footer="1559" w:gutter="0"/>
        </w:sectPr>
        <w:rPr>
          <w:sz w:val="18"/>
          <w:szCs w:val="18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17"/>
        </w:rPr>
        <w:t>资质认证3:</w:t>
      </w:r>
      <w:r>
        <w:rPr>
          <w:rFonts w:ascii="SimSun" w:hAnsi="SimSun" w:eastAsia="SimSun" w:cs="SimSun"/>
          <w:sz w:val="49"/>
          <w:szCs w:val="49"/>
          <w:b/>
          <w:bCs/>
        </w:rPr>
        <w:t>TIER</w:t>
      </w:r>
      <w:r>
        <w:rPr>
          <w:rFonts w:ascii="SimSun" w:hAnsi="SimSun" w:eastAsia="SimSun" w:cs="SimSun"/>
          <w:sz w:val="49"/>
          <w:szCs w:val="49"/>
          <w:spacing w:val="-52"/>
        </w:rPr>
        <w:t xml:space="preserve"> </w:t>
      </w:r>
      <w:r>
        <w:rPr>
          <w:rFonts w:ascii="SimHei" w:hAnsi="SimHei" w:eastAsia="SimHei" w:cs="SimHei"/>
          <w:sz w:val="49"/>
          <w:szCs w:val="49"/>
          <w:b/>
          <w:bCs/>
          <w:spacing w:val="17"/>
        </w:rPr>
        <w:t>等级</w:t>
      </w:r>
    </w:p>
    <w:p>
      <w:pPr>
        <w:spacing w:before="48"/>
        <w:rPr/>
      </w:pPr>
      <w:r/>
    </w:p>
    <w:p>
      <w:pPr>
        <w:spacing w:before="48"/>
        <w:rPr/>
      </w:pPr>
      <w:r/>
    </w:p>
    <w:tbl>
      <w:tblPr>
        <w:tblStyle w:val="TableNormal"/>
        <w:tblW w:w="12140" w:type="dxa"/>
        <w:tblInd w:w="2003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42"/>
        <w:gridCol w:w="2028"/>
        <w:gridCol w:w="2028"/>
        <w:gridCol w:w="395"/>
        <w:gridCol w:w="778"/>
        <w:gridCol w:w="286"/>
        <w:gridCol w:w="194"/>
        <w:gridCol w:w="443"/>
        <w:gridCol w:w="1946"/>
      </w:tblGrid>
      <w:tr>
        <w:trPr>
          <w:trHeight w:val="886" w:hRule="atLeast"/>
        </w:trPr>
        <w:tc>
          <w:tcPr>
            <w:tcW w:w="6070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35"/>
              <w:spacing w:before="89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color w:val="BD0000"/>
                <w:spacing w:val="41"/>
              </w:rPr>
              <w:t>口</w:t>
            </w:r>
            <w:r>
              <w:rPr>
                <w:sz w:val="21"/>
                <w:szCs w:val="21"/>
                <w:b/>
                <w:bCs/>
                <w:color w:val="BD0000"/>
                <w:spacing w:val="41"/>
              </w:rPr>
              <w:t>总体介绍</w:t>
            </w:r>
          </w:p>
          <w:p>
            <w:pPr>
              <w:pStyle w:val="TableText"/>
              <w:ind w:left="343" w:hanging="218"/>
              <w:spacing w:before="299" w:line="302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5"/>
              </w:rPr>
              <w:t>·Uptime Institute成立于1993年，是全球公认的数据中心标准组</w:t>
            </w:r>
            <w:r>
              <w:rPr>
                <w:sz w:val="21"/>
                <w:szCs w:val="21"/>
                <w:spacing w:val="7"/>
              </w:rPr>
              <w:t xml:space="preserve"> </w:t>
            </w:r>
            <w:r>
              <w:rPr>
                <w:sz w:val="21"/>
                <w:szCs w:val="21"/>
                <w:spacing w:val="-7"/>
              </w:rPr>
              <w:t>织和第三方认证机构。TIER认证是它提出的数据中心高可靠性等</w:t>
            </w:r>
            <w:r>
              <w:rPr>
                <w:sz w:val="21"/>
                <w:szCs w:val="21"/>
                <w:spacing w:val="15"/>
              </w:rPr>
              <w:t xml:space="preserve"> </w:t>
            </w:r>
            <w:r>
              <w:rPr>
                <w:sz w:val="21"/>
                <w:szCs w:val="21"/>
                <w:spacing w:val="-6"/>
              </w:rPr>
              <w:t>级认证，取得认证将给数据中心拥有者带来更多的商业机会。目</w:t>
            </w:r>
            <w:r>
              <w:rPr>
                <w:sz w:val="21"/>
                <w:szCs w:val="21"/>
                <w:spacing w:val="3"/>
              </w:rPr>
              <w:t xml:space="preserve"> </w:t>
            </w:r>
            <w:r>
              <w:rPr>
                <w:sz w:val="21"/>
                <w:szCs w:val="21"/>
                <w:spacing w:val="-3"/>
              </w:rPr>
              <w:t>前全球共有50多个国家，超过350个数据中心通过了Uptime颁发</w:t>
            </w:r>
            <w:r>
              <w:rPr>
                <w:sz w:val="21"/>
                <w:szCs w:val="21"/>
                <w:spacing w:val="9"/>
              </w:rPr>
              <w:t xml:space="preserve"> </w:t>
            </w:r>
            <w:r>
              <w:rPr>
                <w:sz w:val="21"/>
                <w:szCs w:val="21"/>
                <w:spacing w:val="-2"/>
              </w:rPr>
              <w:t>的认证。</w:t>
            </w:r>
          </w:p>
          <w:p>
            <w:pPr>
              <w:pStyle w:val="TableText"/>
              <w:ind w:left="374" w:hanging="269"/>
              <w:spacing w:before="21" w:line="313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7"/>
              </w:rPr>
              <w:t>·Uptime TIER数据中心等级认证体系提供了三个维度的认证，设计</w:t>
            </w:r>
            <w:r>
              <w:rPr>
                <w:sz w:val="21"/>
                <w:szCs w:val="21"/>
                <w:spacing w:val="3"/>
              </w:rPr>
              <w:t xml:space="preserve"> </w:t>
            </w:r>
            <w:r>
              <w:rPr>
                <w:sz w:val="21"/>
                <w:szCs w:val="21"/>
                <w:spacing w:val="2"/>
              </w:rPr>
              <w:t>认证(</w:t>
            </w:r>
            <w:r>
              <w:rPr>
                <w:sz w:val="21"/>
                <w:szCs w:val="21"/>
              </w:rPr>
              <w:t>TCDD</w:t>
            </w:r>
            <w:r>
              <w:rPr>
                <w:sz w:val="21"/>
                <w:szCs w:val="21"/>
                <w:spacing w:val="2"/>
              </w:rPr>
              <w:t>)、建造认证(</w:t>
            </w:r>
            <w:r>
              <w:rPr>
                <w:sz w:val="21"/>
                <w:szCs w:val="21"/>
              </w:rPr>
              <w:t>TCCF</w:t>
            </w:r>
            <w:r>
              <w:rPr>
                <w:sz w:val="21"/>
                <w:szCs w:val="21"/>
                <w:spacing w:val="2"/>
              </w:rPr>
              <w:t>)和运维管理评估(M&amp;O),</w:t>
            </w:r>
          </w:p>
          <w:p>
            <w:pPr>
              <w:pStyle w:val="TableText"/>
              <w:ind w:left="375"/>
              <w:spacing w:before="2" w:line="30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1"/>
              </w:rPr>
              <w:t>前</w:t>
            </w:r>
            <w:r>
              <w:rPr>
                <w:sz w:val="21"/>
                <w:szCs w:val="21"/>
                <w:spacing w:val="-10"/>
              </w:rPr>
              <w:t>两项分为Tier I—Tier IV四个等</w:t>
            </w:r>
            <w:r>
              <w:rPr>
                <w:sz w:val="21"/>
                <w:szCs w:val="21"/>
                <w:spacing w:val="-11"/>
              </w:rPr>
              <w:t>级(Tier</w:t>
            </w:r>
            <w:r>
              <w:rPr>
                <w:sz w:val="21"/>
                <w:szCs w:val="21"/>
                <w:spacing w:val="11"/>
              </w:rPr>
              <w:t xml:space="preserve"> </w:t>
            </w:r>
            <w:r>
              <w:rPr>
                <w:sz w:val="21"/>
                <w:szCs w:val="21"/>
                <w:spacing w:val="-11"/>
              </w:rPr>
              <w:t>I基本级、TierⅡ冗</w:t>
            </w:r>
            <w:r>
              <w:rPr>
                <w:sz w:val="21"/>
                <w:szCs w:val="21"/>
                <w:spacing w:val="-10"/>
              </w:rPr>
              <w:t>余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级、TierⅢ并行级、TierIV容错级),Tier IV最高。</w:t>
            </w:r>
          </w:p>
        </w:tc>
        <w:tc>
          <w:tcPr>
            <w:tcW w:w="3201" w:type="dxa"/>
            <w:vAlign w:val="top"/>
            <w:gridSpan w:val="3"/>
            <w:tcBorders>
              <w:bottom w:val="nil"/>
              <w:right w:val="nil"/>
            </w:tcBorders>
          </w:tcPr>
          <w:p>
            <w:pPr>
              <w:pStyle w:val="TableText"/>
              <w:ind w:left="165"/>
              <w:spacing w:before="9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D0000"/>
                <w:spacing w:val="-11"/>
              </w:rPr>
              <w:t>口 </w:t>
            </w:r>
            <w:r>
              <w:rPr>
                <w:sz w:val="19"/>
                <w:szCs w:val="19"/>
                <w:b/>
                <w:bCs/>
                <w:color w:val="BD0000"/>
                <w:spacing w:val="-11"/>
              </w:rPr>
              <w:t>核</w:t>
            </w:r>
            <w:r>
              <w:rPr>
                <w:sz w:val="19"/>
                <w:szCs w:val="19"/>
                <w:color w:val="BD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1"/>
              </w:rPr>
              <w:t>心</w:t>
            </w:r>
            <w:r>
              <w:rPr>
                <w:sz w:val="19"/>
                <w:szCs w:val="19"/>
                <w:color w:val="BD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1"/>
              </w:rPr>
              <w:t>架</w:t>
            </w:r>
            <w:r>
              <w:rPr>
                <w:sz w:val="19"/>
                <w:szCs w:val="19"/>
                <w:color w:val="BD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1"/>
              </w:rPr>
              <w:t>构</w:t>
            </w:r>
          </w:p>
          <w:p>
            <w:pPr>
              <w:pStyle w:val="TableText"/>
              <w:ind w:left="1824" w:right="62" w:firstLine="560"/>
              <w:spacing w:before="136" w:line="201" w:lineRule="auto"/>
              <w:rPr>
                <w:sz w:val="19"/>
                <w:szCs w:val="19"/>
              </w:rPr>
            </w:pPr>
            <w:r>
              <w:drawing>
                <wp:anchor distT="0" distB="0" distL="0" distR="0" simplePos="0" relativeHeight="252101632" behindDoc="1" locked="0" layoutInCell="1" allowOverlap="1">
                  <wp:simplePos x="0" y="0"/>
                  <wp:positionH relativeFrom="column">
                    <wp:posOffset>377816</wp:posOffset>
                  </wp:positionH>
                  <wp:positionV relativeFrom="paragraph">
                    <wp:posOffset>-20456</wp:posOffset>
                  </wp:positionV>
                  <wp:extent cx="2832146" cy="2508294"/>
                  <wp:effectExtent l="0" t="0" r="0" b="0"/>
                  <wp:wrapNone/>
                  <wp:docPr id="74" name="IM 7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4" name="IM 74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832146" cy="2508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9"/>
                <w:szCs w:val="19"/>
                <w:spacing w:val="-3"/>
              </w:rPr>
              <w:t>天花墙面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活动地板</w:t>
            </w:r>
          </w:p>
        </w:tc>
        <w:tc>
          <w:tcPr>
            <w:tcW w:w="480" w:type="dxa"/>
            <w:vAlign w:val="top"/>
            <w:gridSpan w:val="2"/>
            <w:tcBorders>
              <w:left w:val="nil"/>
              <w:bottom w:val="nil"/>
              <w:right w:val="nil"/>
            </w:tcBorders>
          </w:tcPr>
          <w:p>
            <w:pPr>
              <w:spacing w:line="4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"/>
              <w:spacing w:before="6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4"/>
              </w:rPr>
              <w:t>隔断</w:t>
            </w:r>
          </w:p>
        </w:tc>
        <w:tc>
          <w:tcPr>
            <w:tcW w:w="2389" w:type="dxa"/>
            <w:vAlign w:val="top"/>
            <w:gridSpan w:val="2"/>
            <w:tcBorders>
              <w:left w:val="nil"/>
              <w:bottom w:val="nil"/>
            </w:tcBorders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"/>
              <w:spacing w:before="62" w:line="207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4"/>
              </w:rPr>
              <w:t>门窗</w:t>
            </w:r>
          </w:p>
        </w:tc>
      </w:tr>
      <w:tr>
        <w:trPr>
          <w:trHeight w:val="1963" w:hRule="atLeast"/>
        </w:trPr>
        <w:tc>
          <w:tcPr>
            <w:tcW w:w="6070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23" w:type="dxa"/>
            <w:vAlign w:val="top"/>
            <w:gridSpan w:val="2"/>
            <w:tcBorders>
              <w:bottom w:val="nil"/>
              <w:right w:val="nil"/>
              <w:top w:val="nil"/>
            </w:tcBorders>
          </w:tcPr>
          <w:p>
            <w:pPr>
              <w:pStyle w:val="TableText"/>
              <w:ind w:left="845" w:right="289" w:firstLine="509"/>
              <w:spacing w:before="35" w:line="27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综合布线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动力环境监控</w:t>
            </w:r>
          </w:p>
          <w:p>
            <w:pPr>
              <w:pStyle w:val="TableText"/>
              <w:ind w:left="715" w:right="161" w:firstLine="109"/>
              <w:spacing w:before="147" w:line="25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  <w:position w:val="4"/>
              </w:rPr>
              <w:t>网络监控</w:t>
            </w:r>
            <w:r>
              <w:rPr>
                <w:sz w:val="19"/>
                <w:szCs w:val="19"/>
                <w:spacing w:val="41"/>
                <w:position w:val="4"/>
              </w:rPr>
              <w:t xml:space="preserve">  </w:t>
            </w:r>
            <w:r>
              <w:rPr>
                <w:sz w:val="19"/>
                <w:szCs w:val="19"/>
                <w:color w:val="009792"/>
                <w:spacing w:val="3"/>
                <w:position w:val="-8"/>
              </w:rPr>
              <w:t>弱电</w:t>
            </w:r>
            <w:r>
              <w:rPr>
                <w:sz w:val="19"/>
                <w:szCs w:val="19"/>
                <w:color w:val="009792"/>
                <w:position w:val="-8"/>
              </w:rPr>
              <w:t xml:space="preserve"> </w:t>
            </w:r>
            <w:r>
              <w:rPr>
                <w:sz w:val="19"/>
                <w:szCs w:val="19"/>
                <w:spacing w:val="1"/>
                <w:position w:val="-1"/>
              </w:rPr>
              <w:t>闭路监控    </w:t>
            </w:r>
            <w:r>
              <w:rPr>
                <w:sz w:val="19"/>
                <w:szCs w:val="19"/>
                <w:color w:val="009792"/>
                <w:spacing w:val="1"/>
                <w:position w:val="3"/>
              </w:rPr>
              <w:t>工程</w:t>
            </w:r>
          </w:p>
          <w:p>
            <w:pPr>
              <w:pStyle w:val="TableText"/>
              <w:ind w:left="745"/>
              <w:spacing w:before="21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保安门禁</w:t>
            </w:r>
          </w:p>
        </w:tc>
        <w:tc>
          <w:tcPr>
            <w:tcW w:w="1064" w:type="dxa"/>
            <w:vAlign w:val="top"/>
            <w:gridSpan w:val="2"/>
            <w:tcBorders>
              <w:left w:val="nil"/>
              <w:bottom w:val="nil"/>
              <w:right w:val="nil"/>
              <w:top w:val="nil"/>
            </w:tcBorders>
          </w:tcPr>
          <w:p>
            <w:pPr>
              <w:spacing w:line="3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7"/>
              <w:spacing w:before="6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F5AC"/>
                <w:spacing w:val="-2"/>
              </w:rPr>
              <w:t>装修工程</w:t>
            </w:r>
          </w:p>
          <w:p>
            <w:pPr>
              <w:spacing w:line="4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6"/>
              <w:spacing w:before="6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7126"/>
                <w:spacing w:val="-5"/>
              </w:rPr>
              <w:t>机</w:t>
            </w:r>
            <w:r>
              <w:rPr>
                <w:sz w:val="19"/>
                <w:szCs w:val="19"/>
                <w:color w:val="007126"/>
                <w:spacing w:val="-24"/>
              </w:rPr>
              <w:t xml:space="preserve"> </w:t>
            </w:r>
            <w:r>
              <w:rPr>
                <w:sz w:val="19"/>
                <w:szCs w:val="19"/>
                <w:color w:val="007126"/>
                <w:spacing w:val="-5"/>
              </w:rPr>
              <w:t>房</w:t>
            </w:r>
            <w:r>
              <w:rPr>
                <w:sz w:val="19"/>
                <w:szCs w:val="19"/>
                <w:color w:val="007126"/>
                <w:spacing w:val="-24"/>
              </w:rPr>
              <w:t xml:space="preserve"> </w:t>
            </w:r>
            <w:r>
              <w:rPr>
                <w:sz w:val="19"/>
                <w:szCs w:val="19"/>
                <w:color w:val="007126"/>
                <w:spacing w:val="-5"/>
              </w:rPr>
              <w:t>整</w:t>
            </w:r>
          </w:p>
          <w:p>
            <w:pPr>
              <w:pStyle w:val="TableText"/>
              <w:ind w:left="166"/>
              <w:spacing w:before="156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7427"/>
                <w:spacing w:val="-6"/>
              </w:rPr>
              <w:t>体</w:t>
            </w:r>
            <w:r>
              <w:rPr>
                <w:sz w:val="19"/>
                <w:szCs w:val="19"/>
                <w:color w:val="007427"/>
                <w:spacing w:val="-24"/>
              </w:rPr>
              <w:t xml:space="preserve"> </w:t>
            </w:r>
            <w:r>
              <w:rPr>
                <w:sz w:val="19"/>
                <w:szCs w:val="19"/>
                <w:color w:val="007427"/>
                <w:spacing w:val="-6"/>
              </w:rPr>
              <w:t>工</w:t>
            </w:r>
            <w:r>
              <w:rPr>
                <w:sz w:val="19"/>
                <w:szCs w:val="19"/>
                <w:color w:val="007427"/>
                <w:spacing w:val="-26"/>
              </w:rPr>
              <w:t xml:space="preserve"> </w:t>
            </w:r>
            <w:r>
              <w:rPr>
                <w:sz w:val="19"/>
                <w:szCs w:val="19"/>
                <w:color w:val="007427"/>
                <w:spacing w:val="-6"/>
              </w:rPr>
              <w:t>程</w:t>
            </w:r>
          </w:p>
        </w:tc>
        <w:tc>
          <w:tcPr>
            <w:tcW w:w="637" w:type="dxa"/>
            <w:vAlign w:val="top"/>
            <w:gridSpan w:val="2"/>
            <w:tcBorders>
              <w:left w:val="nil"/>
              <w:bottom w:val="nil"/>
              <w:right w:val="nil"/>
              <w:top w:val="nil"/>
            </w:tcBorders>
          </w:tcPr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/>
              <w:spacing w:before="62"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5DC7"/>
                <w:spacing w:val="7"/>
              </w:rPr>
              <w:t>空调</w:t>
            </w:r>
          </w:p>
          <w:p>
            <w:pPr>
              <w:pStyle w:val="TableText"/>
              <w:ind w:left="122" w:right="141"/>
              <w:spacing w:before="50" w:line="26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62C5"/>
                <w:spacing w:val="-4"/>
              </w:rPr>
              <w:t>环境</w:t>
            </w:r>
            <w:r>
              <w:rPr>
                <w:sz w:val="19"/>
                <w:szCs w:val="19"/>
                <w:color w:val="0062C5"/>
              </w:rPr>
              <w:t xml:space="preserve"> </w:t>
            </w:r>
            <w:r>
              <w:rPr>
                <w:sz w:val="19"/>
                <w:szCs w:val="19"/>
                <w:color w:val="0062C5"/>
                <w:spacing w:val="-5"/>
              </w:rPr>
              <w:t>工程</w:t>
            </w:r>
          </w:p>
        </w:tc>
        <w:tc>
          <w:tcPr>
            <w:tcW w:w="1946" w:type="dxa"/>
            <w:vAlign w:val="top"/>
            <w:tcBorders>
              <w:left w:val="nil"/>
              <w:bottom w:val="nil"/>
              <w:top w:val="nil"/>
            </w:tcBorders>
          </w:tcPr>
          <w:p>
            <w:pPr>
              <w:pStyle w:val="TableText"/>
              <w:ind w:left="126"/>
              <w:spacing w:before="235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3"/>
              </w:rPr>
              <w:t>精密空调</w:t>
            </w:r>
          </w:p>
          <w:p>
            <w:pPr>
              <w:spacing w:line="3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6"/>
              <w:spacing w:before="6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004992"/>
                <w:spacing w:val="-2"/>
              </w:rPr>
              <w:t>新风机</w:t>
            </w:r>
          </w:p>
          <w:p>
            <w:pPr>
              <w:spacing w:line="36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6"/>
              <w:spacing w:before="62"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5"/>
              </w:rPr>
              <w:t>测漏</w:t>
            </w:r>
          </w:p>
        </w:tc>
      </w:tr>
      <w:tr>
        <w:trPr>
          <w:trHeight w:val="360" w:hRule="atLeast"/>
        </w:trPr>
        <w:tc>
          <w:tcPr>
            <w:tcW w:w="6070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70" w:type="dxa"/>
            <w:vAlign w:val="top"/>
            <w:gridSpan w:val="7"/>
            <w:tcBorders>
              <w:bottom w:val="nil"/>
              <w:top w:val="nil"/>
            </w:tcBorders>
          </w:tcPr>
          <w:p>
            <w:pPr>
              <w:pStyle w:val="TableText"/>
              <w:ind w:left="2065"/>
              <w:spacing w:before="11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939800"/>
                <w:spacing w:val="-1"/>
                <w:position w:val="1"/>
              </w:rPr>
              <w:t>消防工程</w:t>
            </w:r>
            <w:r>
              <w:rPr>
                <w:sz w:val="19"/>
                <w:szCs w:val="19"/>
                <w:color w:val="939800"/>
                <w:spacing w:val="16"/>
                <w:position w:val="1"/>
              </w:rPr>
              <w:t xml:space="preserve">   </w:t>
            </w:r>
            <w:r>
              <w:rPr>
                <w:sz w:val="19"/>
                <w:szCs w:val="19"/>
                <w:color w:val="C700C7"/>
                <w:spacing w:val="-1"/>
              </w:rPr>
              <w:t>电气工程</w:t>
            </w:r>
            <w:r>
              <w:rPr>
                <w:sz w:val="19"/>
                <w:szCs w:val="19"/>
                <w:color w:val="C700C7"/>
                <w:spacing w:val="5"/>
              </w:rPr>
              <w:t xml:space="preserve">      </w:t>
            </w:r>
            <w:r>
              <w:rPr>
                <w:sz w:val="19"/>
                <w:szCs w:val="19"/>
                <w:spacing w:val="-1"/>
              </w:rPr>
              <w:t>UPS</w:t>
            </w:r>
          </w:p>
        </w:tc>
      </w:tr>
      <w:tr>
        <w:trPr>
          <w:trHeight w:val="1060" w:hRule="atLeast"/>
        </w:trPr>
        <w:tc>
          <w:tcPr>
            <w:tcW w:w="6070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487" w:type="dxa"/>
            <w:vAlign w:val="top"/>
            <w:gridSpan w:val="4"/>
            <w:tcBorders>
              <w:right w:val="nil"/>
              <w:top w:val="nil"/>
            </w:tcBorders>
          </w:tcPr>
          <w:p>
            <w:pPr>
              <w:pStyle w:val="TableText"/>
              <w:ind w:left="1075"/>
              <w:spacing w:before="44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气体灭火</w:t>
            </w:r>
          </w:p>
          <w:p>
            <w:pPr>
              <w:pStyle w:val="TableText"/>
              <w:ind w:left="1545"/>
              <w:spacing w:before="245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4"/>
              </w:rPr>
              <w:t>联动控制</w:t>
            </w:r>
          </w:p>
          <w:p>
            <w:pPr>
              <w:pStyle w:val="TableText"/>
              <w:ind w:left="2235"/>
              <w:spacing w:before="52" w:line="257" w:lineRule="exact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0"/>
                <w:position w:val="1"/>
              </w:rPr>
              <w:t>自动报警照明</w:t>
            </w:r>
          </w:p>
        </w:tc>
        <w:tc>
          <w:tcPr>
            <w:tcW w:w="2583" w:type="dxa"/>
            <w:vAlign w:val="top"/>
            <w:gridSpan w:val="3"/>
            <w:tcBorders>
              <w:left w:val="nil"/>
              <w:top w:val="nil"/>
            </w:tcBorders>
          </w:tcPr>
          <w:p>
            <w:pPr>
              <w:pStyle w:val="TableText"/>
              <w:ind w:left="783"/>
              <w:spacing w:before="9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柴油发电机</w:t>
            </w:r>
          </w:p>
          <w:p>
            <w:pPr>
              <w:pStyle w:val="TableText"/>
              <w:ind w:left="53" w:right="1462" w:firstLine="499"/>
              <w:spacing w:before="96" w:line="25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3"/>
              </w:rPr>
              <w:t>配电柜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1"/>
              </w:rPr>
              <w:t>防雷接地</w:t>
            </w:r>
          </w:p>
        </w:tc>
      </w:tr>
      <w:tr>
        <w:trPr>
          <w:trHeight w:val="2881" w:hRule="atLeast"/>
        </w:trPr>
        <w:tc>
          <w:tcPr>
            <w:tcW w:w="4042" w:type="dxa"/>
            <w:vAlign w:val="top"/>
          </w:tcPr>
          <w:p>
            <w:pPr>
              <w:pStyle w:val="TableText"/>
              <w:ind w:left="118"/>
              <w:spacing w:before="92" w:line="22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b/>
                <w:bCs/>
                <w:color w:val="C00000"/>
                <w:spacing w:val="37"/>
              </w:rPr>
              <w:t>口实施过程</w:t>
            </w:r>
          </w:p>
          <w:p>
            <w:pPr>
              <w:pStyle w:val="TableText"/>
              <w:ind w:left="115"/>
              <w:spacing w:before="302" w:line="22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实施过程主要包括如下阶段：</w:t>
            </w:r>
          </w:p>
          <w:p>
            <w:pPr>
              <w:pStyle w:val="TableText"/>
              <w:ind w:left="115"/>
              <w:spacing w:before="97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1.对标评估及差距分析</w:t>
            </w:r>
          </w:p>
          <w:p>
            <w:pPr>
              <w:pStyle w:val="TableText"/>
              <w:ind w:left="115" w:right="1407"/>
              <w:spacing w:before="94" w:line="31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2.设计文档整理，实施改造</w:t>
            </w:r>
            <w:r>
              <w:rPr>
                <w:sz w:val="21"/>
                <w:szCs w:val="21"/>
                <w:spacing w:val="1"/>
              </w:rPr>
              <w:t xml:space="preserve"> </w:t>
            </w:r>
            <w:r>
              <w:rPr>
                <w:sz w:val="21"/>
                <w:szCs w:val="21"/>
                <w:spacing w:val="2"/>
              </w:rPr>
              <w:t>3.试运行</w:t>
            </w:r>
          </w:p>
          <w:p>
            <w:pPr>
              <w:pStyle w:val="TableText"/>
              <w:ind w:left="115"/>
              <w:spacing w:before="1" w:line="217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4.机构评估，文档认证</w:t>
            </w:r>
          </w:p>
          <w:p>
            <w:pPr>
              <w:pStyle w:val="TableText"/>
              <w:ind w:left="115"/>
              <w:spacing w:before="102" w:line="218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5.机构评估，现场勘察认证</w:t>
            </w:r>
          </w:p>
        </w:tc>
        <w:tc>
          <w:tcPr>
            <w:tcW w:w="4056" w:type="dxa"/>
            <w:vAlign w:val="top"/>
            <w:gridSpan w:val="2"/>
          </w:tcPr>
          <w:p>
            <w:pPr>
              <w:pStyle w:val="TableText"/>
              <w:ind w:left="143"/>
              <w:spacing w:before="91" w:line="21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color w:val="C00000"/>
                <w:spacing w:val="-12"/>
              </w:rPr>
              <w:t>口</w:t>
            </w:r>
            <w:r>
              <w:rPr>
                <w:sz w:val="21"/>
                <w:szCs w:val="21"/>
                <w:color w:val="C00000"/>
                <w:spacing w:val="-60"/>
              </w:rPr>
              <w:t xml:space="preserve"> </w:t>
            </w:r>
            <w:r>
              <w:rPr>
                <w:sz w:val="21"/>
                <w:szCs w:val="21"/>
                <w:b/>
                <w:bCs/>
                <w:color w:val="C00000"/>
                <w:spacing w:val="-12"/>
              </w:rPr>
              <w:t>主要条款</w:t>
            </w:r>
          </w:p>
          <w:p>
            <w:pPr>
              <w:pStyle w:val="TableText"/>
              <w:ind w:left="22" w:hanging="9"/>
              <w:spacing w:before="244" w:line="206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3"/>
              </w:rPr>
              <w:t>此认证由TIA所编撰，包括设备计划编制、电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缆系统、网络、建筑架构、电力系统、消防</w:t>
            </w:r>
          </w:p>
          <w:p>
            <w:pPr>
              <w:pStyle w:val="TableText"/>
              <w:ind w:left="143" w:right="20" w:hanging="120"/>
              <w:spacing w:line="21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系统、空调系统、接地系统设计，并考虑电</w:t>
            </w:r>
            <w:r>
              <w:rPr>
                <w:sz w:val="21"/>
                <w:szCs w:val="21"/>
                <w:spacing w:val="11"/>
              </w:rPr>
              <w:t xml:space="preserve"> </w:t>
            </w:r>
            <w:r>
              <w:rPr>
                <w:sz w:val="21"/>
                <w:szCs w:val="21"/>
                <w:spacing w:val="-1"/>
              </w:rPr>
              <w:t>力质量等等因素。超过200多项条款。</w:t>
            </w:r>
          </w:p>
        </w:tc>
        <w:tc>
          <w:tcPr>
            <w:tcW w:w="4042" w:type="dxa"/>
            <w:vAlign w:val="top"/>
            <w:gridSpan w:val="6"/>
          </w:tcPr>
          <w:p>
            <w:pPr>
              <w:pStyle w:val="TableText"/>
              <w:ind w:left="130"/>
              <w:spacing w:before="92" w:line="221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b/>
                <w:bCs/>
                <w:color w:val="BF0000"/>
                <w:spacing w:val="42"/>
              </w:rPr>
              <w:t>口重点难点</w:t>
            </w:r>
          </w:p>
          <w:p>
            <w:pPr>
              <w:pStyle w:val="TableText"/>
              <w:ind w:left="127" w:right="2863"/>
              <w:spacing w:before="240" w:line="215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  <w:spacing w:val="-1"/>
              </w:rPr>
              <w:t>T4:双柴发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z w:val="21"/>
                <w:szCs w:val="21"/>
                <w:spacing w:val="-2"/>
              </w:rPr>
              <w:t>认证费用高</w:t>
            </w:r>
          </w:p>
        </w:tc>
      </w:tr>
    </w:tbl>
    <w:p>
      <w:pPr>
        <w:pStyle w:val="BodyText"/>
        <w:spacing w:line="110" w:lineRule="exact"/>
        <w:rPr>
          <w:sz w:val="9"/>
        </w:rPr>
      </w:pPr>
      <w:r/>
    </w:p>
    <w:p>
      <w:pPr>
        <w:spacing w:line="110" w:lineRule="exact"/>
        <w:sectPr>
          <w:footerReference w:type="default" r:id="rId63"/>
          <w:pgSz w:w="16840" w:h="11910"/>
          <w:pgMar w:top="400" w:right="1376" w:bottom="1694" w:left="436" w:header="0" w:footer="1559" w:gutter="0"/>
        </w:sectPr>
        <w:rPr>
          <w:sz w:val="9"/>
          <w:szCs w:val="9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pict>
          <v:shape id="_x0000_s298" style="position:absolute;margin-left:743.155pt;margin-top:430.289pt;mso-position-vertical-relative:text;mso-position-horizontal-relative:text;width:9.2pt;height:8.8pt;z-index:2521200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5"/>
                      <w:szCs w:val="15"/>
                      <w:spacing w:val="-2"/>
                    </w:rPr>
                    <w:t>35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49"/>
          <w:szCs w:val="49"/>
          <w:b/>
          <w:bCs/>
          <w:spacing w:val="14"/>
        </w:rPr>
        <w:t>资质认证4:国家绿色数据中心</w:t>
      </w:r>
    </w:p>
    <w:p>
      <w:pPr>
        <w:spacing w:before="103"/>
        <w:rPr/>
      </w:pPr>
      <w:r/>
    </w:p>
    <w:p>
      <w:pPr>
        <w:spacing w:before="103"/>
        <w:rPr/>
      </w:pPr>
      <w:r/>
    </w:p>
    <w:tbl>
      <w:tblPr>
        <w:tblStyle w:val="TableNormal"/>
        <w:tblW w:w="12149" w:type="dxa"/>
        <w:tblInd w:w="1933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52"/>
        <w:gridCol w:w="2028"/>
        <w:gridCol w:w="2008"/>
        <w:gridCol w:w="1117"/>
        <w:gridCol w:w="1593"/>
        <w:gridCol w:w="1351"/>
      </w:tblGrid>
      <w:tr>
        <w:trPr>
          <w:trHeight w:val="1684" w:hRule="atLeast"/>
        </w:trPr>
        <w:tc>
          <w:tcPr>
            <w:tcW w:w="6080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89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F0000"/>
                <w:spacing w:val="-8"/>
              </w:rPr>
              <w:t>口</w:t>
            </w:r>
            <w:r>
              <w:rPr>
                <w:sz w:val="22"/>
                <w:szCs w:val="22"/>
                <w:color w:val="BF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F0000"/>
                <w:spacing w:val="-8"/>
              </w:rPr>
              <w:t>总体介绍</w:t>
            </w:r>
          </w:p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·为贯彻落实《国务院关于加快发展节能环保产业的意</w:t>
            </w:r>
            <w:r>
              <w:rPr>
                <w:sz w:val="22"/>
                <w:szCs w:val="22"/>
                <w:spacing w:val="-1"/>
              </w:rPr>
              <w:t>见》</w:t>
            </w:r>
          </w:p>
          <w:p>
            <w:pPr>
              <w:pStyle w:val="TableText"/>
              <w:ind w:left="374" w:firstLine="69"/>
              <w:spacing w:before="109" w:line="30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3"/>
              </w:rPr>
              <w:t>(国发〔2013〕30号)要求，于2015年由</w:t>
            </w:r>
            <w:r>
              <w:rPr>
                <w:sz w:val="22"/>
                <w:szCs w:val="22"/>
                <w:u w:val="single" w:color="auto"/>
                <w:spacing w:val="3"/>
              </w:rPr>
              <w:t>工业</w:t>
            </w:r>
            <w:r>
              <w:rPr>
                <w:sz w:val="22"/>
                <w:szCs w:val="22"/>
                <w:spacing w:val="3"/>
              </w:rPr>
              <w:t>和信息化部、</w:t>
            </w:r>
            <w:r>
              <w:rPr>
                <w:sz w:val="22"/>
                <w:szCs w:val="22"/>
                <w:spacing w:val="1"/>
              </w:rPr>
              <w:t xml:space="preserve"> </w:t>
            </w:r>
            <w:r>
              <w:rPr>
                <w:sz w:val="22"/>
                <w:szCs w:val="22"/>
                <w:spacing w:val="-2"/>
              </w:rPr>
              <w:t>国家机关事务管理局、国家能源局决定开展绿色数据中心工</w:t>
            </w:r>
            <w:r>
              <w:rPr>
                <w:sz w:val="22"/>
                <w:szCs w:val="22"/>
                <w:spacing w:val="5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作，研究制定《国家绿色数据中心》认证。通过本认证可以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提高数据中心节能能力，对节约成本起提高作用。</w:t>
            </w:r>
          </w:p>
          <w:p>
            <w:pPr>
              <w:pStyle w:val="TableText"/>
              <w:ind w:left="334" w:right="84" w:hanging="190"/>
              <w:spacing w:before="44" w:line="30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·根据评估得分结果由低到高分为1A~5A五个绿色数据中心等</w:t>
            </w:r>
            <w:r>
              <w:rPr>
                <w:sz w:val="22"/>
                <w:szCs w:val="22"/>
                <w:spacing w:val="9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级。</w:t>
            </w:r>
          </w:p>
        </w:tc>
        <w:tc>
          <w:tcPr>
            <w:tcW w:w="6069" w:type="dxa"/>
            <w:vAlign w:val="top"/>
            <w:gridSpan w:val="4"/>
            <w:tcBorders>
              <w:bottom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4"/>
              <w:spacing w:before="52" w:line="22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C00000"/>
                <w:spacing w:val="-13"/>
              </w:rPr>
              <w:t>口</w:t>
            </w:r>
            <w:r>
              <w:rPr>
                <w:sz w:val="16"/>
                <w:szCs w:val="16"/>
                <w:color w:val="C00000"/>
                <w:spacing w:val="32"/>
                <w:w w:val="101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C00000"/>
                <w:spacing w:val="-13"/>
              </w:rPr>
              <w:t>核</w:t>
            </w:r>
            <w:r>
              <w:rPr>
                <w:sz w:val="16"/>
                <w:szCs w:val="16"/>
                <w:color w:val="C00000"/>
                <w:spacing w:val="49"/>
                <w:w w:val="101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C00000"/>
                <w:spacing w:val="-13"/>
              </w:rPr>
              <w:t>心</w:t>
            </w:r>
            <w:r>
              <w:rPr>
                <w:sz w:val="16"/>
                <w:szCs w:val="16"/>
                <w:color w:val="C00000"/>
                <w:spacing w:val="44"/>
                <w:w w:val="101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C00000"/>
                <w:spacing w:val="-13"/>
              </w:rPr>
              <w:t>架</w:t>
            </w:r>
            <w:r>
              <w:rPr>
                <w:sz w:val="16"/>
                <w:szCs w:val="16"/>
                <w:color w:val="C00000"/>
                <w:spacing w:val="46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C00000"/>
                <w:spacing w:val="-13"/>
              </w:rPr>
              <w:t>构</w:t>
            </w:r>
          </w:p>
          <w:p>
            <w:pPr>
              <w:spacing w:line="47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14"/>
              <w:spacing w:before="52" w:line="220" w:lineRule="auto"/>
              <w:rPr>
                <w:sz w:val="16"/>
                <w:szCs w:val="16"/>
              </w:rPr>
            </w:pPr>
            <w:r>
              <w:drawing>
                <wp:anchor distT="0" distB="0" distL="0" distR="0" simplePos="0" relativeHeight="252119040" behindDoc="1" locked="0" layoutInCell="1" allowOverlap="1">
                  <wp:simplePos x="0" y="0"/>
                  <wp:positionH relativeFrom="column">
                    <wp:posOffset>60288</wp:posOffset>
                  </wp:positionH>
                  <wp:positionV relativeFrom="paragraph">
                    <wp:posOffset>-21830</wp:posOffset>
                  </wp:positionV>
                  <wp:extent cx="3771882" cy="990657"/>
                  <wp:effectExtent l="0" t="0" r="0" b="0"/>
                  <wp:wrapNone/>
                  <wp:docPr id="76" name="IM 7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6" name="IM 76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771882" cy="990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6"/>
                <w:szCs w:val="16"/>
                <w:spacing w:val="-2"/>
              </w:rPr>
              <w:t>绿色评级</w:t>
            </w:r>
          </w:p>
          <w:p>
            <w:pPr>
              <w:pStyle w:val="TableText"/>
              <w:ind w:left="2684"/>
              <w:spacing w:before="183" w:line="214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00C6DC"/>
                <w:spacing w:val="-1"/>
              </w:rPr>
              <w:t>Green rating</w:t>
            </w:r>
          </w:p>
        </w:tc>
      </w:tr>
      <w:tr>
        <w:trPr>
          <w:trHeight w:val="2005" w:hRule="atLeast"/>
        </w:trPr>
        <w:tc>
          <w:tcPr>
            <w:tcW w:w="6080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8" w:type="dxa"/>
            <w:vAlign w:val="top"/>
            <w:tcBorders>
              <w:right w:val="nil"/>
              <w:top w:val="nil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/>
              <w:spacing w:before="49" w:line="198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FA5300"/>
                <w:spacing w:val="11"/>
              </w:rPr>
              <w:t>能源效率</w:t>
            </w:r>
          </w:p>
          <w:p>
            <w:pPr>
              <w:pStyle w:val="TableText"/>
              <w:ind w:left="475"/>
              <w:spacing w:line="22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FA5C00"/>
                <w:spacing w:val="12"/>
              </w:rPr>
              <w:t>(55分)</w:t>
            </w:r>
          </w:p>
        </w:tc>
        <w:tc>
          <w:tcPr>
            <w:tcW w:w="1117" w:type="dxa"/>
            <w:vAlign w:val="top"/>
            <w:tcBorders>
              <w:left w:val="nil"/>
              <w:right w:val="nil"/>
              <w:top w:val="nil"/>
            </w:tcBorders>
          </w:tcPr>
          <w:p>
            <w:pPr>
              <w:pStyle w:val="TableText"/>
              <w:ind w:left="91"/>
              <w:spacing w:before="132" w:line="201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F6A400"/>
                <w:spacing w:val="2"/>
              </w:rPr>
              <w:t>口n</w:t>
            </w:r>
          </w:p>
          <w:p>
            <w:pPr>
              <w:pStyle w:val="TableText"/>
              <w:ind w:left="21"/>
              <w:spacing w:line="197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F9A600"/>
                <w:spacing w:val="11"/>
              </w:rPr>
              <w:t>节能技术</w:t>
            </w:r>
          </w:p>
          <w:p>
            <w:pPr>
              <w:pStyle w:val="TableText"/>
              <w:ind w:left="51"/>
              <w:spacing w:line="22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FAA700"/>
                <w:spacing w:val="12"/>
              </w:rPr>
              <w:t>(35分)</w:t>
            </w:r>
          </w:p>
        </w:tc>
        <w:tc>
          <w:tcPr>
            <w:tcW w:w="1593" w:type="dxa"/>
            <w:vAlign w:val="top"/>
            <w:tcBorders>
              <w:left w:val="nil"/>
              <w:right w:val="nil"/>
              <w:top w:val="nil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4"/>
              <w:spacing w:before="49" w:line="198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6CCB00"/>
                <w:spacing w:val="11"/>
              </w:rPr>
              <w:t>绿色管理</w:t>
            </w:r>
          </w:p>
          <w:p>
            <w:pPr>
              <w:pStyle w:val="TableText"/>
              <w:ind w:left="484"/>
              <w:spacing w:line="22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73CB00"/>
                <w:spacing w:val="12"/>
              </w:rPr>
              <w:t>(10分)</w:t>
            </w:r>
          </w:p>
        </w:tc>
        <w:tc>
          <w:tcPr>
            <w:tcW w:w="1351" w:type="dxa"/>
            <w:vAlign w:val="top"/>
            <w:tcBorders>
              <w:left w:val="nil"/>
              <w:top w:val="nil"/>
            </w:tcBorders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11"/>
              <w:spacing w:before="48" w:line="197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00B6D2"/>
                <w:spacing w:val="13"/>
              </w:rPr>
              <w:t>加分项</w:t>
            </w:r>
          </w:p>
          <w:p>
            <w:pPr>
              <w:pStyle w:val="TableText"/>
              <w:ind w:left="501"/>
              <w:spacing w:line="22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00B1D4"/>
                <w:spacing w:val="12"/>
              </w:rPr>
              <w:t>(10分)</w:t>
            </w:r>
          </w:p>
        </w:tc>
      </w:tr>
      <w:tr>
        <w:trPr>
          <w:trHeight w:val="3490" w:hRule="atLeast"/>
        </w:trPr>
        <w:tc>
          <w:tcPr>
            <w:tcW w:w="4052" w:type="dxa"/>
            <w:vAlign w:val="top"/>
          </w:tcPr>
          <w:p>
            <w:pPr>
              <w:pStyle w:val="TableText"/>
              <w:ind w:left="128"/>
              <w:spacing w:before="102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BE0000"/>
                <w:spacing w:val="-3"/>
              </w:rPr>
              <w:t>口实施过程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2" w:line="29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3"/>
              </w:rPr>
              <w:t>实施过程主要包括如下阶段，根据认证得</w:t>
            </w:r>
            <w:r>
              <w:rPr>
                <w:sz w:val="22"/>
                <w:szCs w:val="22"/>
                <w:spacing w:val="9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分结果还能对其进行有效推广：</w:t>
            </w:r>
          </w:p>
          <w:p>
            <w:pPr>
              <w:pStyle w:val="TableText"/>
              <w:ind w:left="125" w:right="1707"/>
              <w:spacing w:before="57" w:line="29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1.对标评估及差距分析</w:t>
            </w:r>
            <w:r>
              <w:rPr>
                <w:sz w:val="22"/>
                <w:szCs w:val="22"/>
                <w:spacing w:val="8"/>
              </w:rPr>
              <w:t xml:space="preserve"> </w:t>
            </w:r>
            <w:r>
              <w:rPr>
                <w:sz w:val="22"/>
                <w:szCs w:val="22"/>
                <w:spacing w:val="-2"/>
              </w:rPr>
              <w:t>2.实施改造</w:t>
            </w:r>
          </w:p>
          <w:p>
            <w:pPr>
              <w:pStyle w:val="TableText"/>
              <w:ind w:left="125"/>
              <w:spacing w:before="60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2"/>
              </w:rPr>
              <w:t>3.试运行</w:t>
            </w:r>
          </w:p>
          <w:p>
            <w:pPr>
              <w:pStyle w:val="TableText"/>
              <w:ind w:left="125"/>
              <w:spacing w:before="125" w:line="21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4.机构评估打分</w:t>
            </w:r>
          </w:p>
          <w:p>
            <w:pPr>
              <w:pStyle w:val="TableText"/>
              <w:ind w:left="125"/>
              <w:spacing w:before="12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5.公布结果并推广</w:t>
            </w:r>
          </w:p>
        </w:tc>
        <w:tc>
          <w:tcPr>
            <w:tcW w:w="4036" w:type="dxa"/>
            <w:vAlign w:val="top"/>
            <w:gridSpan w:val="2"/>
          </w:tcPr>
          <w:p>
            <w:pPr>
              <w:pStyle w:val="TableText"/>
              <w:ind w:left="112"/>
              <w:spacing w:before="92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D0000"/>
                <w:spacing w:val="-12"/>
              </w:rPr>
              <w:t>口</w:t>
            </w:r>
            <w:r>
              <w:rPr>
                <w:sz w:val="22"/>
                <w:szCs w:val="22"/>
                <w:color w:val="BD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D0000"/>
                <w:spacing w:val="-12"/>
              </w:rPr>
              <w:t>主要条款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 w:right="21" w:firstLine="20"/>
              <w:spacing w:before="71" w:line="30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本认证条款包含4个维度能源效率、节能</w:t>
            </w:r>
            <w:r>
              <w:rPr>
                <w:sz w:val="22"/>
                <w:szCs w:val="22"/>
                <w:spacing w:val="10"/>
              </w:rPr>
              <w:t xml:space="preserve"> </w:t>
            </w:r>
            <w:r>
              <w:rPr>
                <w:sz w:val="22"/>
                <w:szCs w:val="22"/>
              </w:rPr>
              <w:t>技术、绿色管理和加分项(节能创新)。</w:t>
            </w:r>
          </w:p>
          <w:p>
            <w:pPr>
              <w:pStyle w:val="TableText"/>
              <w:ind w:left="112"/>
              <w:spacing w:before="3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共有14项条款。</w:t>
            </w:r>
          </w:p>
        </w:tc>
        <w:tc>
          <w:tcPr>
            <w:tcW w:w="4061" w:type="dxa"/>
            <w:vAlign w:val="top"/>
            <w:gridSpan w:val="3"/>
          </w:tcPr>
          <w:p>
            <w:pPr>
              <w:pStyle w:val="TableText"/>
              <w:ind w:left="146"/>
              <w:spacing w:before="93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E0000"/>
                <w:spacing w:val="-8"/>
              </w:rPr>
              <w:t>口</w:t>
            </w:r>
            <w:r>
              <w:rPr>
                <w:sz w:val="22"/>
                <w:szCs w:val="22"/>
                <w:color w:val="BE0000"/>
                <w:spacing w:val="-64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E0000"/>
                <w:spacing w:val="-8"/>
              </w:rPr>
              <w:t>重点难点</w:t>
            </w:r>
          </w:p>
          <w:p>
            <w:pPr>
              <w:pStyle w:val="TableText"/>
              <w:ind w:left="376" w:right="40" w:hanging="230"/>
              <w:spacing w:before="88" w:line="31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·PUE指标，一方面，提高机房设施的密</w:t>
            </w:r>
            <w:r>
              <w:rPr>
                <w:sz w:val="22"/>
                <w:szCs w:val="22"/>
                <w:spacing w:val="12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度，提高能源利用性，另一方面降低</w:t>
            </w:r>
            <w:r>
              <w:rPr>
                <w:sz w:val="22"/>
                <w:szCs w:val="22"/>
                <w:spacing w:val="7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不必要的IT能耗资源合理利用。</w:t>
            </w:r>
          </w:p>
          <w:p>
            <w:pPr>
              <w:pStyle w:val="TableText"/>
              <w:ind w:left="376" w:right="132" w:hanging="230"/>
              <w:spacing w:before="40" w:line="30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·技术创新，除现有能源的合理利用节</w:t>
            </w:r>
            <w:r>
              <w:rPr>
                <w:sz w:val="22"/>
                <w:szCs w:val="22"/>
                <w:spacing w:val="10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能之外，还需要开发新的技术，能源</w:t>
            </w:r>
            <w:r>
              <w:rPr>
                <w:sz w:val="22"/>
                <w:szCs w:val="22"/>
                <w:spacing w:val="2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再利用，利用天然能源产生良性循环</w:t>
            </w:r>
            <w:r>
              <w:rPr>
                <w:sz w:val="22"/>
                <w:szCs w:val="22"/>
                <w:spacing w:val="4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系统等等。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"/>
          <w:pgSz w:w="16840" w:h="11910"/>
          <w:pgMar w:top="400" w:right="1376" w:bottom="400" w:left="436" w:header="0" w:footer="0" w:gutter="0"/>
        </w:sectPr>
        <w:rPr/>
      </w:pP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spacing w:before="162" w:line="222" w:lineRule="auto"/>
        <w:rPr>
          <w:rFonts w:ascii="SimSun" w:hAnsi="SimSun" w:eastAsia="SimSun" w:cs="SimSun"/>
          <w:sz w:val="50"/>
          <w:szCs w:val="50"/>
        </w:rPr>
      </w:pPr>
      <w:r>
        <w:rPr>
          <w:rFonts w:ascii="SimHei" w:hAnsi="SimHei" w:eastAsia="SimHei" w:cs="SimHei"/>
          <w:sz w:val="50"/>
          <w:szCs w:val="50"/>
          <w:b/>
          <w:bCs/>
          <w:spacing w:val="4"/>
        </w:rPr>
        <w:t>资质认证5:</w:t>
      </w:r>
      <w:r>
        <w:rPr>
          <w:rFonts w:ascii="SimSun" w:hAnsi="SimSun" w:eastAsia="SimSun" w:cs="SimSun"/>
          <w:sz w:val="50"/>
          <w:szCs w:val="50"/>
          <w:b/>
          <w:bCs/>
        </w:rPr>
        <w:t>ISO</w:t>
      </w:r>
      <w:r>
        <w:rPr>
          <w:rFonts w:ascii="SimSun" w:hAnsi="SimSun" w:eastAsia="SimSun" w:cs="SimSun"/>
          <w:sz w:val="50"/>
          <w:szCs w:val="50"/>
          <w:b/>
          <w:bCs/>
          <w:spacing w:val="4"/>
        </w:rPr>
        <w:t>/</w:t>
      </w:r>
      <w:r>
        <w:rPr>
          <w:rFonts w:ascii="SimSun" w:hAnsi="SimSun" w:eastAsia="SimSun" w:cs="SimSun"/>
          <w:sz w:val="50"/>
          <w:szCs w:val="50"/>
          <w:b/>
          <w:bCs/>
        </w:rPr>
        <w:t>IEC</w:t>
      </w:r>
      <w:r>
        <w:rPr>
          <w:rFonts w:ascii="SimSun" w:hAnsi="SimSun" w:eastAsia="SimSun" w:cs="SimSun"/>
          <w:sz w:val="50"/>
          <w:szCs w:val="50"/>
          <w:b/>
          <w:bCs/>
          <w:spacing w:val="4"/>
        </w:rPr>
        <w:t>20000</w:t>
      </w:r>
    </w:p>
    <w:p>
      <w:pPr>
        <w:spacing w:before="45"/>
        <w:rPr/>
      </w:pPr>
      <w:r/>
    </w:p>
    <w:p>
      <w:pPr>
        <w:spacing w:before="45"/>
        <w:rPr/>
      </w:pPr>
      <w:r/>
    </w:p>
    <w:tbl>
      <w:tblPr>
        <w:tblStyle w:val="TableNormal"/>
        <w:tblW w:w="12149" w:type="dxa"/>
        <w:tblInd w:w="200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31"/>
        <w:gridCol w:w="2028"/>
        <w:gridCol w:w="2028"/>
        <w:gridCol w:w="3897"/>
        <w:gridCol w:w="165"/>
      </w:tblGrid>
      <w:tr>
        <w:trPr>
          <w:trHeight w:val="267" w:hRule="atLeast"/>
        </w:trPr>
        <w:tc>
          <w:tcPr>
            <w:tcW w:w="605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88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BD0000"/>
                <w:spacing w:val="-14"/>
              </w:rPr>
              <w:t>口</w:t>
            </w:r>
            <w:r>
              <w:rPr>
                <w:sz w:val="18"/>
                <w:szCs w:val="18"/>
                <w:color w:val="BD0000"/>
                <w:spacing w:val="8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总</w:t>
            </w:r>
            <w:r>
              <w:rPr>
                <w:sz w:val="18"/>
                <w:szCs w:val="18"/>
                <w:color w:val="BD0000"/>
                <w:spacing w:val="17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体</w:t>
            </w:r>
            <w:r>
              <w:rPr>
                <w:sz w:val="18"/>
                <w:szCs w:val="18"/>
                <w:color w:val="BD0000"/>
                <w:spacing w:val="18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介</w:t>
            </w:r>
            <w:r>
              <w:rPr>
                <w:sz w:val="18"/>
                <w:szCs w:val="18"/>
                <w:color w:val="BD0000"/>
                <w:spacing w:val="20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绍</w:t>
            </w:r>
          </w:p>
          <w:p>
            <w:pPr>
              <w:spacing w:line="3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4" w:right="301" w:hanging="249"/>
              <w:spacing w:before="59" w:line="32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  <w:spacing w:val="-71"/>
              </w:rPr>
              <w:t xml:space="preserve"> </w:t>
            </w:r>
            <w:r>
              <w:rPr>
                <w:sz w:val="18"/>
                <w:szCs w:val="18"/>
              </w:rPr>
              <w:t>ISO20000由ISO/IEC于2005年12月15</w:t>
            </w:r>
            <w:r>
              <w:rPr>
                <w:sz w:val="18"/>
                <w:szCs w:val="18"/>
                <w:spacing w:val="-1"/>
              </w:rPr>
              <w:t>日发布，是一部针对信息技术服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务管理(IT Service Management)领域的国际标准，2011年发布了更  </w:t>
            </w:r>
            <w:r>
              <w:rPr>
                <w:sz w:val="18"/>
                <w:szCs w:val="18"/>
              </w:rPr>
              <w:t>新版为ISO20000:2011版。该标准被广泛应用于IDC以证明其运维管理</w:t>
            </w:r>
            <w:r>
              <w:rPr>
                <w:sz w:val="18"/>
                <w:szCs w:val="18"/>
                <w:spacing w:val="1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水平。</w:t>
            </w:r>
          </w:p>
          <w:p>
            <w:pPr>
              <w:pStyle w:val="TableText"/>
              <w:ind w:left="95"/>
              <w:spacing w:before="16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  <w:spacing w:val="-71"/>
              </w:rPr>
              <w:t xml:space="preserve"> </w:t>
            </w:r>
            <w:r>
              <w:rPr>
                <w:sz w:val="18"/>
                <w:szCs w:val="18"/>
              </w:rPr>
              <w:t>ISO20000-Part1是该标准体系的核心部分，也</w:t>
            </w:r>
            <w:r>
              <w:rPr>
                <w:sz w:val="18"/>
                <w:szCs w:val="18"/>
                <w:spacing w:val="-1"/>
              </w:rPr>
              <w:t>是服务管理体系的认证要</w:t>
            </w:r>
          </w:p>
          <w:p>
            <w:pPr>
              <w:pStyle w:val="TableText"/>
              <w:ind w:left="354" w:firstLine="9"/>
              <w:spacing w:before="125" w:line="31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3"/>
              </w:rPr>
              <w:t>求，旨在适用于所有的服务提供者，不论其类型、规模及提供服务的性</w:t>
            </w:r>
            <w:r>
              <w:rPr>
                <w:sz w:val="18"/>
                <w:szCs w:val="18"/>
                <w:spacing w:val="3"/>
              </w:rPr>
              <w:t xml:space="preserve">   </w:t>
            </w:r>
            <w:r>
              <w:rPr>
                <w:sz w:val="18"/>
                <w:szCs w:val="18"/>
                <w:spacing w:val="-2"/>
              </w:rPr>
              <w:t>质。不论服务提供者的性质如何，当服务提供者声称符合本标准要</w:t>
            </w:r>
            <w:r>
              <w:rPr>
                <w:sz w:val="18"/>
                <w:szCs w:val="18"/>
                <w:spacing w:val="-3"/>
              </w:rPr>
              <w:t>求时，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-2"/>
              </w:rPr>
              <w:t>对ISO20000:2011-1的第4章至第9章的任何内容不得删减(具体内容参</w:t>
            </w:r>
          </w:p>
          <w:p>
            <w:pPr>
              <w:pStyle w:val="TableText"/>
              <w:ind w:left="354"/>
              <w:spacing w:before="22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见主要条款)。</w:t>
            </w:r>
          </w:p>
        </w:tc>
        <w:tc>
          <w:tcPr>
            <w:tcW w:w="5925" w:type="dxa"/>
            <w:vAlign w:val="top"/>
            <w:gridSpan w:val="2"/>
            <w:tcBorders>
              <w:bottom w:val="nil"/>
            </w:tcBorders>
          </w:tcPr>
          <w:p>
            <w:pPr>
              <w:pStyle w:val="TableText"/>
              <w:ind w:left="167"/>
              <w:spacing w:before="89" w:line="22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b/>
                <w:bCs/>
                <w:color w:val="BC0000"/>
                <w:spacing w:val="-12"/>
              </w:rPr>
              <w:t>口</w:t>
            </w:r>
            <w:r>
              <w:rPr>
                <w:sz w:val="14"/>
                <w:szCs w:val="14"/>
                <w:color w:val="BC0000"/>
                <w:spacing w:val="20"/>
              </w:rPr>
              <w:t xml:space="preserve">   </w:t>
            </w:r>
            <w:r>
              <w:rPr>
                <w:sz w:val="14"/>
                <w:szCs w:val="14"/>
                <w:b/>
                <w:bCs/>
                <w:color w:val="BC0000"/>
                <w:spacing w:val="-12"/>
              </w:rPr>
              <w:t>核</w:t>
            </w:r>
            <w:r>
              <w:rPr>
                <w:sz w:val="14"/>
                <w:szCs w:val="14"/>
                <w:color w:val="BC0000"/>
                <w:spacing w:val="38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BC0000"/>
                <w:spacing w:val="-12"/>
              </w:rPr>
              <w:t>心</w:t>
            </w:r>
            <w:r>
              <w:rPr>
                <w:sz w:val="14"/>
                <w:szCs w:val="14"/>
                <w:color w:val="BC0000"/>
                <w:spacing w:val="32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BC0000"/>
                <w:spacing w:val="-12"/>
              </w:rPr>
              <w:t>架</w:t>
            </w:r>
            <w:r>
              <w:rPr>
                <w:sz w:val="14"/>
                <w:szCs w:val="14"/>
                <w:color w:val="BC0000"/>
                <w:spacing w:val="34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BC0000"/>
                <w:spacing w:val="-12"/>
              </w:rPr>
              <w:t>构</w:t>
            </w:r>
          </w:p>
        </w:tc>
        <w:tc>
          <w:tcPr>
            <w:tcW w:w="165" w:type="dxa"/>
            <w:vAlign w:val="top"/>
            <w:vMerge w:val="restart"/>
            <w:tcBorders>
              <w:bottom w:val="nil"/>
            </w:tcBorders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"/>
              <w:spacing w:before="59" w:line="22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)</w:t>
            </w:r>
          </w:p>
        </w:tc>
      </w:tr>
      <w:tr>
        <w:trPr>
          <w:trHeight w:val="3513" w:hRule="atLeast"/>
        </w:trPr>
        <w:tc>
          <w:tcPr>
            <w:tcW w:w="605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925" w:type="dxa"/>
            <w:vAlign w:val="top"/>
            <w:gridSpan w:val="2"/>
            <w:tcBorders>
              <w:top w:val="nil"/>
            </w:tcBorders>
          </w:tcPr>
          <w:p>
            <w:pPr>
              <w:pStyle w:val="TableText"/>
              <w:ind w:left="2207"/>
              <w:spacing w:before="231" w:line="219" w:lineRule="auto"/>
              <w:rPr>
                <w:sz w:val="14"/>
                <w:szCs w:val="14"/>
              </w:rPr>
            </w:pPr>
            <w:r>
              <w:drawing>
                <wp:anchor distT="0" distB="0" distL="0" distR="0" simplePos="0" relativeHeight="252136448" behindDoc="1" locked="0" layoutInCell="1" allowOverlap="1">
                  <wp:simplePos x="0" y="0"/>
                  <wp:positionH relativeFrom="column">
                    <wp:posOffset>22830</wp:posOffset>
                  </wp:positionH>
                  <wp:positionV relativeFrom="paragraph">
                    <wp:posOffset>24303</wp:posOffset>
                  </wp:positionV>
                  <wp:extent cx="3714781" cy="2133631"/>
                  <wp:effectExtent l="0" t="0" r="0" b="0"/>
                  <wp:wrapNone/>
                  <wp:docPr id="78" name="IM 7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78" name="IM 78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714781" cy="213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pict>
                <v:shape id="_x0000_s300" style="position:absolute;margin-left:-274.983pt;margin-top:72.8376pt;mso-position-vertical-relative:top-margin-area;mso-position-horizontal-relative:right-margin-area;width:9.3pt;height:28pt;z-index:252140544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 style="layout-flow:vertical-ideographic;">
                    <w:txbxContent>
                      <w:p>
                        <w:pPr>
                          <w:pStyle w:val="TableText"/>
                          <w:ind w:left="20"/>
                          <w:spacing w:before="19" w:line="201" w:lineRule="auto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sz w:val="13"/>
                            <w:szCs w:val="13"/>
                            <w:color w:val="744200"/>
                          </w:rPr>
                          <w:t>服务需求</w:t>
                        </w:r>
                      </w:p>
                    </w:txbxContent>
                  </v:textbox>
                </v:shape>
              </w:pict>
            </w:r>
            <w:r>
              <w:pict>
                <v:shape id="_x0000_s302" style="position:absolute;margin-left:-21.5633pt;margin-top:79.7911pt;mso-position-vertical-relative:top-margin-area;mso-position-horizontal-relative:right-margin-area;width:9.85pt;height:16pt;z-index:252142592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 style="layout-flow:vertical-ideographic;">
                    <w:txbxContent>
                      <w:p>
                        <w:pPr>
                          <w:pStyle w:val="TableText"/>
                          <w:ind w:left="20"/>
                          <w:spacing w:before="19" w:line="201" w:lineRule="auto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color w:val="714000"/>
                          </w:rPr>
                          <w:t>服务</w:t>
                        </w:r>
                      </w:p>
                    </w:txbxContent>
                  </v:textbox>
                </v:shape>
              </w:pic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服</w:t>
            </w:r>
            <w:r>
              <w:rPr>
                <w:sz w:val="14"/>
                <w:szCs w:val="14"/>
                <w:u w:val="single" w:color="auto"/>
                <w:color w:val="7E0000"/>
                <w:spacing w:val="-7"/>
              </w:rPr>
              <w:t xml:space="preserve"> </w: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务</w:t>
            </w:r>
            <w:r>
              <w:rPr>
                <w:sz w:val="14"/>
                <w:szCs w:val="14"/>
                <w:u w:val="single" w:color="auto"/>
                <w:color w:val="7E0000"/>
                <w:spacing w:val="-7"/>
              </w:rPr>
              <w:t xml:space="preserve"> </w: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管</w:t>
            </w:r>
            <w:r>
              <w:rPr>
                <w:sz w:val="14"/>
                <w:szCs w:val="14"/>
                <w:u w:val="single" w:color="auto"/>
                <w:color w:val="7E0000"/>
                <w:spacing w:val="-7"/>
              </w:rPr>
              <w:t xml:space="preserve"> </w: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理</w:t>
            </w:r>
            <w:r>
              <w:rPr>
                <w:sz w:val="14"/>
                <w:szCs w:val="14"/>
                <w:u w:val="single" w:color="auto"/>
                <w:color w:val="7E0000"/>
                <w:spacing w:val="-7"/>
              </w:rPr>
              <w:t xml:space="preserve"> </w: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体</w:t>
            </w:r>
            <w:r>
              <w:rPr>
                <w:sz w:val="14"/>
                <w:szCs w:val="14"/>
                <w:u w:val="single" w:color="auto"/>
                <w:color w:val="7E0000"/>
                <w:spacing w:val="-7"/>
              </w:rPr>
              <w:t xml:space="preserve"> </w: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系</w:t>
            </w:r>
            <w:r>
              <w:rPr>
                <w:sz w:val="14"/>
                <w:szCs w:val="14"/>
                <w:b/>
                <w:bCs/>
                <w:color w:val="7E0000"/>
                <w:spacing w:val="-7"/>
              </w:rPr>
              <w:t>(</w:t>
            </w:r>
            <w:r>
              <w:rPr>
                <w:sz w:val="14"/>
                <w:szCs w:val="14"/>
                <w:color w:val="7E0000"/>
                <w:spacing w:val="-7"/>
              </w:rPr>
              <w:t xml:space="preserve"> </w:t>
            </w:r>
            <w:r>
              <w:rPr>
                <w:sz w:val="14"/>
                <w:szCs w:val="14"/>
                <w:b/>
                <w:bCs/>
                <w:u w:val="single" w:color="auto"/>
                <w:color w:val="7E0000"/>
                <w:spacing w:val="-7"/>
              </w:rPr>
              <w:t>S</w:t>
            </w:r>
            <w:r>
              <w:rPr>
                <w:sz w:val="14"/>
                <w:szCs w:val="14"/>
                <w:b/>
                <w:bCs/>
                <w:color w:val="7E0000"/>
                <w:spacing w:val="-7"/>
              </w:rPr>
              <w:t>MS)</w:t>
            </w:r>
          </w:p>
          <w:p>
            <w:pPr>
              <w:pStyle w:val="TableText"/>
              <w:ind w:left="1485"/>
              <w:spacing w:before="95" w:line="219" w:lineRule="auto"/>
              <w:rPr>
                <w:sz w:val="14"/>
                <w:szCs w:val="14"/>
              </w:rPr>
            </w:pPr>
            <w:r>
              <w:pict>
                <v:shape id="_x0000_s304" style="position:absolute;margin-left:7.79465pt;margin-top:7.8259pt;mso-position-vertical-relative:text;mso-position-horizontal-relative:text;width:45.55pt;height:19.8pt;z-index:252141568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pStyle w:val="TableText"/>
                          <w:ind w:left="229"/>
                          <w:spacing w:before="20" w:line="220" w:lineRule="auto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spacing w:val="9"/>
                          </w:rPr>
                          <w:t>客户</w:t>
                        </w:r>
                      </w:p>
                      <w:p>
                        <w:pPr>
                          <w:pStyle w:val="TableText"/>
                          <w:ind w:left="20"/>
                          <w:spacing w:before="22" w:line="219" w:lineRule="auto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color w:val="960000"/>
                            <w:spacing w:val="4"/>
                          </w:rPr>
                          <w:t>(其他第三方)</w:t>
                        </w:r>
                      </w:p>
                    </w:txbxContent>
                  </v:textbox>
                </v:shape>
              </w:pict>
            </w:r>
            <w:r>
              <w:pict>
                <v:shape id="_x0000_s306" style="position:absolute;margin-left:262.298pt;margin-top:8.32608pt;mso-position-vertical-relative:text;mso-position-horizontal-relative:text;width:34.75pt;height:20.3pt;z-index:252137472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pStyle w:val="TableText"/>
                          <w:ind w:left="209"/>
                          <w:spacing w:before="20" w:line="220" w:lineRule="auto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spacing w:val="9"/>
                          </w:rPr>
                          <w:t>客户</w:t>
                        </w:r>
                      </w:p>
                      <w:p>
                        <w:pPr>
                          <w:pStyle w:val="TableText"/>
                          <w:spacing w:before="32" w:line="219" w:lineRule="auto"/>
                          <w:jc w:val="righ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spacing w:val="-11"/>
                            <w:w w:val="92"/>
                          </w:rPr>
                          <w:t>(其他第</w:t>
                        </w:r>
                        <w:r>
                          <w:rPr>
                            <w:sz w:val="14"/>
                            <w:szCs w:val="14"/>
                            <w:spacing w:val="-10"/>
                            <w:w w:val="92"/>
                          </w:rPr>
                          <w:t>三</w:t>
                        </w:r>
                        <w:r>
                          <w:rPr>
                            <w:sz w:val="14"/>
                            <w:szCs w:val="14"/>
                            <w:spacing w:val="-6"/>
                            <w:w w:val="92"/>
                          </w:rPr>
                          <w:t>方</w:t>
                        </w:r>
                      </w:p>
                    </w:txbxContent>
                  </v:textbox>
                </v:shape>
              </w:pict>
            </w:r>
            <w:r>
              <w:rPr>
                <w:sz w:val="14"/>
                <w:szCs w:val="14"/>
                <w:spacing w:val="-1"/>
              </w:rPr>
              <w:t>管理职责  其它相关方运营流程的治理</w:t>
            </w:r>
          </w:p>
          <w:p>
            <w:pPr>
              <w:pStyle w:val="TableText"/>
              <w:ind w:left="1495"/>
              <w:spacing w:before="33" w:line="219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文件管理 </w:t>
            </w:r>
            <w:r>
              <w:rPr>
                <w:sz w:val="14"/>
                <w:szCs w:val="14"/>
                <w:u w:val="single" w:color="auto"/>
              </w:rPr>
              <w:t xml:space="preserve"> </w:t>
            </w:r>
            <w:r>
              <w:rPr>
                <w:sz w:val="14"/>
                <w:szCs w:val="14"/>
                <w:spacing w:val="-58"/>
              </w:rPr>
              <w:t xml:space="preserve"> </w:t>
            </w:r>
            <w:r>
              <w:rPr>
                <w:sz w:val="14"/>
                <w:szCs w:val="14"/>
              </w:rPr>
              <w:t>资源管理  建立和改进服务管理体系</w:t>
            </w:r>
          </w:p>
          <w:p>
            <w:pPr>
              <w:pStyle w:val="TableText"/>
              <w:ind w:left="2007"/>
              <w:spacing w:before="62" w:line="219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b/>
                <w:bCs/>
                <w:color w:val="F70000"/>
                <w:spacing w:val="-2"/>
              </w:rPr>
              <w:t>设计和转换新</w:t>
            </w:r>
            <w:r>
              <w:rPr>
                <w:sz w:val="14"/>
                <w:szCs w:val="14"/>
                <w:b/>
                <w:bCs/>
                <w:u w:val="single" w:color="auto"/>
                <w:color w:val="F70000"/>
                <w:spacing w:val="-2"/>
              </w:rPr>
              <w:t>的</w:t>
            </w:r>
            <w:r>
              <w:rPr>
                <w:sz w:val="14"/>
                <w:szCs w:val="14"/>
                <w:b/>
                <w:bCs/>
                <w:color w:val="F70000"/>
                <w:spacing w:val="-2"/>
              </w:rPr>
              <w:t>或变更的服务</w:t>
            </w:r>
          </w:p>
          <w:p>
            <w:pPr>
              <w:pStyle w:val="TableText"/>
              <w:ind w:left="2507"/>
              <w:spacing w:before="124" w:line="219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b/>
                <w:bCs/>
                <w:color w:val="703F00"/>
                <w:spacing w:val="-7"/>
              </w:rPr>
              <w:t>服</w:t>
            </w:r>
            <w:r>
              <w:rPr>
                <w:sz w:val="14"/>
                <w:szCs w:val="14"/>
                <w:color w:val="703F00"/>
                <w:spacing w:val="-22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703F00"/>
                <w:spacing w:val="-7"/>
              </w:rPr>
              <w:t>务</w:t>
            </w:r>
            <w:r>
              <w:rPr>
                <w:sz w:val="14"/>
                <w:szCs w:val="14"/>
                <w:color w:val="703F00"/>
                <w:spacing w:val="-21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703F00"/>
                <w:spacing w:val="-7"/>
              </w:rPr>
              <w:t>交</w:t>
            </w:r>
            <w:r>
              <w:rPr>
                <w:sz w:val="14"/>
                <w:szCs w:val="14"/>
                <w:color w:val="703F00"/>
                <w:spacing w:val="-23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703F00"/>
                <w:spacing w:val="-7"/>
              </w:rPr>
              <w:t>付</w:t>
            </w:r>
            <w:r>
              <w:rPr>
                <w:sz w:val="14"/>
                <w:szCs w:val="14"/>
                <w:color w:val="703F00"/>
                <w:spacing w:val="-23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703F00"/>
                <w:spacing w:val="-7"/>
              </w:rPr>
              <w:t>过</w:t>
            </w:r>
            <w:r>
              <w:rPr>
                <w:sz w:val="14"/>
                <w:szCs w:val="14"/>
                <w:color w:val="703F00"/>
                <w:spacing w:val="-23"/>
              </w:rPr>
              <w:t xml:space="preserve"> </w:t>
            </w:r>
            <w:r>
              <w:rPr>
                <w:sz w:val="14"/>
                <w:szCs w:val="14"/>
                <w:b/>
                <w:bCs/>
                <w:color w:val="703F00"/>
                <w:spacing w:val="-7"/>
              </w:rPr>
              <w:t>程</w:t>
            </w:r>
          </w:p>
          <w:p>
            <w:pPr>
              <w:pStyle w:val="TableText"/>
              <w:ind w:left="1585"/>
              <w:spacing w:before="66" w:line="224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spacing w:val="-2"/>
              </w:rPr>
              <w:t>容量管理</w:t>
            </w:r>
            <w:r>
              <w:rPr>
                <w:sz w:val="14"/>
                <w:szCs w:val="14"/>
                <w:spacing w:val="7"/>
              </w:rPr>
              <w:t xml:space="preserve">       </w:t>
            </w:r>
            <w:r>
              <w:rPr>
                <w:sz w:val="14"/>
                <w:szCs w:val="14"/>
                <w:spacing w:val="-2"/>
              </w:rPr>
              <w:t>服务级别管理</w:t>
            </w:r>
            <w:r>
              <w:rPr>
                <w:sz w:val="14"/>
                <w:szCs w:val="14"/>
                <w:spacing w:val="6"/>
              </w:rPr>
              <w:t xml:space="preserve">      </w:t>
            </w:r>
            <w:r>
              <w:rPr>
                <w:sz w:val="14"/>
                <w:szCs w:val="14"/>
                <w:spacing w:val="-2"/>
              </w:rPr>
              <w:t>信息安全管理</w:t>
            </w:r>
          </w:p>
          <w:p>
            <w:pPr>
              <w:pStyle w:val="TableText"/>
              <w:ind w:left="1135"/>
              <w:spacing w:before="1" w:line="229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spacing w:val="-1"/>
                <w:position w:val="-1"/>
              </w:rPr>
              <w:t>服务可用性和连续性管理 服务报告管理</w:t>
            </w:r>
            <w:r>
              <w:rPr>
                <w:sz w:val="14"/>
                <w:szCs w:val="14"/>
                <w:spacing w:val="66"/>
                <w:position w:val="-1"/>
              </w:rPr>
              <w:t xml:space="preserve"> </w:t>
            </w:r>
            <w:r>
              <w:rPr>
                <w:sz w:val="14"/>
                <w:szCs w:val="14"/>
                <w:spacing w:val="-1"/>
                <w:position w:val="1"/>
              </w:rPr>
              <w:t>IT服务预算和核算管理</w:t>
            </w:r>
          </w:p>
          <w:p>
            <w:pPr>
              <w:pStyle w:val="TableText"/>
              <w:ind w:left="2677"/>
              <w:spacing w:before="194" w:line="22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b/>
                <w:bCs/>
                <w:spacing w:val="-6"/>
              </w:rPr>
              <w:t>控</w:t>
            </w:r>
            <w:r>
              <w:rPr>
                <w:sz w:val="14"/>
                <w:szCs w:val="14"/>
                <w:spacing w:val="-22"/>
              </w:rPr>
              <w:t xml:space="preserve"> </w:t>
            </w:r>
            <w:r>
              <w:rPr>
                <w:sz w:val="14"/>
                <w:szCs w:val="14"/>
                <w:b/>
                <w:bCs/>
                <w:spacing w:val="-6"/>
              </w:rPr>
              <w:t>制</w:t>
            </w:r>
            <w:r>
              <w:rPr>
                <w:sz w:val="14"/>
                <w:szCs w:val="14"/>
                <w:spacing w:val="-22"/>
              </w:rPr>
              <w:t xml:space="preserve"> </w:t>
            </w:r>
            <w:r>
              <w:rPr>
                <w:sz w:val="14"/>
                <w:szCs w:val="14"/>
                <w:b/>
                <w:bCs/>
                <w:spacing w:val="-6"/>
              </w:rPr>
              <w:t>过</w:t>
            </w:r>
            <w:r>
              <w:rPr>
                <w:sz w:val="14"/>
                <w:szCs w:val="14"/>
                <w:spacing w:val="-24"/>
              </w:rPr>
              <w:t xml:space="preserve"> </w:t>
            </w:r>
            <w:r>
              <w:rPr>
                <w:sz w:val="14"/>
                <w:szCs w:val="14"/>
                <w:b/>
                <w:bCs/>
                <w:spacing w:val="-6"/>
              </w:rPr>
              <w:t>程</w:t>
            </w:r>
          </w:p>
          <w:p>
            <w:pPr>
              <w:pStyle w:val="TableText"/>
              <w:ind w:left="2605" w:right="2274" w:hanging="149"/>
              <w:spacing w:before="115" w:line="204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  <w:spacing w:val="-1"/>
              </w:rPr>
              <w:t>配置管理 变更管理</w:t>
            </w:r>
            <w:r>
              <w:rPr>
                <w:sz w:val="14"/>
                <w:szCs w:val="14"/>
                <w:spacing w:val="2"/>
              </w:rPr>
              <w:t xml:space="preserve"> </w:t>
            </w:r>
            <w:r>
              <w:rPr>
                <w:sz w:val="14"/>
                <w:szCs w:val="14"/>
                <w:spacing w:val="-1"/>
              </w:rPr>
              <w:t>发布和部署管理</w:t>
            </w:r>
          </w:p>
          <w:p>
            <w:pPr>
              <w:pStyle w:val="TableText"/>
              <w:ind w:left="4045"/>
              <w:spacing w:line="207" w:lineRule="auto"/>
              <w:rPr>
                <w:sz w:val="14"/>
                <w:szCs w:val="14"/>
              </w:rPr>
            </w:pPr>
            <w:r>
              <w:pict>
                <v:shape id="_x0000_s308" style="position:absolute;margin-left:71.2983pt;margin-top:-1.48027pt;mso-position-vertical-relative:text;mso-position-horizontal-relative:text;width:36.25pt;height:10.35pt;z-index:252139520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pStyle w:val="TableText"/>
                          <w:ind w:left="20"/>
                          <w:spacing w:before="20" w:line="219" w:lineRule="auto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spacing w:val="-6"/>
                          </w:rPr>
                          <w:t>解</w:t>
                        </w:r>
                        <w:r>
                          <w:rPr>
                            <w:sz w:val="14"/>
                            <w:szCs w:val="14"/>
                            <w:spacing w:val="-15"/>
                          </w:rPr>
                          <w:t xml:space="preserve"> </w:t>
                        </w:r>
                        <w:r>
                          <w:rPr>
                            <w:sz w:val="14"/>
                            <w:szCs w:val="14"/>
                            <w:spacing w:val="-6"/>
                          </w:rPr>
                          <w:t>决</w:t>
                        </w:r>
                        <w:r>
                          <w:rPr>
                            <w:sz w:val="14"/>
                            <w:szCs w:val="14"/>
                            <w:spacing w:val="-21"/>
                          </w:rPr>
                          <w:t xml:space="preserve"> </w:t>
                        </w:r>
                        <w:r>
                          <w:rPr>
                            <w:sz w:val="14"/>
                            <w:szCs w:val="14"/>
                            <w:spacing w:val="-6"/>
                          </w:rPr>
                          <w:t>过</w:t>
                        </w:r>
                        <w:r>
                          <w:rPr>
                            <w:sz w:val="14"/>
                            <w:szCs w:val="14"/>
                            <w:spacing w:val="-22"/>
                          </w:rPr>
                          <w:t xml:space="preserve"> </w:t>
                        </w:r>
                        <w:r>
                          <w:rPr>
                            <w:sz w:val="14"/>
                            <w:szCs w:val="14"/>
                            <w:spacing w:val="-6"/>
                          </w:rPr>
                          <w:t>程</w:t>
                        </w:r>
                      </w:p>
                    </w:txbxContent>
                  </v:textbox>
                </v:shape>
              </w:pict>
            </w:r>
            <w:r>
              <w:rPr>
                <w:sz w:val="14"/>
                <w:szCs w:val="14"/>
                <w:spacing w:val="-6"/>
              </w:rPr>
              <w:t>关</w:t>
            </w:r>
            <w:r>
              <w:rPr>
                <w:sz w:val="14"/>
                <w:szCs w:val="14"/>
                <w:spacing w:val="-17"/>
              </w:rPr>
              <w:t xml:space="preserve"> </w:t>
            </w:r>
            <w:r>
              <w:rPr>
                <w:sz w:val="14"/>
                <w:szCs w:val="14"/>
                <w:spacing w:val="-6"/>
              </w:rPr>
              <w:t>系</w:t>
            </w:r>
            <w:r>
              <w:rPr>
                <w:sz w:val="14"/>
                <w:szCs w:val="14"/>
                <w:spacing w:val="-20"/>
              </w:rPr>
              <w:t xml:space="preserve"> </w:t>
            </w:r>
            <w:r>
              <w:rPr>
                <w:sz w:val="14"/>
                <w:szCs w:val="14"/>
                <w:spacing w:val="-6"/>
              </w:rPr>
              <w:t>过</w:t>
            </w:r>
            <w:r>
              <w:rPr>
                <w:sz w:val="14"/>
                <w:szCs w:val="14"/>
                <w:spacing w:val="-21"/>
              </w:rPr>
              <w:t xml:space="preserve"> </w:t>
            </w:r>
            <w:r>
              <w:rPr>
                <w:sz w:val="14"/>
                <w:szCs w:val="14"/>
                <w:spacing w:val="-6"/>
              </w:rPr>
              <w:t>程</w:t>
            </w:r>
          </w:p>
          <w:p>
            <w:pPr>
              <w:pStyle w:val="TableText"/>
              <w:ind w:left="1534" w:right="3424" w:hanging="299"/>
              <w:spacing w:before="183" w:line="237" w:lineRule="auto"/>
              <w:rPr>
                <w:sz w:val="14"/>
                <w:szCs w:val="14"/>
              </w:rPr>
            </w:pPr>
            <w:r>
              <w:pict>
                <v:shape id="_x0000_s310" style="position:absolute;margin-left:199.299pt;margin-top:7.64617pt;mso-position-vertical-relative:text;mso-position-horizontal-relative:text;width:43.8pt;height:19.8pt;z-index:252138496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pStyle w:val="TableText"/>
                          <w:ind w:left="88" w:right="20" w:hanging="69"/>
                          <w:spacing w:before="20" w:line="236" w:lineRule="auto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  <w:spacing w:val="-1"/>
                          </w:rPr>
                          <w:t>业务关系管理</w:t>
                        </w:r>
                        <w:r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sz w:val="14"/>
                            <w:szCs w:val="14"/>
                            <w:spacing w:val="-1"/>
                          </w:rPr>
                          <w:t>供应商管理</w:t>
                        </w:r>
                      </w:p>
                    </w:txbxContent>
                  </v:textbox>
                </v:shape>
              </w:pict>
            </w:r>
            <w:r>
              <w:rPr>
                <w:sz w:val="14"/>
                <w:szCs w:val="14"/>
                <w:spacing w:val="-1"/>
              </w:rPr>
              <w:t>事件和服务请求管理</w:t>
            </w:r>
            <w:r>
              <w:rPr>
                <w:sz w:val="14"/>
                <w:szCs w:val="14"/>
                <w:spacing w:val="2"/>
              </w:rPr>
              <w:t xml:space="preserve"> </w:t>
            </w:r>
            <w:r>
              <w:rPr>
                <w:sz w:val="14"/>
                <w:szCs w:val="14"/>
                <w:spacing w:val="1"/>
              </w:rPr>
              <w:t>问题管理</w:t>
            </w:r>
          </w:p>
        </w:tc>
        <w:tc>
          <w:tcPr>
            <w:tcW w:w="1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0" w:hRule="atLeast"/>
        </w:trPr>
        <w:tc>
          <w:tcPr>
            <w:tcW w:w="4031" w:type="dxa"/>
            <w:vAlign w:val="top"/>
          </w:tcPr>
          <w:p>
            <w:pPr>
              <w:pStyle w:val="TableText"/>
              <w:ind w:left="125"/>
              <w:spacing w:before="80" w:line="2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C30000"/>
                <w:spacing w:val="-14"/>
              </w:rPr>
              <w:t>口</w:t>
            </w:r>
            <w:r>
              <w:rPr>
                <w:sz w:val="18"/>
                <w:szCs w:val="18"/>
                <w:color w:val="C30000"/>
                <w:spacing w:val="8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4"/>
              </w:rPr>
              <w:t>实</w:t>
            </w:r>
            <w:r>
              <w:rPr>
                <w:sz w:val="18"/>
                <w:szCs w:val="18"/>
                <w:color w:val="C30000"/>
                <w:spacing w:val="14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4"/>
              </w:rPr>
              <w:t>施</w:t>
            </w:r>
            <w:r>
              <w:rPr>
                <w:sz w:val="18"/>
                <w:szCs w:val="18"/>
                <w:color w:val="C3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4"/>
              </w:rPr>
              <w:t>过</w:t>
            </w:r>
            <w:r>
              <w:rPr>
                <w:sz w:val="18"/>
                <w:szCs w:val="18"/>
                <w:color w:val="C30000"/>
                <w:spacing w:val="14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4"/>
              </w:rPr>
              <w:t>程</w:t>
            </w:r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 w:right="86" w:firstLine="379"/>
              <w:spacing w:before="59" w:line="325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实施过程主要包括如下阶段，根据客户对认</w:t>
            </w:r>
            <w:r>
              <w:rPr>
                <w:sz w:val="18"/>
                <w:szCs w:val="18"/>
                <w:spacing w:val="8"/>
              </w:rPr>
              <w:t xml:space="preserve"> </w:t>
            </w:r>
            <w:r>
              <w:rPr>
                <w:sz w:val="18"/>
                <w:szCs w:val="18"/>
              </w:rPr>
              <w:t>证的具体要求，一般周期为6~12个月不等：</w:t>
            </w:r>
          </w:p>
          <w:p>
            <w:pPr>
              <w:pStyle w:val="TableText"/>
              <w:ind w:left="125"/>
              <w:spacing w:before="6" w:line="2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1.培训及理念导入</w:t>
            </w:r>
          </w:p>
          <w:p>
            <w:pPr>
              <w:pStyle w:val="TableText"/>
              <w:ind w:left="125"/>
              <w:spacing w:before="103" w:line="21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2.对标评估及差距分析</w:t>
            </w:r>
          </w:p>
          <w:p>
            <w:pPr>
              <w:pStyle w:val="TableText"/>
              <w:ind w:left="125" w:right="1336"/>
              <w:spacing w:before="89" w:line="315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2"/>
              </w:rPr>
              <w:t>3.</w:t>
            </w:r>
            <w:r>
              <w:rPr>
                <w:sz w:val="18"/>
                <w:szCs w:val="18"/>
              </w:rPr>
              <w:t>ISO</w:t>
            </w:r>
            <w:r>
              <w:rPr>
                <w:sz w:val="18"/>
                <w:szCs w:val="18"/>
                <w:spacing w:val="2"/>
              </w:rPr>
              <w:t>20000体系建设(工具实施)</w:t>
            </w:r>
            <w:r>
              <w:rPr>
                <w:sz w:val="18"/>
                <w:szCs w:val="18"/>
                <w:spacing w:val="4"/>
              </w:rPr>
              <w:t xml:space="preserve"> </w:t>
            </w:r>
            <w:r>
              <w:rPr>
                <w:sz w:val="18"/>
                <w:szCs w:val="18"/>
                <w:spacing w:val="-2"/>
              </w:rPr>
              <w:t>4.试运行</w:t>
            </w:r>
          </w:p>
          <w:p>
            <w:pPr>
              <w:pStyle w:val="TableText"/>
              <w:ind w:left="125"/>
              <w:spacing w:before="35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1"/>
              </w:rPr>
              <w:t>5.内审&amp;管理评审</w:t>
            </w:r>
          </w:p>
          <w:p>
            <w:pPr>
              <w:pStyle w:val="TableText"/>
              <w:ind w:left="125"/>
              <w:spacing w:before="87" w:line="2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6.外审：文审&amp;现场审核</w:t>
            </w:r>
          </w:p>
        </w:tc>
        <w:tc>
          <w:tcPr>
            <w:tcW w:w="4056" w:type="dxa"/>
            <w:vAlign w:val="top"/>
            <w:gridSpan w:val="2"/>
          </w:tcPr>
          <w:p>
            <w:pPr>
              <w:pStyle w:val="TableText"/>
              <w:ind w:left="144"/>
              <w:spacing w:before="69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C20000"/>
                <w:spacing w:val="-14"/>
              </w:rPr>
              <w:t>口</w:t>
            </w:r>
            <w:r>
              <w:rPr>
                <w:sz w:val="18"/>
                <w:szCs w:val="18"/>
                <w:color w:val="C20000"/>
                <w:spacing w:val="9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4"/>
              </w:rPr>
              <w:t>主</w:t>
            </w:r>
            <w:r>
              <w:rPr>
                <w:sz w:val="18"/>
                <w:szCs w:val="18"/>
                <w:color w:val="C2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4"/>
              </w:rPr>
              <w:t>要</w:t>
            </w:r>
            <w:r>
              <w:rPr>
                <w:sz w:val="18"/>
                <w:szCs w:val="18"/>
                <w:color w:val="C2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4"/>
              </w:rPr>
              <w:t>条</w:t>
            </w:r>
            <w:r>
              <w:rPr>
                <w:sz w:val="18"/>
                <w:szCs w:val="18"/>
                <w:color w:val="C2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4"/>
              </w:rPr>
              <w:t>款</w:t>
            </w:r>
          </w:p>
          <w:p>
            <w:pPr>
              <w:pStyle w:val="TableText"/>
              <w:ind w:left="173"/>
              <w:spacing w:before="299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ISO20000标准包括了5大过程及13个管理面，服</w:t>
            </w:r>
          </w:p>
          <w:p>
            <w:pPr>
              <w:pStyle w:val="TableText"/>
              <w:ind w:left="133"/>
              <w:spacing w:before="3" w:line="21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5"/>
              </w:rPr>
              <w:t>务交付过程、服务等级管理、服务报告、能力管</w:t>
            </w:r>
            <w:r>
              <w:rPr>
                <w:sz w:val="18"/>
                <w:szCs w:val="18"/>
                <w:spacing w:val="4"/>
              </w:rPr>
              <w:t xml:space="preserve">   </w:t>
            </w:r>
            <w:r>
              <w:rPr>
                <w:sz w:val="18"/>
                <w:szCs w:val="18"/>
              </w:rPr>
              <w:t>理、服务持续性与可用性管理、信息安全管理、</w:t>
            </w:r>
            <w:r>
              <w:rPr>
                <w:sz w:val="18"/>
                <w:szCs w:val="18"/>
                <w:spacing w:val="2"/>
              </w:rPr>
              <w:t xml:space="preserve">  </w:t>
            </w:r>
            <w:r>
              <w:rPr>
                <w:sz w:val="18"/>
                <w:szCs w:val="18"/>
                <w:spacing w:val="-4"/>
              </w:rPr>
              <w:t>IT服务预算编制与会计核算、控制过程、配置管</w:t>
            </w:r>
            <w:r>
              <w:rPr>
                <w:sz w:val="18"/>
                <w:szCs w:val="18"/>
                <w:spacing w:val="4"/>
              </w:rPr>
              <w:t xml:space="preserve">   </w:t>
            </w:r>
            <w:r>
              <w:rPr>
                <w:sz w:val="18"/>
                <w:szCs w:val="18"/>
                <w:spacing w:val="-3"/>
              </w:rPr>
              <w:t>理、变更管理、发布过程、发布管理、解决过程、</w:t>
            </w:r>
            <w:r>
              <w:rPr>
                <w:sz w:val="18"/>
                <w:szCs w:val="18"/>
                <w:spacing w:val="17"/>
              </w:rPr>
              <w:t xml:space="preserve"> </w:t>
            </w:r>
            <w:r>
              <w:rPr>
                <w:sz w:val="18"/>
                <w:szCs w:val="18"/>
                <w:spacing w:val="-3"/>
              </w:rPr>
              <w:t>事故管理、问题管理、业务过程、业务关系管理、</w:t>
            </w:r>
            <w:r>
              <w:rPr>
                <w:sz w:val="18"/>
                <w:szCs w:val="18"/>
                <w:spacing w:val="17"/>
              </w:rPr>
              <w:t xml:space="preserve"> </w:t>
            </w:r>
            <w:r>
              <w:rPr>
                <w:sz w:val="18"/>
                <w:szCs w:val="18"/>
                <w:spacing w:val="-2"/>
              </w:rPr>
              <w:t>供应商管理</w:t>
            </w:r>
          </w:p>
        </w:tc>
        <w:tc>
          <w:tcPr>
            <w:tcW w:w="4062" w:type="dxa"/>
            <w:vAlign w:val="top"/>
            <w:gridSpan w:val="2"/>
          </w:tcPr>
          <w:p>
            <w:pPr>
              <w:pStyle w:val="TableText"/>
              <w:ind w:left="147"/>
              <w:spacing w:before="70" w:line="221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C20000"/>
                <w:spacing w:val="-15"/>
              </w:rPr>
              <w:t>口</w:t>
            </w:r>
            <w:r>
              <w:rPr>
                <w:sz w:val="18"/>
                <w:szCs w:val="18"/>
                <w:color w:val="C20000"/>
                <w:spacing w:val="8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5"/>
              </w:rPr>
              <w:t>重</w:t>
            </w:r>
            <w:r>
              <w:rPr>
                <w:sz w:val="18"/>
                <w:szCs w:val="18"/>
                <w:color w:val="C20000"/>
                <w:spacing w:val="26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5"/>
              </w:rPr>
              <w:t>点</w:t>
            </w:r>
            <w:r>
              <w:rPr>
                <w:sz w:val="18"/>
                <w:szCs w:val="18"/>
                <w:color w:val="C20000"/>
                <w:spacing w:val="16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5"/>
              </w:rPr>
              <w:t>难</w:t>
            </w:r>
            <w:r>
              <w:rPr>
                <w:sz w:val="18"/>
                <w:szCs w:val="18"/>
                <w:color w:val="C20000"/>
                <w:spacing w:val="26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20000"/>
                <w:spacing w:val="-15"/>
              </w:rPr>
              <w:t>点</w:t>
            </w:r>
          </w:p>
          <w:p>
            <w:pPr>
              <w:spacing w:line="3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7" w:right="161" w:hanging="220"/>
              <w:spacing w:before="59" w:line="3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·基于IDC运营现状及发展要求制定切合实际的</w:t>
            </w:r>
            <w:r>
              <w:rPr>
                <w:sz w:val="18"/>
                <w:szCs w:val="18"/>
                <w:spacing w:val="13"/>
              </w:rPr>
              <w:t xml:space="preserve"> </w:t>
            </w:r>
            <w:r>
              <w:rPr>
                <w:sz w:val="18"/>
                <w:szCs w:val="18"/>
              </w:rPr>
              <w:t>标准落地的路径规划，并与IDC管理层就其各</w:t>
            </w:r>
            <w:r>
              <w:rPr>
                <w:sz w:val="18"/>
                <w:szCs w:val="18"/>
                <w:spacing w:val="1"/>
              </w:rPr>
              <w:t xml:space="preserve"> </w:t>
            </w:r>
            <w:r>
              <w:rPr>
                <w:sz w:val="18"/>
                <w:szCs w:val="18"/>
                <w:spacing w:val="10"/>
              </w:rPr>
              <w:t>阶段目标达成一致；</w:t>
            </w:r>
          </w:p>
          <w:p>
            <w:pPr>
              <w:pStyle w:val="TableText"/>
              <w:ind w:left="377" w:right="116" w:hanging="230"/>
              <w:spacing w:before="3" w:line="32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·人员、过程和工具的有效融合，促使持续改进</w:t>
            </w:r>
            <w:r>
              <w:rPr>
                <w:sz w:val="18"/>
                <w:szCs w:val="18"/>
                <w:spacing w:val="6"/>
              </w:rPr>
              <w:t xml:space="preserve"> </w:t>
            </w:r>
            <w:r>
              <w:rPr>
                <w:sz w:val="18"/>
                <w:szCs w:val="18"/>
              </w:rPr>
              <w:t>的IT服务管理体系的真正落地。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66"/>
          <w:pgSz w:w="16840" w:h="11910"/>
          <w:pgMar w:top="400" w:right="1376" w:bottom="1694" w:left="447" w:header="0" w:footer="1559" w:gutter="0"/>
        </w:sectPr>
        <w:rPr/>
      </w:pPr>
    </w:p>
    <w:p>
      <w:pPr>
        <w:pStyle w:val="BodyText"/>
        <w:spacing w:line="276" w:lineRule="auto"/>
        <w:rPr/>
      </w:pPr>
      <w:r/>
    </w:p>
    <w:p>
      <w:pPr>
        <w:pStyle w:val="BodyText"/>
        <w:spacing w:line="276" w:lineRule="auto"/>
        <w:rPr/>
      </w:pPr>
      <w:r/>
    </w:p>
    <w:p>
      <w:pPr>
        <w:pStyle w:val="BodyText"/>
        <w:spacing w:line="276" w:lineRule="auto"/>
        <w:rPr/>
      </w:pPr>
      <w:r/>
    </w:p>
    <w:p>
      <w:pPr>
        <w:pStyle w:val="BodyText"/>
        <w:spacing w:line="277" w:lineRule="auto"/>
        <w:rPr/>
      </w:pPr>
      <w:r/>
    </w:p>
    <w:p>
      <w:pPr>
        <w:spacing w:before="179" w:line="222" w:lineRule="auto"/>
        <w:rPr>
          <w:rFonts w:ascii="SimSun" w:hAnsi="SimSun" w:eastAsia="SimSun" w:cs="SimSun"/>
          <w:sz w:val="55"/>
          <w:szCs w:val="55"/>
        </w:rPr>
      </w:pPr>
      <w:r>
        <w:rPr>
          <w:rFonts w:ascii="SimHei" w:hAnsi="SimHei" w:eastAsia="SimHei" w:cs="SimHei"/>
          <w:sz w:val="55"/>
          <w:szCs w:val="55"/>
          <w:b/>
          <w:bCs/>
          <w:spacing w:val="-16"/>
        </w:rPr>
        <w:t>资质认证6:</w:t>
      </w:r>
      <w:r>
        <w:rPr>
          <w:rFonts w:ascii="SimSun" w:hAnsi="SimSun" w:eastAsia="SimSun" w:cs="SimSun"/>
          <w:sz w:val="55"/>
          <w:szCs w:val="55"/>
          <w:b/>
          <w:bCs/>
          <w:spacing w:val="-16"/>
        </w:rPr>
        <w:t>ITSS-DCMG</w:t>
      </w:r>
    </w:p>
    <w:p>
      <w:pPr>
        <w:spacing w:before="45"/>
        <w:rPr/>
      </w:pPr>
      <w:r/>
    </w:p>
    <w:p>
      <w:pPr>
        <w:spacing w:before="44"/>
        <w:rPr/>
      </w:pPr>
      <w:r/>
    </w:p>
    <w:tbl>
      <w:tblPr>
        <w:tblStyle w:val="TableNormal"/>
        <w:tblW w:w="12150" w:type="dxa"/>
        <w:tblInd w:w="198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62"/>
        <w:gridCol w:w="2608"/>
        <w:gridCol w:w="621"/>
        <w:gridCol w:w="828"/>
        <w:gridCol w:w="3308"/>
        <w:gridCol w:w="723"/>
      </w:tblGrid>
      <w:tr>
        <w:trPr>
          <w:trHeight w:val="3400" w:hRule="atLeast"/>
        </w:trPr>
        <w:tc>
          <w:tcPr>
            <w:tcW w:w="6670" w:type="dxa"/>
            <w:vAlign w:val="top"/>
            <w:gridSpan w:val="2"/>
          </w:tcPr>
          <w:p>
            <w:pPr>
              <w:pStyle w:val="TableText"/>
              <w:ind w:left="134"/>
              <w:spacing w:before="78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D0000"/>
                <w:spacing w:val="-12"/>
              </w:rPr>
              <w:t>口 </w:t>
            </w:r>
            <w:r>
              <w:rPr>
                <w:sz w:val="19"/>
                <w:szCs w:val="19"/>
                <w:b/>
                <w:bCs/>
                <w:color w:val="BD0000"/>
                <w:spacing w:val="-12"/>
              </w:rPr>
              <w:t>总</w:t>
            </w:r>
            <w:r>
              <w:rPr>
                <w:sz w:val="19"/>
                <w:szCs w:val="19"/>
                <w:color w:val="BD0000"/>
                <w:spacing w:val="-1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2"/>
              </w:rPr>
              <w:t>体</w:t>
            </w:r>
            <w:r>
              <w:rPr>
                <w:sz w:val="19"/>
                <w:szCs w:val="19"/>
                <w:color w:val="BD0000"/>
                <w:spacing w:val="5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2"/>
              </w:rPr>
              <w:t>介</w:t>
            </w:r>
            <w:r>
              <w:rPr>
                <w:sz w:val="19"/>
                <w:szCs w:val="19"/>
                <w:color w:val="BD0000"/>
                <w:spacing w:val="3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D0000"/>
                <w:spacing w:val="-12"/>
              </w:rPr>
              <w:t>绍</w:t>
            </w:r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/>
              <w:spacing w:before="62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1"/>
              </w:rPr>
              <w:t>·</w:t>
            </w:r>
            <w:r>
              <w:rPr>
                <w:sz w:val="19"/>
                <w:szCs w:val="19"/>
              </w:rPr>
              <w:t>DCMG</w:t>
            </w:r>
            <w:r>
              <w:rPr>
                <w:sz w:val="19"/>
                <w:szCs w:val="19"/>
                <w:spacing w:val="1"/>
              </w:rPr>
              <w:t>是</w:t>
            </w:r>
            <w:r>
              <w:rPr>
                <w:sz w:val="19"/>
                <w:szCs w:val="19"/>
              </w:rPr>
              <w:t>ITSS</w:t>
            </w:r>
            <w:r>
              <w:rPr>
                <w:sz w:val="19"/>
                <w:szCs w:val="19"/>
                <w:spacing w:val="1"/>
              </w:rPr>
              <w:t>分会成立的数据中心运营管理专家组织，</w:t>
            </w:r>
            <w:r>
              <w:rPr>
                <w:sz w:val="19"/>
                <w:szCs w:val="19"/>
              </w:rPr>
              <w:t>DCMG</w:t>
            </w:r>
            <w:r>
              <w:rPr>
                <w:sz w:val="19"/>
                <w:szCs w:val="19"/>
                <w:spacing w:val="1"/>
              </w:rPr>
              <w:t>的定位是以</w:t>
            </w:r>
            <w:r>
              <w:rPr>
                <w:sz w:val="19"/>
                <w:szCs w:val="19"/>
              </w:rPr>
              <w:t>国内</w:t>
            </w:r>
          </w:p>
          <w:p>
            <w:pPr>
              <w:pStyle w:val="TableText"/>
              <w:ind w:left="374" w:firstLine="10"/>
              <w:spacing w:before="95" w:line="30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金融、电信、能源、政务等行业为核心的数据</w:t>
            </w:r>
            <w:r>
              <w:rPr>
                <w:sz w:val="19"/>
                <w:szCs w:val="19"/>
                <w:spacing w:val="-6"/>
              </w:rPr>
              <w:t>中心运营管理专家组织。DCMG在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2"/>
              </w:rPr>
              <w:t>ITSS标准体系框架下，参考了ITIL v3/ISO20000/ISO27001和IT治理标准等国</w:t>
            </w:r>
            <w:r>
              <w:rPr>
                <w:sz w:val="19"/>
                <w:szCs w:val="19"/>
                <w:spacing w:val="17"/>
              </w:rPr>
              <w:t xml:space="preserve"> </w:t>
            </w:r>
            <w:r>
              <w:rPr>
                <w:sz w:val="19"/>
                <w:szCs w:val="19"/>
                <w:spacing w:val="-11"/>
              </w:rPr>
              <w:t>际标准规范，开发制定了数据中心运营管理成熟度评价体系，并通过推广应用该</w:t>
            </w:r>
            <w:r>
              <w:rPr>
                <w:sz w:val="19"/>
                <w:szCs w:val="19"/>
                <w:spacing w:val="9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体系来推动我国数据中心运营管理成熟度水平的提升。</w:t>
            </w:r>
          </w:p>
          <w:p>
            <w:pPr>
              <w:pStyle w:val="TableText"/>
              <w:ind w:left="361" w:hanging="236"/>
              <w:spacing w:before="8" w:line="303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5"/>
              </w:rPr>
              <w:t>·基于DCMG的评价体系，对数据中心运营</w:t>
            </w:r>
            <w:r>
              <w:rPr>
                <w:sz w:val="19"/>
                <w:szCs w:val="19"/>
                <w:spacing w:val="-6"/>
              </w:rPr>
              <w:t>管理的各方面进行评分，按照评估领域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spacing w:val="-15"/>
              </w:rPr>
              <w:t>的权重关系，计算出数据中心的运营管理综合评分，进而评定为雏形级、基</w:t>
            </w:r>
            <w:r>
              <w:rPr>
                <w:sz w:val="19"/>
                <w:szCs w:val="19"/>
                <w:spacing w:val="-16"/>
              </w:rPr>
              <w:t>本级、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spacing w:val="-3"/>
              </w:rPr>
              <w:t>稳定级、成熟级和完善级的五级成熟度体系。</w:t>
            </w:r>
          </w:p>
        </w:tc>
        <w:tc>
          <w:tcPr>
            <w:tcW w:w="621" w:type="dxa"/>
            <w:vAlign w:val="top"/>
            <w:tcBorders>
              <w:right w:val="nil"/>
            </w:tcBorders>
          </w:tcPr>
          <w:p>
            <w:pPr>
              <w:pStyle w:val="TableText"/>
              <w:ind w:left="154"/>
              <w:spacing w:before="13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BF0000"/>
                <w:spacing w:val="-15"/>
              </w:rPr>
              <w:t>口 </w:t>
            </w:r>
            <w:r>
              <w:rPr>
                <w:sz w:val="19"/>
                <w:szCs w:val="19"/>
                <w:b/>
                <w:bCs/>
                <w:color w:val="BF0000"/>
                <w:spacing w:val="-15"/>
              </w:rPr>
              <w:t>核</w:t>
            </w:r>
          </w:p>
        </w:tc>
        <w:tc>
          <w:tcPr>
            <w:tcW w:w="4136" w:type="dxa"/>
            <w:vAlign w:val="top"/>
            <w:gridSpan w:val="2"/>
            <w:tcBorders>
              <w:left w:val="nil"/>
              <w:right w:val="nil"/>
            </w:tcBorders>
          </w:tcPr>
          <w:p>
            <w:pPr>
              <w:pStyle w:val="TableText"/>
              <w:ind w:left="1920"/>
              <w:spacing w:before="39" w:line="157" w:lineRule="auto"/>
              <w:rPr>
                <w:sz w:val="13"/>
                <w:szCs w:val="13"/>
              </w:rPr>
            </w:pPr>
            <w:r>
              <w:drawing>
                <wp:anchor distT="0" distB="0" distL="0" distR="0" simplePos="0" relativeHeight="252153856" behindDoc="1" locked="0" layoutInCell="1" allowOverlap="1">
                  <wp:simplePos x="0" y="0"/>
                  <wp:positionH relativeFrom="column">
                    <wp:posOffset>24730</wp:posOffset>
                  </wp:positionH>
                  <wp:positionV relativeFrom="paragraph">
                    <wp:posOffset>149371</wp:posOffset>
                  </wp:positionV>
                  <wp:extent cx="2546420" cy="1917711"/>
                  <wp:effectExtent l="0" t="0" r="0" b="0"/>
                  <wp:wrapNone/>
                  <wp:docPr id="80" name="IM 8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0" name="IM 80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546420" cy="191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3"/>
                <w:szCs w:val="13"/>
                <w:b/>
                <w:bCs/>
                <w:color w:val="005EA6"/>
                <w:spacing w:val="-4"/>
              </w:rPr>
              <w:t>原理域</w:t>
            </w:r>
          </w:p>
          <w:p>
            <w:pPr>
              <w:pStyle w:val="TableText"/>
              <w:ind w:left="48"/>
              <w:spacing w:line="17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BF0000"/>
                <w:spacing w:val="-10"/>
              </w:rPr>
              <w:t>心</w:t>
            </w:r>
            <w:r>
              <w:rPr>
                <w:sz w:val="19"/>
                <w:szCs w:val="19"/>
                <w:color w:val="BF0000"/>
                <w:spacing w:val="-14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0"/>
              </w:rPr>
              <w:t>架</w:t>
            </w:r>
            <w:r>
              <w:rPr>
                <w:sz w:val="19"/>
                <w:szCs w:val="19"/>
                <w:color w:val="BF0000"/>
                <w:spacing w:val="-13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BF0000"/>
                <w:spacing w:val="-10"/>
              </w:rPr>
              <w:t>构</w:t>
            </w:r>
          </w:p>
          <w:p>
            <w:pPr>
              <w:pStyle w:val="TableText"/>
              <w:ind w:left="2039"/>
              <w:spacing w:line="220" w:lineRule="auto"/>
              <w:rPr>
                <w:sz w:val="6"/>
                <w:szCs w:val="6"/>
              </w:rPr>
            </w:pPr>
            <w:r>
              <w:rPr>
                <w:sz w:val="6"/>
                <w:szCs w:val="6"/>
                <w:spacing w:val="-3"/>
              </w:rPr>
              <w:t>国  单</w:t>
            </w:r>
            <w:r>
              <w:rPr>
                <w:sz w:val="6"/>
                <w:szCs w:val="6"/>
                <w:spacing w:val="29"/>
              </w:rPr>
              <w:t xml:space="preserve"> </w:t>
            </w:r>
            <w:r>
              <w:rPr>
                <w:sz w:val="6"/>
                <w:szCs w:val="6"/>
                <w:spacing w:val="-3"/>
              </w:rPr>
              <w:t>物</w:t>
            </w:r>
          </w:p>
          <w:p>
            <w:pPr>
              <w:pStyle w:val="TableText"/>
              <w:ind w:left="1758"/>
              <w:spacing w:before="82" w:line="22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  <w:color w:val="DF000F"/>
                <w:spacing w:val="4"/>
              </w:rPr>
              <w:t>人区</w:t>
            </w:r>
            <w:r>
              <w:rPr>
                <w:sz w:val="11"/>
                <w:szCs w:val="11"/>
                <w:color w:val="DF000F"/>
                <w:spacing w:val="5"/>
              </w:rPr>
              <w:t xml:space="preserve">         </w:t>
            </w:r>
            <w:r>
              <w:rPr>
                <w:sz w:val="11"/>
                <w:szCs w:val="11"/>
                <w:color w:val="DF000F"/>
                <w:spacing w:val="4"/>
              </w:rPr>
              <w:t>压</w:t>
            </w:r>
          </w:p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09"/>
              <w:spacing w:before="19" w:line="82" w:lineRule="exact"/>
              <w:rPr>
                <w:sz w:val="6"/>
                <w:szCs w:val="6"/>
              </w:rPr>
            </w:pPr>
            <w:r>
              <w:pict>
                <v:shape id="_x0000_s312" style="position:absolute;margin-left:15.4466pt;margin-top:-0.007171pt;mso-position-vertical-relative:text;mso-position-horizontal-relative:text;width:13.5pt;height:5.6pt;z-index:252154880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pStyle w:val="TableText"/>
                          <w:ind w:left="20"/>
                          <w:spacing w:before="20" w:line="219" w:lineRule="auto"/>
                          <w:rPr>
                            <w:sz w:val="6"/>
                            <w:szCs w:val="6"/>
                          </w:rPr>
                        </w:pPr>
                        <w:r>
                          <w:rPr>
                            <w:sz w:val="6"/>
                            <w:szCs w:val="6"/>
                            <w:color w:val="0080D6"/>
                            <w:spacing w:val="-2"/>
                          </w:rPr>
                          <w:t>甲计管度</w:t>
                        </w:r>
                      </w:p>
                    </w:txbxContent>
                  </v:textbox>
                </v:shape>
              </w:pict>
            </w:r>
            <w:r>
              <w:rPr>
                <w:sz w:val="6"/>
                <w:szCs w:val="6"/>
                <w:spacing w:val="-2"/>
              </w:rPr>
              <w:t>验</w:t>
            </w:r>
            <w:r>
              <w:rPr>
                <w:sz w:val="6"/>
                <w:szCs w:val="6"/>
                <w:spacing w:val="14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种</w:t>
            </w:r>
            <w:r>
              <w:rPr>
                <w:sz w:val="6"/>
                <w:szCs w:val="6"/>
                <w:spacing w:val="20"/>
                <w:w w:val="102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由</w:t>
            </w:r>
            <w:r>
              <w:rPr>
                <w:sz w:val="6"/>
                <w:szCs w:val="6"/>
                <w:spacing w:val="13"/>
                <w:w w:val="102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概</w:t>
            </w:r>
            <w:r>
              <w:rPr>
                <w:sz w:val="6"/>
                <w:szCs w:val="6"/>
                <w:spacing w:val="13"/>
                <w:w w:val="101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计</w:t>
            </w:r>
            <w:r>
              <w:rPr>
                <w:sz w:val="6"/>
                <w:szCs w:val="6"/>
                <w:spacing w:val="1"/>
              </w:rPr>
              <w:t xml:space="preserve">       </w:t>
            </w:r>
            <w:r>
              <w:rPr>
                <w:sz w:val="6"/>
                <w:szCs w:val="6"/>
                <w:spacing w:val="-2"/>
              </w:rPr>
              <w:t>也</w:t>
            </w:r>
            <w:r>
              <w:rPr>
                <w:sz w:val="6"/>
                <w:szCs w:val="6"/>
                <w:spacing w:val="14"/>
                <w:w w:val="102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模</w:t>
            </w:r>
            <w:r>
              <w:rPr>
                <w:sz w:val="6"/>
                <w:szCs w:val="6"/>
                <w:spacing w:val="14"/>
                <w:w w:val="101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和</w:t>
            </w:r>
            <w:r>
              <w:rPr>
                <w:sz w:val="6"/>
                <w:szCs w:val="6"/>
                <w:spacing w:val="16"/>
                <w:w w:val="101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空</w:t>
            </w:r>
            <w:r>
              <w:rPr>
                <w:sz w:val="6"/>
                <w:szCs w:val="6"/>
                <w:spacing w:val="14"/>
                <w:w w:val="103"/>
              </w:rPr>
              <w:t xml:space="preserve"> </w:t>
            </w:r>
            <w:r>
              <w:rPr>
                <w:sz w:val="6"/>
                <w:szCs w:val="6"/>
                <w:spacing w:val="-2"/>
              </w:rPr>
              <w:t>构        务</w:t>
            </w:r>
            <w:r>
              <w:rPr>
                <w:sz w:val="6"/>
                <w:szCs w:val="6"/>
              </w:rPr>
              <w:t xml:space="preserve">  </w:t>
            </w:r>
            <w:r>
              <w:rPr>
                <w:sz w:val="6"/>
                <w:szCs w:val="6"/>
                <w:spacing w:val="-2"/>
              </w:rPr>
              <w:t>P</w:t>
            </w:r>
            <w:r>
              <w:rPr>
                <w:sz w:val="6"/>
                <w:szCs w:val="6"/>
                <w:spacing w:val="2"/>
              </w:rPr>
              <w:t xml:space="preserve">  </w:t>
            </w:r>
            <w:r>
              <w:rPr>
                <w:sz w:val="6"/>
                <w:szCs w:val="6"/>
                <w:spacing w:val="-2"/>
              </w:rPr>
              <w:t>I</w:t>
            </w:r>
            <w:r>
              <w:rPr>
                <w:sz w:val="6"/>
                <w:szCs w:val="6"/>
              </w:rPr>
              <w:t xml:space="preserve">  </w:t>
            </w:r>
            <w:r>
              <w:rPr>
                <w:sz w:val="6"/>
                <w:szCs w:val="6"/>
                <w:spacing w:val="-2"/>
              </w:rPr>
              <w:t>*</w:t>
            </w:r>
            <w:r>
              <w:rPr>
                <w:sz w:val="6"/>
                <w:szCs w:val="6"/>
                <w:spacing w:val="1"/>
              </w:rPr>
              <w:t xml:space="preserve">  </w:t>
            </w:r>
            <w:r>
              <w:rPr>
                <w:sz w:val="6"/>
                <w:szCs w:val="6"/>
                <w:spacing w:val="-2"/>
              </w:rPr>
              <w:t>计</w:t>
            </w:r>
            <w:r>
              <w:rPr>
                <w:sz w:val="6"/>
                <w:szCs w:val="6"/>
                <w:spacing w:val="4"/>
              </w:rPr>
              <w:t xml:space="preserve">      </w:t>
            </w:r>
            <w:r>
              <w:rPr>
                <w:sz w:val="6"/>
                <w:szCs w:val="6"/>
                <w:spacing w:val="-2"/>
              </w:rPr>
              <w:t>君 螺        </w:t>
            </w:r>
            <w:r>
              <w:rPr>
                <w:sz w:val="6"/>
                <w:szCs w:val="6"/>
                <w:spacing w:val="-3"/>
              </w:rPr>
              <w:t xml:space="preserve">   -</w:t>
            </w:r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69"/>
              <w:spacing w:before="19" w:line="219" w:lineRule="auto"/>
              <w:tabs>
                <w:tab w:val="left" w:pos="1665"/>
              </w:tabs>
              <w:rPr>
                <w:sz w:val="6"/>
                <w:szCs w:val="6"/>
              </w:rPr>
            </w:pPr>
            <w:r>
              <w:rPr>
                <w:sz w:val="6"/>
                <w:szCs w:val="6"/>
                <w:u w:val="single" w:color="000000"/>
                <w:color w:val="00AD7F"/>
              </w:rPr>
              <w:tab/>
            </w:r>
            <w:r>
              <w:rPr>
                <w:sz w:val="6"/>
                <w:szCs w:val="6"/>
                <w:u w:val="single" w:color="000000"/>
                <w:color w:val="00AD7F"/>
                <w:spacing w:val="-26"/>
              </w:rPr>
              <w:t xml:space="preserve"> </w:t>
            </w:r>
            <w:r>
              <w:rPr>
                <w:sz w:val="6"/>
                <w:szCs w:val="6"/>
                <w:u w:val="single" w:color="auto"/>
                <w:color w:val="00AD7F"/>
                <w:spacing w:val="-4"/>
              </w:rPr>
              <w:t>力</w:t>
            </w:r>
            <w:r>
              <w:rPr>
                <w:sz w:val="6"/>
                <w:szCs w:val="6"/>
                <w:color w:val="00AD7F"/>
                <w:spacing w:val="-27"/>
              </w:rPr>
              <w:t xml:space="preserve"> </w:t>
            </w:r>
            <w:r>
              <w:rPr>
                <w:sz w:val="6"/>
                <w:szCs w:val="6"/>
                <w:u w:val="single" w:color="000000"/>
                <w:color w:val="00AD7F"/>
              </w:rPr>
              <w:t xml:space="preserve">       </w:t>
            </w:r>
          </w:p>
          <w:p>
            <w:pPr>
              <w:pStyle w:val="TableText"/>
              <w:ind w:left="1649"/>
              <w:spacing w:before="129" w:line="219" w:lineRule="auto"/>
              <w:rPr>
                <w:sz w:val="6"/>
                <w:szCs w:val="6"/>
              </w:rPr>
            </w:pPr>
            <w:r>
              <w:drawing>
                <wp:anchor distT="0" distB="0" distL="0" distR="0" simplePos="0" relativeHeight="252155904" behindDoc="0" locked="0" layoutInCell="1" allowOverlap="1">
                  <wp:simplePos x="0" y="0"/>
                  <wp:positionH relativeFrom="column">
                    <wp:posOffset>62906</wp:posOffset>
                  </wp:positionH>
                  <wp:positionV relativeFrom="paragraph">
                    <wp:posOffset>117718</wp:posOffset>
                  </wp:positionV>
                  <wp:extent cx="2120821" cy="6350"/>
                  <wp:effectExtent l="0" t="0" r="0" b="0"/>
                  <wp:wrapNone/>
                  <wp:docPr id="82" name="IM 8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2" name="IM 82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120821" cy="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6"/>
                <w:szCs w:val="6"/>
                <w:color w:val="004EC3"/>
                <w:spacing w:val="-2"/>
              </w:rPr>
              <w:t>细</w:t>
            </w:r>
            <w:r>
              <w:rPr>
                <w:sz w:val="6"/>
                <w:szCs w:val="6"/>
                <w:color w:val="004EC3"/>
                <w:spacing w:val="13"/>
              </w:rPr>
              <w:t xml:space="preserve">  </w:t>
            </w:r>
            <w:r>
              <w:rPr>
                <w:sz w:val="6"/>
                <w:szCs w:val="6"/>
                <w:color w:val="004EC3"/>
                <w:spacing w:val="-2"/>
              </w:rPr>
              <w:t>撤</w:t>
            </w:r>
            <w:r>
              <w:rPr>
                <w:sz w:val="6"/>
                <w:szCs w:val="6"/>
                <w:color w:val="004EC3"/>
                <w:spacing w:val="13"/>
                <w:w w:val="102"/>
              </w:rPr>
              <w:t xml:space="preserve">  </w:t>
            </w:r>
            <w:r>
              <w:rPr>
                <w:sz w:val="6"/>
                <w:szCs w:val="6"/>
                <w:color w:val="004EC3"/>
                <w:spacing w:val="-2"/>
              </w:rPr>
              <w:t>力</w:t>
            </w:r>
          </w:p>
          <w:p>
            <w:pPr>
              <w:pStyle w:val="TableText"/>
              <w:ind w:left="1498"/>
              <w:spacing w:before="131" w:line="219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  <w:color w:val="0060A9"/>
                <w:spacing w:val="1"/>
              </w:rPr>
              <w:t>内容域</w:t>
            </w:r>
          </w:p>
        </w:tc>
        <w:tc>
          <w:tcPr>
            <w:tcW w:w="723" w:type="dxa"/>
            <w:vAlign w:val="top"/>
            <w:tcBorders>
              <w:left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4"/>
              <w:spacing w:before="42" w:line="219" w:lineRule="auto"/>
              <w:rPr>
                <w:sz w:val="13"/>
                <w:szCs w:val="13"/>
              </w:rPr>
            </w:pPr>
            <w:r>
              <w:rPr>
                <w:sz w:val="13"/>
                <w:szCs w:val="13"/>
                <w:b/>
                <w:bCs/>
                <w:color w:val="0062AD"/>
                <w:spacing w:val="-4"/>
              </w:rPr>
              <w:t>能力域</w:t>
            </w:r>
          </w:p>
        </w:tc>
      </w:tr>
      <w:tr>
        <w:trPr>
          <w:trHeight w:val="3200" w:hRule="atLeast"/>
        </w:trPr>
        <w:tc>
          <w:tcPr>
            <w:tcW w:w="4062" w:type="dxa"/>
            <w:vAlign w:val="top"/>
          </w:tcPr>
          <w:p>
            <w:pPr>
              <w:pStyle w:val="TableText"/>
              <w:ind w:left="147"/>
              <w:spacing w:before="70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b/>
                <w:bCs/>
                <w:color w:val="C40000"/>
                <w:spacing w:val="-11"/>
              </w:rPr>
              <w:t>口</w:t>
            </w:r>
            <w:r>
              <w:rPr>
                <w:sz w:val="19"/>
                <w:szCs w:val="19"/>
                <w:color w:val="C4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40000"/>
                <w:spacing w:val="-11"/>
              </w:rPr>
              <w:t>实</w:t>
            </w:r>
            <w:r>
              <w:rPr>
                <w:sz w:val="19"/>
                <w:szCs w:val="19"/>
                <w:color w:val="C4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40000"/>
                <w:spacing w:val="-11"/>
              </w:rPr>
              <w:t>施</w:t>
            </w:r>
            <w:r>
              <w:rPr>
                <w:sz w:val="19"/>
                <w:szCs w:val="19"/>
                <w:color w:val="C4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40000"/>
                <w:spacing w:val="-11"/>
              </w:rPr>
              <w:t>过</w:t>
            </w:r>
            <w:r>
              <w:rPr>
                <w:sz w:val="19"/>
                <w:szCs w:val="19"/>
                <w:color w:val="C40000"/>
                <w:spacing w:val="-11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40000"/>
                <w:spacing w:val="-11"/>
              </w:rPr>
              <w:t>程</w:t>
            </w:r>
          </w:p>
          <w:p>
            <w:pPr>
              <w:spacing w:line="3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 w:firstLine="298"/>
              <w:spacing w:before="62" w:line="29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实施过程主要包括如下阶段，根据客户对认</w:t>
            </w:r>
            <w:r>
              <w:rPr>
                <w:sz w:val="19"/>
                <w:szCs w:val="19"/>
                <w:spacing w:val="15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证的具体要求，一般周期为6~12个月不等：</w:t>
            </w:r>
          </w:p>
          <w:p>
            <w:pPr>
              <w:pStyle w:val="TableText"/>
              <w:ind w:left="145"/>
              <w:spacing w:before="28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1.培训及理念导入</w:t>
            </w:r>
          </w:p>
          <w:p>
            <w:pPr>
              <w:pStyle w:val="TableText"/>
              <w:ind w:left="145" w:right="2016"/>
              <w:spacing w:before="90" w:line="28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2.对标评估及差距分析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3.成熟度体系建设</w:t>
            </w:r>
          </w:p>
          <w:p>
            <w:pPr>
              <w:pStyle w:val="TableText"/>
              <w:ind w:left="145"/>
              <w:spacing w:before="24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4.试运行</w:t>
            </w:r>
          </w:p>
          <w:p>
            <w:pPr>
              <w:pStyle w:val="TableText"/>
              <w:ind w:left="145"/>
              <w:spacing w:before="104" w:line="22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8"/>
              </w:rPr>
              <w:t>5.</w:t>
            </w:r>
            <w:r>
              <w:rPr>
                <w:sz w:val="19"/>
                <w:szCs w:val="19"/>
                <w:spacing w:val="-56"/>
              </w:rPr>
              <w:t xml:space="preserve"> </w:t>
            </w:r>
            <w:r>
              <w:rPr>
                <w:sz w:val="19"/>
                <w:szCs w:val="19"/>
                <w:spacing w:val="-8"/>
              </w:rPr>
              <w:t>自评</w:t>
            </w:r>
          </w:p>
          <w:p>
            <w:pPr>
              <w:pStyle w:val="TableText"/>
              <w:ind w:left="145"/>
              <w:spacing w:before="101"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2"/>
              </w:rPr>
              <w:t>6.专家评估</w:t>
            </w:r>
          </w:p>
        </w:tc>
        <w:tc>
          <w:tcPr>
            <w:tcW w:w="4057" w:type="dxa"/>
            <w:vAlign w:val="top"/>
            <w:gridSpan w:val="3"/>
          </w:tcPr>
          <w:p>
            <w:pPr>
              <w:pStyle w:val="TableText"/>
              <w:ind w:left="142"/>
              <w:spacing w:before="70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C30000"/>
                <w:spacing w:val="-10"/>
              </w:rPr>
              <w:t>口 </w:t>
            </w:r>
            <w:r>
              <w:rPr>
                <w:sz w:val="19"/>
                <w:szCs w:val="19"/>
                <w:b/>
                <w:bCs/>
                <w:color w:val="C30000"/>
                <w:spacing w:val="-10"/>
              </w:rPr>
              <w:t>主</w:t>
            </w:r>
            <w:r>
              <w:rPr>
                <w:sz w:val="19"/>
                <w:szCs w:val="19"/>
                <w:color w:val="C30000"/>
                <w:spacing w:val="-1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30000"/>
                <w:spacing w:val="-10"/>
              </w:rPr>
              <w:t>要</w:t>
            </w:r>
            <w:r>
              <w:rPr>
                <w:sz w:val="19"/>
                <w:szCs w:val="19"/>
                <w:color w:val="C30000"/>
                <w:spacing w:val="-1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30000"/>
                <w:spacing w:val="-10"/>
              </w:rPr>
              <w:t>条</w:t>
            </w:r>
            <w:r>
              <w:rPr>
                <w:sz w:val="19"/>
                <w:szCs w:val="19"/>
                <w:color w:val="C30000"/>
                <w:spacing w:val="-10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30000"/>
                <w:spacing w:val="-10"/>
              </w:rPr>
              <w:t>款</w:t>
            </w:r>
          </w:p>
        </w:tc>
        <w:tc>
          <w:tcPr>
            <w:tcW w:w="4031" w:type="dxa"/>
            <w:vAlign w:val="top"/>
            <w:gridSpan w:val="2"/>
          </w:tcPr>
          <w:p>
            <w:pPr>
              <w:pStyle w:val="TableText"/>
              <w:ind w:left="125"/>
              <w:spacing w:before="71"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color w:val="C30000"/>
                <w:spacing w:val="-12"/>
              </w:rPr>
              <w:t>口 </w:t>
            </w:r>
            <w:r>
              <w:rPr>
                <w:sz w:val="19"/>
                <w:szCs w:val="19"/>
                <w:b/>
                <w:bCs/>
                <w:color w:val="C30000"/>
                <w:spacing w:val="-12"/>
              </w:rPr>
              <w:t>重</w:t>
            </w:r>
            <w:r>
              <w:rPr>
                <w:sz w:val="19"/>
                <w:szCs w:val="19"/>
                <w:color w:val="C30000"/>
                <w:spacing w:val="8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30000"/>
                <w:spacing w:val="-12"/>
              </w:rPr>
              <w:t>点</w:t>
            </w:r>
            <w:r>
              <w:rPr>
                <w:sz w:val="19"/>
                <w:szCs w:val="19"/>
                <w:color w:val="C30000"/>
                <w:spacing w:val="-12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30000"/>
                <w:spacing w:val="-12"/>
              </w:rPr>
              <w:t>难</w:t>
            </w:r>
            <w:r>
              <w:rPr>
                <w:sz w:val="19"/>
                <w:szCs w:val="19"/>
                <w:color w:val="C30000"/>
                <w:spacing w:val="8"/>
              </w:rPr>
              <w:t xml:space="preserve"> </w:t>
            </w:r>
            <w:r>
              <w:rPr>
                <w:sz w:val="19"/>
                <w:szCs w:val="19"/>
                <w:b/>
                <w:bCs/>
                <w:color w:val="C30000"/>
                <w:spacing w:val="-12"/>
              </w:rPr>
              <w:t>点</w:t>
            </w:r>
          </w:p>
          <w:p>
            <w:pPr>
              <w:spacing w:line="3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"/>
              <w:spacing w:before="61" w:line="219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·</w:t>
            </w:r>
            <w:r>
              <w:rPr>
                <w:sz w:val="19"/>
                <w:szCs w:val="19"/>
                <w:spacing w:val="-61"/>
              </w:rPr>
              <w:t xml:space="preserve"> </w:t>
            </w:r>
            <w:r>
              <w:rPr>
                <w:sz w:val="19"/>
                <w:szCs w:val="19"/>
                <w:spacing w:val="-1"/>
              </w:rPr>
              <w:t>IDC需明确其提供的服务类型，并基于服务类</w:t>
            </w:r>
          </w:p>
          <w:p>
            <w:pPr>
              <w:pStyle w:val="TableText"/>
              <w:ind w:left="295"/>
              <w:spacing w:before="104" w:line="21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5"/>
              </w:rPr>
              <w:t>型确定合适的科目进行体系建设和评估；</w:t>
            </w:r>
          </w:p>
          <w:p>
            <w:pPr>
              <w:pStyle w:val="TableText"/>
              <w:ind w:left="335" w:hanging="179"/>
              <w:spacing w:before="108" w:line="29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  <w:spacing w:val="-1"/>
              </w:rPr>
              <w:t>·DCMG成熟度体系是基于数据中心管理目标，</w:t>
            </w:r>
            <w:r>
              <w:rPr>
                <w:sz w:val="19"/>
                <w:szCs w:val="19"/>
                <w:spacing w:val="13"/>
              </w:rPr>
              <w:t xml:space="preserve"> </w:t>
            </w:r>
            <w:r>
              <w:rPr>
                <w:sz w:val="19"/>
                <w:szCs w:val="19"/>
                <w:spacing w:val="-6"/>
              </w:rPr>
              <w:t>对组织、过程、技术和度量的有效结合，以达</w:t>
            </w:r>
            <w:r>
              <w:rPr>
                <w:sz w:val="19"/>
                <w:szCs w:val="19"/>
                <w:spacing w:val="4"/>
              </w:rPr>
              <w:t xml:space="preserve"> </w:t>
            </w:r>
            <w:r>
              <w:rPr>
                <w:sz w:val="19"/>
                <w:szCs w:val="19"/>
                <w:spacing w:val="10"/>
              </w:rPr>
              <w:t>到预期的成熟度水平；</w:t>
            </w:r>
          </w:p>
          <w:p>
            <w:pPr>
              <w:pStyle w:val="TableText"/>
              <w:ind w:left="360" w:hanging="254"/>
              <w:spacing w:before="47" w:line="288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·DCMG尤其注重标准作业程序的定义、实施、</w:t>
            </w:r>
            <w:r>
              <w:rPr>
                <w:sz w:val="19"/>
                <w:szCs w:val="19"/>
                <w:spacing w:val="4"/>
              </w:rPr>
              <w:t xml:space="preserve">  </w:t>
            </w:r>
            <w:r>
              <w:rPr>
                <w:sz w:val="19"/>
                <w:szCs w:val="19"/>
                <w:spacing w:val="-7"/>
              </w:rPr>
              <w:t>检查和改进，以确保可落地的运营管理体系。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68"/>
          <w:pgSz w:w="16840" w:h="11910"/>
          <w:pgMar w:top="400" w:right="1366" w:bottom="1691" w:left="447" w:header="0" w:footer="1547" w:gutter="0"/>
        </w:sectPr>
        <w:rPr/>
      </w:pP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spacing w:before="162" w:line="222" w:lineRule="auto"/>
        <w:rPr>
          <w:rFonts w:ascii="SimHei" w:hAnsi="SimHei" w:eastAsia="SimHei" w:cs="SimHei"/>
          <w:sz w:val="50"/>
          <w:szCs w:val="50"/>
        </w:rPr>
      </w:pPr>
      <w:r>
        <w:pict>
          <v:shape id="_x0000_s314" style="position:absolute;margin-left:743.147pt;margin-top:430.854pt;mso-position-vertical-relative:text;mso-position-horizontal-relative:text;width:9.2pt;height:8.8pt;z-index:2521722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88" w:lineRule="auto"/>
                    <w:rPr>
                      <w:rFonts w:ascii="Times New Roman" w:hAnsi="Times New Roman" w:eastAsia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15"/>
                      <w:szCs w:val="15"/>
                      <w:spacing w:val="-2"/>
                    </w:rPr>
                    <w:t>38</w:t>
                  </w:r>
                </w:p>
              </w:txbxContent>
            </v:textbox>
          </v:shape>
        </w:pict>
      </w:r>
      <w:r>
        <w:rPr>
          <w:rFonts w:ascii="SimHei" w:hAnsi="SimHei" w:eastAsia="SimHei" w:cs="SimHei"/>
          <w:sz w:val="50"/>
          <w:szCs w:val="50"/>
          <w:b/>
          <w:bCs/>
          <w:spacing w:val="1"/>
        </w:rPr>
        <w:t>资质认证7:</w:t>
      </w:r>
      <w:r>
        <w:rPr>
          <w:rFonts w:ascii="SimSun" w:hAnsi="SimSun" w:eastAsia="SimSun" w:cs="SimSun"/>
          <w:sz w:val="50"/>
          <w:szCs w:val="50"/>
          <w:b/>
          <w:bCs/>
        </w:rPr>
        <w:t>ITSS</w:t>
      </w:r>
      <w:r>
        <w:rPr>
          <w:rFonts w:ascii="SimSun" w:hAnsi="SimSun" w:eastAsia="SimSun" w:cs="SimSun"/>
          <w:sz w:val="50"/>
          <w:szCs w:val="50"/>
          <w:spacing w:val="-72"/>
        </w:rPr>
        <w:t xml:space="preserve"> </w:t>
      </w:r>
      <w:r>
        <w:rPr>
          <w:rFonts w:ascii="SimHei" w:hAnsi="SimHei" w:eastAsia="SimHei" w:cs="SimHei"/>
          <w:sz w:val="50"/>
          <w:szCs w:val="50"/>
          <w:b/>
          <w:bCs/>
          <w:spacing w:val="1"/>
        </w:rPr>
        <w:t>运维符合性</w:t>
      </w:r>
    </w:p>
    <w:p>
      <w:pPr>
        <w:spacing w:before="45"/>
        <w:rPr/>
      </w:pPr>
      <w:r/>
    </w:p>
    <w:p>
      <w:pPr>
        <w:spacing w:before="45"/>
        <w:rPr/>
      </w:pPr>
      <w:r/>
    </w:p>
    <w:tbl>
      <w:tblPr>
        <w:tblStyle w:val="TableNormal"/>
        <w:tblW w:w="12150" w:type="dxa"/>
        <w:tblInd w:w="200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52"/>
        <w:gridCol w:w="2598"/>
        <w:gridCol w:w="1439"/>
        <w:gridCol w:w="757"/>
        <w:gridCol w:w="1083"/>
        <w:gridCol w:w="2221"/>
      </w:tblGrid>
      <w:tr>
        <w:trPr>
          <w:trHeight w:val="879" w:hRule="atLeast"/>
        </w:trPr>
        <w:tc>
          <w:tcPr>
            <w:tcW w:w="6650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37"/>
              <w:spacing w:before="88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口</w:t>
            </w:r>
            <w:r>
              <w:rPr>
                <w:sz w:val="18"/>
                <w:szCs w:val="18"/>
                <w:color w:val="BD0000"/>
                <w:spacing w:val="17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总</w:t>
            </w:r>
            <w:r>
              <w:rPr>
                <w:sz w:val="18"/>
                <w:szCs w:val="18"/>
                <w:color w:val="BD0000"/>
                <w:spacing w:val="13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体</w:t>
            </w:r>
            <w:r>
              <w:rPr>
                <w:sz w:val="18"/>
                <w:szCs w:val="18"/>
                <w:color w:val="BD0000"/>
                <w:spacing w:val="13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介</w:t>
            </w:r>
            <w:r>
              <w:rPr>
                <w:sz w:val="18"/>
                <w:szCs w:val="18"/>
                <w:color w:val="BD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BD0000"/>
                <w:spacing w:val="-14"/>
              </w:rPr>
              <w:t>绍</w:t>
            </w:r>
          </w:p>
          <w:p>
            <w:pPr>
              <w:pStyle w:val="TableText"/>
              <w:ind w:left="464" w:right="291" w:hanging="319"/>
              <w:spacing w:before="129" w:line="28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·</w:t>
            </w:r>
            <w:r>
              <w:rPr>
                <w:sz w:val="18"/>
                <w:szCs w:val="18"/>
                <w:spacing w:val="-60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ITS</w:t>
            </w:r>
            <w:r>
              <w:rPr>
                <w:sz w:val="18"/>
                <w:szCs w:val="18"/>
                <w:u w:val="single" w:color="auto"/>
                <w:spacing w:val="-1"/>
              </w:rPr>
              <w:t>S是在</w:t>
            </w:r>
            <w:r>
              <w:rPr>
                <w:sz w:val="18"/>
                <w:szCs w:val="18"/>
                <w:u w:val="single" w:color="auto"/>
                <w:spacing w:val="-1"/>
              </w:rPr>
              <w:t>工</w:t>
            </w:r>
            <w:r>
              <w:rPr>
                <w:sz w:val="18"/>
                <w:szCs w:val="18"/>
                <w:spacing w:val="-1"/>
              </w:rPr>
              <w:t>业和信息化部软件服务业司的指导下，由信息技术服务(以下简称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"IT服务")标准工作组组织研究制定的。</w:t>
            </w:r>
          </w:p>
          <w:p>
            <w:pPr>
              <w:pStyle w:val="TableText"/>
              <w:ind w:left="362" w:hanging="227"/>
              <w:spacing w:before="36" w:line="34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4"/>
              </w:rPr>
              <w:t>·</w:t>
            </w:r>
            <w:r>
              <w:rPr>
                <w:sz w:val="18"/>
                <w:szCs w:val="18"/>
                <w:spacing w:val="-74"/>
              </w:rPr>
              <w:t xml:space="preserve"> </w:t>
            </w:r>
            <w:r>
              <w:rPr>
                <w:sz w:val="18"/>
                <w:szCs w:val="18"/>
                <w:spacing w:val="-4"/>
              </w:rPr>
              <w:t>ITSS运维符合性评估主要由《运行维护通用</w:t>
            </w:r>
            <w:r>
              <w:rPr>
                <w:sz w:val="18"/>
                <w:szCs w:val="18"/>
                <w:spacing w:val="-5"/>
              </w:rPr>
              <w:t>要求》和《运维服务能力成熟度模型》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构成，其中，通用要求(GB/T 28827.1)是评估的基础，</w:t>
            </w:r>
            <w:r>
              <w:rPr>
                <w:sz w:val="18"/>
                <w:szCs w:val="18"/>
                <w:spacing w:val="-2"/>
              </w:rPr>
              <w:t>成熟度模型是以通用</w:t>
            </w:r>
          </w:p>
          <w:p>
            <w:pPr>
              <w:pStyle w:val="TableText"/>
              <w:ind w:left="355" w:firstLine="19"/>
              <w:spacing w:before="1" w:line="295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要求为基础并融合运维系列标准扩展了能力管理要素，包括人员、资源、技术和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过程。</w:t>
            </w:r>
          </w:p>
          <w:p>
            <w:pPr>
              <w:pStyle w:val="TableText"/>
              <w:ind w:left="295" w:hanging="271"/>
              <w:spacing w:before="52" w:line="32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·成熟度模型是反映运维服务能力水平的框架。该模型按运维服务组织能力建设和</w:t>
            </w:r>
            <w:r>
              <w:rPr>
                <w:sz w:val="18"/>
                <w:szCs w:val="18"/>
                <w:spacing w:val="9"/>
              </w:rPr>
              <w:t xml:space="preserve">  </w:t>
            </w:r>
            <w:r>
              <w:rPr>
                <w:sz w:val="18"/>
                <w:szCs w:val="18"/>
              </w:rPr>
              <w:t>管理定义了逐步进化的四个等级，自低向高分别为</w:t>
            </w:r>
            <w:r>
              <w:rPr>
                <w:sz w:val="18"/>
                <w:szCs w:val="18"/>
                <w:b/>
                <w:bCs/>
              </w:rPr>
              <w:t>基本级、拓展级、改进(协同)</w:t>
            </w:r>
            <w:r>
              <w:rPr>
                <w:sz w:val="18"/>
                <w:szCs w:val="18"/>
                <w:spacing w:val="16"/>
              </w:rPr>
              <w:t xml:space="preserve"> </w:t>
            </w:r>
            <w:r>
              <w:rPr>
                <w:sz w:val="18"/>
                <w:szCs w:val="18"/>
                <w:b/>
                <w:bCs/>
                <w:spacing w:val="-1"/>
              </w:rPr>
              <w:t>级</w:t>
            </w:r>
            <w:r>
              <w:rPr>
                <w:sz w:val="18"/>
                <w:szCs w:val="18"/>
                <w:spacing w:val="-1"/>
              </w:rPr>
              <w:t>和</w:t>
            </w:r>
            <w:r>
              <w:rPr>
                <w:sz w:val="18"/>
                <w:szCs w:val="18"/>
                <w:b/>
                <w:bCs/>
                <w:spacing w:val="-1"/>
              </w:rPr>
              <w:t>提升(量化)级。</w:t>
            </w:r>
            <w:r>
              <w:rPr>
                <w:sz w:val="18"/>
                <w:szCs w:val="18"/>
                <w:spacing w:val="-1"/>
              </w:rPr>
              <w:t>每个成熟度等级表明一个</w:t>
            </w:r>
            <w:r>
              <w:rPr>
                <w:sz w:val="18"/>
                <w:szCs w:val="18"/>
                <w:spacing w:val="-2"/>
              </w:rPr>
              <w:t>组织的运维服务能力达到的水平。</w:t>
            </w:r>
          </w:p>
        </w:tc>
        <w:tc>
          <w:tcPr>
            <w:tcW w:w="1439" w:type="dxa"/>
            <w:vAlign w:val="top"/>
            <w:tcBorders>
              <w:bottom w:val="nil"/>
              <w:right w:val="nil"/>
            </w:tcBorders>
          </w:tcPr>
          <w:p>
            <w:pPr>
              <w:pStyle w:val="TableText"/>
              <w:ind w:left="144"/>
              <w:spacing w:before="119" w:line="220" w:lineRule="auto"/>
              <w:rPr>
                <w:sz w:val="16"/>
                <w:szCs w:val="16"/>
              </w:rPr>
            </w:pPr>
            <w:r>
              <w:drawing>
                <wp:anchor distT="0" distB="0" distL="0" distR="0" simplePos="0" relativeHeight="252171264" behindDoc="1" locked="0" layoutInCell="1" allowOverlap="1">
                  <wp:simplePos x="0" y="0"/>
                  <wp:positionH relativeFrom="column">
                    <wp:posOffset>638180</wp:posOffset>
                  </wp:positionH>
                  <wp:positionV relativeFrom="paragraph">
                    <wp:posOffset>60384</wp:posOffset>
                  </wp:positionV>
                  <wp:extent cx="2165413" cy="2051044"/>
                  <wp:effectExtent l="0" t="0" r="0" b="0"/>
                  <wp:wrapNone/>
                  <wp:docPr id="84" name="IM 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4" name="IM 84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165413" cy="2051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6"/>
                <w:szCs w:val="16"/>
                <w:color w:val="BF0000"/>
                <w:spacing w:val="-13"/>
              </w:rPr>
              <w:t>口</w:t>
            </w:r>
            <w:r>
              <w:rPr>
                <w:sz w:val="16"/>
                <w:szCs w:val="16"/>
                <w:color w:val="BF0000"/>
                <w:spacing w:val="32"/>
                <w:w w:val="101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BF0000"/>
                <w:spacing w:val="-13"/>
              </w:rPr>
              <w:t>核</w:t>
            </w:r>
            <w:r>
              <w:rPr>
                <w:sz w:val="16"/>
                <w:szCs w:val="16"/>
                <w:color w:val="BF0000"/>
                <w:spacing w:val="56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BF0000"/>
                <w:spacing w:val="-13"/>
              </w:rPr>
              <w:t>心</w:t>
            </w:r>
            <w:r>
              <w:rPr>
                <w:sz w:val="16"/>
                <w:szCs w:val="16"/>
                <w:color w:val="BF0000"/>
                <w:spacing w:val="52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BF0000"/>
                <w:spacing w:val="-13"/>
              </w:rPr>
              <w:t>架</w:t>
            </w:r>
            <w:r>
              <w:rPr>
                <w:sz w:val="16"/>
                <w:szCs w:val="16"/>
                <w:color w:val="BF0000"/>
                <w:spacing w:val="53"/>
              </w:rPr>
              <w:t xml:space="preserve"> </w:t>
            </w:r>
            <w:r>
              <w:rPr>
                <w:sz w:val="16"/>
                <w:szCs w:val="16"/>
                <w:b/>
                <w:bCs/>
                <w:color w:val="BF0000"/>
                <w:spacing w:val="-13"/>
              </w:rPr>
              <w:t>构</w:t>
            </w:r>
          </w:p>
        </w:tc>
        <w:tc>
          <w:tcPr>
            <w:tcW w:w="4061" w:type="dxa"/>
            <w:vAlign w:val="top"/>
            <w:gridSpan w:val="3"/>
            <w:tcBorders>
              <w:left w:val="nil"/>
              <w:bottom w:val="nil"/>
            </w:tcBorders>
          </w:tcPr>
          <w:p>
            <w:pPr>
              <w:pStyle w:val="TableText"/>
              <w:ind w:left="991"/>
              <w:spacing w:before="231" w:line="21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D20007"/>
                <w:spacing w:val="-2"/>
              </w:rPr>
              <w:t>监督管理</w:t>
            </w:r>
          </w:p>
          <w:p>
            <w:pPr>
              <w:pStyle w:val="TableText"/>
              <w:ind w:left="991"/>
              <w:spacing w:line="21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0040AE"/>
                <w:spacing w:val="-2"/>
              </w:rPr>
              <w:t>持续改进</w:t>
            </w:r>
          </w:p>
        </w:tc>
      </w:tr>
      <w:tr>
        <w:trPr>
          <w:trHeight w:val="1329" w:hRule="atLeast"/>
        </w:trPr>
        <w:tc>
          <w:tcPr>
            <w:tcW w:w="6650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6" w:type="dxa"/>
            <w:vAlign w:val="top"/>
            <w:gridSpan w:val="2"/>
            <w:tcBorders>
              <w:bottom w:val="nil"/>
              <w:right w:val="nil"/>
              <w:top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27"/>
              <w:spacing w:before="52" w:line="21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b/>
                <w:bCs/>
                <w:color w:val="E9AB00"/>
                <w:spacing w:val="-4"/>
              </w:rPr>
              <w:t>服务</w:t>
            </w:r>
          </w:p>
          <w:p>
            <w:pPr>
              <w:pStyle w:val="TableText"/>
              <w:ind w:left="1805"/>
              <w:spacing w:before="12" w:line="22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E7A900"/>
                <w:spacing w:val="-2"/>
              </w:rPr>
              <w:t>运营</w:t>
            </w:r>
          </w:p>
        </w:tc>
        <w:tc>
          <w:tcPr>
            <w:tcW w:w="1083" w:type="dxa"/>
            <w:vAlign w:val="top"/>
            <w:tcBorders>
              <w:left w:val="nil"/>
              <w:bottom w:val="nil"/>
              <w:right w:val="nil"/>
              <w:top w:val="nil"/>
            </w:tcBorders>
          </w:tcPr>
          <w:p>
            <w:pPr>
              <w:spacing w:line="4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4"/>
              <w:spacing w:before="52" w:line="221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00B7AB"/>
                <w:spacing w:val="4"/>
              </w:rPr>
              <w:t>人员</w:t>
            </w:r>
            <w:r>
              <w:rPr>
                <w:sz w:val="16"/>
                <w:szCs w:val="16"/>
                <w:color w:val="00B7AB"/>
                <w:spacing w:val="23"/>
              </w:rPr>
              <w:t xml:space="preserve">   </w:t>
            </w:r>
            <w:r>
              <w:rPr>
                <w:sz w:val="16"/>
                <w:szCs w:val="16"/>
                <w:color w:val="00A6B2"/>
                <w:spacing w:val="4"/>
              </w:rPr>
              <w:t>过程</w:t>
            </w:r>
          </w:p>
          <w:p>
            <w:pPr>
              <w:pStyle w:val="TableText"/>
              <w:ind w:left="394"/>
              <w:spacing w:before="109" w:line="183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DA5700"/>
                <w:spacing w:val="-4"/>
              </w:rPr>
              <w:t>ITSS</w:t>
            </w:r>
          </w:p>
          <w:p>
            <w:pPr>
              <w:pStyle w:val="TableText"/>
              <w:ind w:left="64"/>
              <w:spacing w:before="40" w:line="232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00B2A0"/>
                <w:spacing w:val="-5"/>
              </w:rPr>
              <w:t>资源</w:t>
            </w:r>
            <w:r>
              <w:rPr>
                <w:sz w:val="16"/>
                <w:szCs w:val="16"/>
                <w:color w:val="00B2A0"/>
                <w:spacing w:val="3"/>
              </w:rPr>
              <w:t xml:space="preserve">    </w:t>
            </w:r>
            <w:r>
              <w:rPr>
                <w:sz w:val="16"/>
                <w:szCs w:val="16"/>
                <w:color w:val="00A6AC"/>
                <w:spacing w:val="-5"/>
              </w:rPr>
              <w:t>技术</w:t>
            </w:r>
          </w:p>
        </w:tc>
        <w:tc>
          <w:tcPr>
            <w:tcW w:w="2221" w:type="dxa"/>
            <w:vAlign w:val="top"/>
            <w:tcBorders>
              <w:left w:val="nil"/>
              <w:bottom w:val="nil"/>
              <w:top w:val="nil"/>
            </w:tcBorders>
          </w:tcPr>
          <w:p>
            <w:pPr>
              <w:spacing w:line="4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"/>
              <w:spacing w:before="52" w:line="195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006FC4"/>
                <w:spacing w:val="-2"/>
              </w:rPr>
              <w:t>规划</w:t>
            </w:r>
          </w:p>
          <w:p>
            <w:pPr>
              <w:pStyle w:val="TableText"/>
              <w:ind w:left="81"/>
              <w:spacing w:line="22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0070C5"/>
                <w:spacing w:val="-3"/>
              </w:rPr>
              <w:t>设计</w:t>
            </w:r>
          </w:p>
        </w:tc>
      </w:tr>
      <w:tr>
        <w:trPr>
          <w:trHeight w:val="1262" w:hRule="atLeast"/>
        </w:trPr>
        <w:tc>
          <w:tcPr>
            <w:tcW w:w="6650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500" w:type="dxa"/>
            <w:vAlign w:val="top"/>
            <w:gridSpan w:val="4"/>
            <w:tcBorders>
              <w:top w:val="nil"/>
            </w:tcBorders>
          </w:tcPr>
          <w:p>
            <w:pPr>
              <w:pStyle w:val="TableText"/>
              <w:ind w:left="2587"/>
              <w:spacing w:before="151" w:line="185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b/>
                <w:bCs/>
                <w:color w:val="4BBC00"/>
                <w:spacing w:val="-4"/>
              </w:rPr>
              <w:t>部署</w:t>
            </w:r>
          </w:p>
          <w:p>
            <w:pPr>
              <w:pStyle w:val="TableText"/>
              <w:ind w:left="2587"/>
              <w:spacing w:line="22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b/>
                <w:bCs/>
                <w:color w:val="4CBE00"/>
                <w:spacing w:val="-5"/>
              </w:rPr>
              <w:t>实施</w:t>
            </w:r>
          </w:p>
          <w:p>
            <w:pPr>
              <w:pStyle w:val="TableText"/>
              <w:ind w:left="2517"/>
              <w:spacing w:before="258" w:line="187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b/>
                <w:bCs/>
                <w:color w:val="004DB2"/>
                <w:spacing w:val="-4"/>
              </w:rPr>
              <w:t>持续改进</w:t>
            </w:r>
          </w:p>
          <w:p>
            <w:pPr>
              <w:pStyle w:val="TableText"/>
              <w:ind w:left="2425"/>
              <w:spacing w:line="21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E30000"/>
                <w:spacing w:val="-2"/>
              </w:rPr>
              <w:t>监督管理</w:t>
            </w:r>
          </w:p>
        </w:tc>
      </w:tr>
      <w:tr>
        <w:trPr>
          <w:trHeight w:val="3910" w:hRule="atLeast"/>
        </w:trPr>
        <w:tc>
          <w:tcPr>
            <w:tcW w:w="4052" w:type="dxa"/>
            <w:vAlign w:val="top"/>
          </w:tcPr>
          <w:p>
            <w:pPr>
              <w:pStyle w:val="TableText"/>
              <w:ind w:left="125"/>
              <w:spacing w:before="80" w:line="2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C40000"/>
                <w:spacing w:val="-14"/>
              </w:rPr>
              <w:t>口</w:t>
            </w:r>
            <w:r>
              <w:rPr>
                <w:sz w:val="18"/>
                <w:szCs w:val="18"/>
                <w:color w:val="C40000"/>
                <w:spacing w:val="8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实</w:t>
            </w:r>
            <w:r>
              <w:rPr>
                <w:sz w:val="18"/>
                <w:szCs w:val="18"/>
                <w:color w:val="C40000"/>
                <w:spacing w:val="14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施</w:t>
            </w:r>
            <w:r>
              <w:rPr>
                <w:sz w:val="18"/>
                <w:szCs w:val="18"/>
                <w:color w:val="C4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过</w:t>
            </w:r>
            <w:r>
              <w:rPr>
                <w:sz w:val="18"/>
                <w:szCs w:val="18"/>
                <w:color w:val="C40000"/>
                <w:spacing w:val="14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程</w:t>
            </w:r>
          </w:p>
          <w:p>
            <w:pPr>
              <w:pStyle w:val="TableText"/>
              <w:ind w:left="125" w:right="107" w:firstLine="380"/>
              <w:spacing w:before="127" w:line="28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实施过程主要包括如下阶段，根据客户对认</w:t>
            </w:r>
            <w:r>
              <w:rPr>
                <w:sz w:val="18"/>
                <w:szCs w:val="18"/>
                <w:spacing w:val="8"/>
              </w:rPr>
              <w:t xml:space="preserve"> </w:t>
            </w:r>
            <w:r>
              <w:rPr>
                <w:sz w:val="18"/>
                <w:szCs w:val="18"/>
              </w:rPr>
              <w:t>证的具体要求，一般周期为6~12个月不等：</w:t>
            </w:r>
          </w:p>
          <w:p>
            <w:pPr>
              <w:pStyle w:val="TableText"/>
              <w:ind w:left="125"/>
              <w:spacing w:before="56" w:line="2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1.培训及理念导入</w:t>
            </w:r>
          </w:p>
          <w:p>
            <w:pPr>
              <w:pStyle w:val="TableText"/>
              <w:ind w:left="125" w:right="2126"/>
              <w:spacing w:before="94" w:line="317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2.对标评估及差距分析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-2"/>
              </w:rPr>
              <w:t>3.成熟度体系建设</w:t>
            </w:r>
          </w:p>
          <w:p>
            <w:pPr>
              <w:pStyle w:val="TableText"/>
              <w:ind w:left="125" w:right="2257"/>
              <w:spacing w:before="22" w:line="295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3"/>
              </w:rPr>
              <w:t>4.工具实施(必要项)</w:t>
            </w:r>
            <w:r>
              <w:rPr>
                <w:sz w:val="18"/>
                <w:szCs w:val="18"/>
                <w:spacing w:val="5"/>
              </w:rPr>
              <w:t xml:space="preserve"> </w:t>
            </w:r>
            <w:r>
              <w:rPr>
                <w:sz w:val="18"/>
                <w:szCs w:val="18"/>
                <w:spacing w:val="-8"/>
              </w:rPr>
              <w:t>5</w:t>
            </w:r>
            <w:r>
              <w:rPr>
                <w:sz w:val="18"/>
                <w:szCs w:val="18"/>
                <w:spacing w:val="-31"/>
              </w:rPr>
              <w:t xml:space="preserve"> </w:t>
            </w:r>
            <w:r>
              <w:rPr>
                <w:sz w:val="18"/>
                <w:szCs w:val="18"/>
                <w:spacing w:val="-8"/>
              </w:rPr>
              <w:t>.</w:t>
            </w:r>
            <w:r>
              <w:rPr>
                <w:sz w:val="18"/>
                <w:szCs w:val="18"/>
                <w:spacing w:val="-38"/>
              </w:rPr>
              <w:t xml:space="preserve"> </w:t>
            </w:r>
            <w:r>
              <w:rPr>
                <w:sz w:val="18"/>
                <w:szCs w:val="18"/>
                <w:spacing w:val="-8"/>
              </w:rPr>
              <w:t>试</w:t>
            </w:r>
            <w:r>
              <w:rPr>
                <w:sz w:val="18"/>
                <w:szCs w:val="18"/>
                <w:spacing w:val="-38"/>
              </w:rPr>
              <w:t xml:space="preserve"> </w:t>
            </w:r>
            <w:r>
              <w:rPr>
                <w:sz w:val="18"/>
                <w:szCs w:val="18"/>
                <w:spacing w:val="-8"/>
              </w:rPr>
              <w:t>运</w:t>
            </w:r>
            <w:r>
              <w:rPr>
                <w:sz w:val="18"/>
                <w:szCs w:val="18"/>
                <w:spacing w:val="-35"/>
              </w:rPr>
              <w:t xml:space="preserve"> </w:t>
            </w:r>
            <w:r>
              <w:rPr>
                <w:sz w:val="18"/>
                <w:szCs w:val="18"/>
                <w:spacing w:val="-8"/>
              </w:rPr>
              <w:t>行</w:t>
            </w:r>
          </w:p>
          <w:p>
            <w:pPr>
              <w:pStyle w:val="TableText"/>
              <w:ind w:left="125"/>
              <w:spacing w:before="55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1"/>
              </w:rPr>
              <w:t>6.内审&amp;管理评审</w:t>
            </w:r>
          </w:p>
          <w:p>
            <w:pPr>
              <w:pStyle w:val="TableText"/>
              <w:ind w:left="125"/>
              <w:spacing w:before="97" w:line="22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7.外审：文审&amp;现场审核</w:t>
            </w:r>
          </w:p>
          <w:p>
            <w:pPr>
              <w:pStyle w:val="TableText"/>
              <w:ind w:left="434" w:right="344" w:hanging="329"/>
              <w:spacing w:before="105" w:line="33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8.ITSS一级&amp;二级：答辩&amp;专家审核；ITSS三级</w:t>
            </w:r>
            <w:r>
              <w:rPr>
                <w:sz w:val="18"/>
                <w:szCs w:val="18"/>
                <w:spacing w:val="17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&amp;四级：专家审核</w:t>
            </w:r>
          </w:p>
        </w:tc>
        <w:tc>
          <w:tcPr>
            <w:tcW w:w="4037" w:type="dxa"/>
            <w:vAlign w:val="top"/>
            <w:gridSpan w:val="2"/>
          </w:tcPr>
          <w:p>
            <w:pPr>
              <w:pStyle w:val="TableText"/>
              <w:ind w:left="123"/>
              <w:spacing w:before="69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C40000"/>
                <w:spacing w:val="-14"/>
              </w:rPr>
              <w:t>口</w:t>
            </w:r>
            <w:r>
              <w:rPr>
                <w:sz w:val="18"/>
                <w:szCs w:val="18"/>
                <w:color w:val="C40000"/>
                <w:spacing w:val="9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主</w:t>
            </w:r>
            <w:r>
              <w:rPr>
                <w:sz w:val="18"/>
                <w:szCs w:val="18"/>
                <w:color w:val="C4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要</w:t>
            </w:r>
            <w:r>
              <w:rPr>
                <w:sz w:val="18"/>
                <w:szCs w:val="18"/>
                <w:color w:val="C4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条</w:t>
            </w:r>
            <w:r>
              <w:rPr>
                <w:sz w:val="18"/>
                <w:szCs w:val="18"/>
                <w:color w:val="C40000"/>
                <w:spacing w:val="15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40000"/>
                <w:spacing w:val="-14"/>
              </w:rPr>
              <w:t>款</w:t>
            </w:r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3"/>
              <w:spacing w:before="59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从涉及标准、运维能力管理体系的主要特征、管</w:t>
            </w:r>
          </w:p>
          <w:p>
            <w:pPr>
              <w:pStyle w:val="TableText"/>
              <w:ind w:left="213"/>
              <w:spacing w:before="126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理体系PDCA循环的特征、人员要素的特征、资</w:t>
            </w:r>
          </w:p>
          <w:p>
            <w:pPr>
              <w:pStyle w:val="TableText"/>
              <w:ind w:left="123"/>
              <w:spacing w:before="96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源要素的特征、技术要素的特征、过程要素的特</w:t>
            </w:r>
          </w:p>
          <w:p>
            <w:pPr>
              <w:pStyle w:val="TableText"/>
              <w:ind w:left="213"/>
              <w:spacing w:before="105" w:line="21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征、等级特征等几个方面描述了运维服务能力</w:t>
            </w:r>
          </w:p>
        </w:tc>
        <w:tc>
          <w:tcPr>
            <w:tcW w:w="4061" w:type="dxa"/>
            <w:vAlign w:val="top"/>
            <w:gridSpan w:val="3"/>
          </w:tcPr>
          <w:p>
            <w:pPr>
              <w:pStyle w:val="TableText"/>
              <w:ind w:left="145"/>
              <w:spacing w:before="70" w:line="221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color w:val="C30000"/>
                <w:spacing w:val="-15"/>
              </w:rPr>
              <w:t>口</w:t>
            </w:r>
            <w:r>
              <w:rPr>
                <w:sz w:val="18"/>
                <w:szCs w:val="18"/>
                <w:color w:val="C30000"/>
                <w:spacing w:val="8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5"/>
              </w:rPr>
              <w:t>重</w:t>
            </w:r>
            <w:r>
              <w:rPr>
                <w:sz w:val="18"/>
                <w:szCs w:val="18"/>
                <w:color w:val="C30000"/>
                <w:spacing w:val="26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5"/>
              </w:rPr>
              <w:t>点</w:t>
            </w:r>
            <w:r>
              <w:rPr>
                <w:sz w:val="18"/>
                <w:szCs w:val="18"/>
                <w:color w:val="C30000"/>
                <w:spacing w:val="16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5"/>
              </w:rPr>
              <w:t>难</w:t>
            </w:r>
            <w:r>
              <w:rPr>
                <w:sz w:val="18"/>
                <w:szCs w:val="18"/>
                <w:color w:val="C30000"/>
                <w:spacing w:val="26"/>
              </w:rPr>
              <w:t xml:space="preserve"> </w:t>
            </w:r>
            <w:r>
              <w:rPr>
                <w:sz w:val="18"/>
                <w:szCs w:val="18"/>
                <w:b/>
                <w:bCs/>
                <w:color w:val="C30000"/>
                <w:spacing w:val="-15"/>
              </w:rPr>
              <w:t>点</w:t>
            </w:r>
          </w:p>
          <w:p>
            <w:pPr>
              <w:spacing w:line="3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81" w:hanging="225"/>
              <w:spacing w:before="58" w:line="315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4"/>
              </w:rPr>
              <w:t>·运维服务能力管理计划是成熟度符合性评估提</w:t>
            </w:r>
            <w:r>
              <w:rPr>
                <w:sz w:val="18"/>
                <w:szCs w:val="18"/>
                <w:spacing w:val="5"/>
              </w:rPr>
              <w:t xml:space="preserve">   </w:t>
            </w:r>
            <w:r>
              <w:rPr>
                <w:sz w:val="18"/>
                <w:szCs w:val="18"/>
                <w:spacing w:val="-3"/>
              </w:rPr>
              <w:t>纲挈领的文件，需要结合IDC运维管理现状和</w:t>
            </w:r>
            <w:r>
              <w:rPr>
                <w:sz w:val="18"/>
                <w:szCs w:val="18"/>
                <w:spacing w:val="2"/>
              </w:rPr>
              <w:t xml:space="preserve">   </w:t>
            </w:r>
            <w:r>
              <w:rPr>
                <w:sz w:val="18"/>
                <w:szCs w:val="18"/>
                <w:spacing w:val="-6"/>
              </w:rPr>
              <w:t>业务发展要求并结合能力管理四要素合理制定；</w:t>
            </w:r>
          </w:p>
          <w:p>
            <w:pPr>
              <w:pStyle w:val="TableText"/>
              <w:ind w:left="354" w:right="74" w:hanging="209"/>
              <w:spacing w:before="28" w:line="29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·</w:t>
            </w:r>
            <w:r>
              <w:rPr>
                <w:sz w:val="18"/>
                <w:szCs w:val="18"/>
                <w:spacing w:val="-63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围绕能力管理计划展开实施、检查和改进的持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1"/>
              </w:rPr>
              <w:t>续改进体系，确保能力管理计划可执行和可管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-5"/>
              </w:rPr>
              <w:t>理</w:t>
            </w:r>
            <w:r>
              <w:rPr>
                <w:sz w:val="18"/>
                <w:szCs w:val="18"/>
                <w:spacing w:val="51"/>
              </w:rPr>
              <w:t xml:space="preserve"> </w:t>
            </w:r>
            <w:r>
              <w:rPr>
                <w:sz w:val="18"/>
                <w:szCs w:val="18"/>
                <w:spacing w:val="-5"/>
              </w:rPr>
              <w:t>；</w:t>
            </w:r>
          </w:p>
          <w:p>
            <w:pPr>
              <w:pStyle w:val="TableText"/>
              <w:ind w:left="355" w:right="278" w:hanging="199"/>
              <w:spacing w:before="76" w:line="27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spacing w:val="-1"/>
              </w:rPr>
              <w:t>·</w:t>
            </w:r>
            <w:r>
              <w:rPr>
                <w:sz w:val="18"/>
                <w:szCs w:val="18"/>
                <w:spacing w:val="-51"/>
              </w:rPr>
              <w:t xml:space="preserve"> </w:t>
            </w:r>
            <w:r>
              <w:rPr>
                <w:sz w:val="18"/>
                <w:szCs w:val="18"/>
                <w:spacing w:val="-1"/>
              </w:rPr>
              <w:t>ITSS一级和二级现场答辩：陈述PPT准备&amp;团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pacing w:val="1"/>
              </w:rPr>
              <w:t>队自由答辩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"/>
          <w:pgSz w:w="16840" w:h="11910"/>
          <w:pgMar w:top="400" w:right="1376" w:bottom="400" w:left="437" w:header="0" w:footer="0" w:gutter="0"/>
        </w:sectPr>
        <w:rPr/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10"/>
        </w:rPr>
        <w:t>资质认证8:中数盟场地基础设施运维评估</w:t>
      </w:r>
    </w:p>
    <w:p>
      <w:pPr>
        <w:spacing w:before="48"/>
        <w:rPr/>
      </w:pPr>
      <w:r/>
    </w:p>
    <w:p>
      <w:pPr>
        <w:spacing w:before="48"/>
        <w:rPr/>
      </w:pPr>
      <w:r/>
    </w:p>
    <w:tbl>
      <w:tblPr>
        <w:tblStyle w:val="TableNormal"/>
        <w:tblW w:w="12130" w:type="dxa"/>
        <w:tblInd w:w="2003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42"/>
        <w:gridCol w:w="2038"/>
        <w:gridCol w:w="2008"/>
        <w:gridCol w:w="4042"/>
      </w:tblGrid>
      <w:tr>
        <w:trPr>
          <w:trHeight w:val="343" w:hRule="atLeast"/>
        </w:trPr>
        <w:tc>
          <w:tcPr>
            <w:tcW w:w="6080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35"/>
              <w:spacing w:before="79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D0000"/>
                <w:spacing w:val="-8"/>
              </w:rPr>
              <w:t>口</w:t>
            </w:r>
            <w:r>
              <w:rPr>
                <w:sz w:val="22"/>
                <w:szCs w:val="22"/>
                <w:color w:val="BD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D0000"/>
                <w:spacing w:val="-8"/>
              </w:rPr>
              <w:t>总体介绍</w:t>
            </w:r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3" w:hanging="238"/>
              <w:spacing w:before="71" w:line="32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·本认证是由中国数据中心产业联盟在2015年为了提升数据中</w:t>
            </w:r>
            <w:r>
              <w:rPr>
                <w:sz w:val="22"/>
                <w:szCs w:val="22"/>
                <w:spacing w:val="16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心场地基础设施的运维管理水平，特发起了本标准的制定。</w:t>
            </w:r>
          </w:p>
          <w:p>
            <w:pPr>
              <w:pStyle w:val="TableText"/>
              <w:ind w:left="135"/>
              <w:spacing w:before="11" w:line="21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·本估评结果分由低到高分为A级(初始级)、AA级(基本</w:t>
            </w:r>
          </w:p>
          <w:p>
            <w:pPr>
              <w:pStyle w:val="TableText"/>
              <w:ind w:left="345" w:right="427" w:firstLine="29"/>
              <w:spacing w:before="132" w:line="28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级)、AAA级(优化级)来体现数据中心运维的流程和管理</w:t>
            </w:r>
            <w:r>
              <w:rPr>
                <w:sz w:val="22"/>
                <w:szCs w:val="22"/>
                <w:spacing w:val="13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能力。</w:t>
            </w:r>
          </w:p>
        </w:tc>
        <w:tc>
          <w:tcPr>
            <w:tcW w:w="2008" w:type="dxa"/>
            <w:vAlign w:val="top"/>
            <w:tcBorders>
              <w:bottom w:val="nil"/>
            </w:tcBorders>
          </w:tcPr>
          <w:p>
            <w:pPr>
              <w:pStyle w:val="TableText"/>
              <w:ind w:left="208"/>
              <w:spacing w:before="81" w:line="21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BD0000"/>
                <w:spacing w:val="-1"/>
              </w:rPr>
              <w:t>口核心架构</w:t>
            </w:r>
          </w:p>
        </w:tc>
        <w:tc>
          <w:tcPr>
            <w:tcW w:w="4042" w:type="dxa"/>
            <w:vAlign w:val="top"/>
            <w:vMerge w:val="restart"/>
            <w:tcBorders>
              <w:bottom w:val="nil"/>
            </w:tcBorders>
          </w:tcPr>
          <w:p>
            <w:pPr>
              <w:spacing w:line="38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firstLine="16"/>
              <w:spacing w:line="2710" w:lineRule="exact"/>
              <w:rPr/>
            </w:pPr>
            <w:r>
              <w:rPr>
                <w:position w:val="-54"/>
              </w:rPr>
              <w:pict>
                <v:group id="_x0000_s316" style="mso-position-vertical-relative:line;mso-position-horizontal-relative:char;width:115.55pt;height:135.55pt;" filled="false" stroked="false" coordsize="2311,2711" coordorigin="0,0">
                  <v:shape id="_x0000_s318" style="position:absolute;left:50;top:0;width:2261;height:2711;" filled="false" stroked="false" type="#_x0000_t75">
                    <v:imagedata o:title="" r:id="rId73"/>
                  </v:shape>
                  <v:shape id="_x0000_s320" style="position:absolute;left:-20;top:-20;width:2351;height:2751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650"/>
                            <w:spacing w:before="119" w:line="219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-1"/>
                            </w:rPr>
                            <w:t>管理范畴，</w:t>
                          </w:r>
                        </w:p>
                        <w:p>
                          <w:pPr>
                            <w:ind w:left="880"/>
                            <w:spacing w:before="108" w:line="219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1"/>
                            </w:rPr>
                            <w:t>15%安全管理</w:t>
                          </w:r>
                        </w:p>
                        <w:p>
                          <w:pPr>
                            <w:ind w:left="1379" w:right="77"/>
                            <w:spacing w:before="139" w:line="312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3"/>
                            </w:rPr>
                            <w:t>和质量管</w:t>
                          </w: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-2"/>
                            </w:rPr>
                            <w:t>理，10%</w:t>
                          </w:r>
                        </w:p>
                        <w:p>
                          <w:pPr>
                            <w:ind w:left="20"/>
                            <w:spacing w:before="45" w:line="219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color w:val="476B00"/>
                            </w:rPr>
                            <w:t>人员管理，</w:t>
                          </w:r>
                        </w:p>
                        <w:p>
                          <w:pPr>
                            <w:ind w:left="260"/>
                            <w:spacing w:before="166" w:line="183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color w:val="4A6A00"/>
                              <w:spacing w:val="-3"/>
                            </w:rPr>
                            <w:t>25%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>
        <w:trPr>
          <w:trHeight w:val="3057" w:hRule="atLeast"/>
        </w:trPr>
        <w:tc>
          <w:tcPr>
            <w:tcW w:w="6080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8" w:type="dxa"/>
            <w:vAlign w:val="top"/>
            <w:tcBorders>
              <w:top w:val="nil"/>
            </w:tcBorders>
          </w:tcPr>
          <w:p>
            <w:pPr>
              <w:pStyle w:val="TableText"/>
              <w:ind w:firstLine="475"/>
              <w:spacing w:before="42" w:line="2710" w:lineRule="exact"/>
              <w:rPr/>
            </w:pPr>
            <w:r>
              <w:rPr>
                <w:position w:val="-54"/>
              </w:rPr>
              <w:pict>
                <v:group id="_x0000_s322" style="mso-position-vertical-relative:line;mso-position-horizontal-relative:char;width:70.55pt;height:135.55pt;" filled="false" stroked="false" coordsize="1411,2711" coordorigin="0,0">
                  <v:shape id="_x0000_s324" style="position:absolute;left:0;top:0;width:1411;height:2711;" filled="false" stroked="false" type="#_x0000_t75">
                    <v:imagedata o:title="" r:id="rId74"/>
                  </v:shape>
                  <v:shape id="_x0000_s326" style="position:absolute;left:-20;top:-20;width:1451;height:2751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351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spacing w:line="352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590" w:right="77" w:firstLine="109"/>
                            <w:spacing w:before="71" w:line="304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4"/>
                            </w:rPr>
                            <w:t>运行管</w:t>
                          </w: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-2"/>
                            </w:rPr>
                            <w:t>理，25%</w:t>
                          </w:r>
                        </w:p>
                        <w:p>
                          <w:pPr>
                            <w:spacing w:before="175" w:line="219" w:lineRule="auto"/>
                            <w:jc w:val="right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-5"/>
                            </w:rPr>
                            <w:t>设施管理，</w:t>
                          </w:r>
                        </w:p>
                        <w:p>
                          <w:pPr>
                            <w:ind w:left="649"/>
                            <w:spacing w:before="165" w:line="183" w:lineRule="auto"/>
                            <w:rPr>
                              <w:rFonts w:ascii="SimSun" w:hAnsi="SimSun" w:eastAsia="SimSun" w:cs="SimSu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2"/>
                              <w:szCs w:val="22"/>
                              <w:spacing w:val="-3"/>
                            </w:rPr>
                            <w:t>25%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042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20" w:hRule="atLeast"/>
        </w:trPr>
        <w:tc>
          <w:tcPr>
            <w:tcW w:w="4042" w:type="dxa"/>
            <w:vAlign w:val="top"/>
          </w:tcPr>
          <w:p>
            <w:pPr>
              <w:pStyle w:val="TableText"/>
              <w:ind w:left="115"/>
              <w:spacing w:before="10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C40000"/>
                <w:spacing w:val="-13"/>
              </w:rPr>
              <w:t>口</w:t>
            </w:r>
            <w:r>
              <w:rPr>
                <w:sz w:val="22"/>
                <w:szCs w:val="22"/>
                <w:color w:val="C40000"/>
                <w:spacing w:val="-6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40000"/>
                <w:spacing w:val="-13"/>
              </w:rPr>
              <w:t>实施过程</w:t>
            </w:r>
          </w:p>
          <w:p>
            <w:pPr>
              <w:pStyle w:val="TableText"/>
              <w:ind w:left="115" w:right="87" w:firstLine="59"/>
              <w:spacing w:before="248" w:line="21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实施过程主要包括如下阶段，根据客户</w:t>
            </w:r>
            <w:r>
              <w:rPr>
                <w:sz w:val="22"/>
                <w:szCs w:val="22"/>
                <w:spacing w:val="11"/>
              </w:rPr>
              <w:t xml:space="preserve"> </w:t>
            </w:r>
            <w:r>
              <w:rPr>
                <w:sz w:val="22"/>
                <w:szCs w:val="22"/>
              </w:rPr>
              <w:t>对认证的具体要求，一般周期为6~12个</w:t>
            </w:r>
            <w:r>
              <w:rPr>
                <w:sz w:val="22"/>
                <w:szCs w:val="22"/>
                <w:spacing w:val="11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月不等：</w:t>
            </w:r>
          </w:p>
          <w:p>
            <w:pPr>
              <w:pStyle w:val="TableText"/>
              <w:ind w:left="115"/>
              <w:spacing w:line="20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1.培训及理念导入</w:t>
            </w:r>
          </w:p>
          <w:p>
            <w:pPr>
              <w:pStyle w:val="TableText"/>
              <w:ind w:left="115" w:right="1707"/>
              <w:spacing w:before="2" w:line="21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2.对标评估及差距分析</w:t>
            </w:r>
            <w:r>
              <w:rPr>
                <w:sz w:val="22"/>
                <w:szCs w:val="22"/>
                <w:spacing w:val="8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3.运维管理体系建设</w:t>
            </w:r>
          </w:p>
          <w:p>
            <w:pPr>
              <w:pStyle w:val="TableText"/>
              <w:ind w:left="115" w:right="3044"/>
              <w:spacing w:before="2" w:line="2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4.试运行</w:t>
            </w:r>
            <w:r>
              <w:rPr>
                <w:sz w:val="22"/>
                <w:szCs w:val="22"/>
                <w:spacing w:val="1"/>
              </w:rPr>
              <w:t xml:space="preserve"> </w:t>
            </w:r>
            <w:r>
              <w:rPr>
                <w:sz w:val="22"/>
                <w:szCs w:val="22"/>
                <w:spacing w:val="-7"/>
              </w:rPr>
              <w:t>5.</w:t>
            </w:r>
            <w:r>
              <w:rPr>
                <w:sz w:val="22"/>
                <w:szCs w:val="22"/>
                <w:spacing w:val="-56"/>
              </w:rPr>
              <w:t xml:space="preserve"> </w:t>
            </w:r>
            <w:r>
              <w:rPr>
                <w:sz w:val="22"/>
                <w:szCs w:val="22"/>
                <w:spacing w:val="-7"/>
              </w:rPr>
              <w:t>自评</w:t>
            </w:r>
          </w:p>
          <w:p>
            <w:pPr>
              <w:pStyle w:val="TableText"/>
              <w:ind w:left="115"/>
              <w:spacing w:before="1" w:line="21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6.专家评估</w:t>
            </w:r>
          </w:p>
        </w:tc>
        <w:tc>
          <w:tcPr>
            <w:tcW w:w="4046" w:type="dxa"/>
            <w:vAlign w:val="top"/>
            <w:gridSpan w:val="2"/>
          </w:tcPr>
          <w:p>
            <w:pPr>
              <w:pStyle w:val="TableText"/>
              <w:ind w:left="112"/>
              <w:spacing w:before="10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E0000"/>
                <w:spacing w:val="-12"/>
              </w:rPr>
              <w:t>口</w:t>
            </w:r>
            <w:r>
              <w:rPr>
                <w:sz w:val="22"/>
                <w:szCs w:val="22"/>
                <w:color w:val="BE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E0000"/>
                <w:spacing w:val="-12"/>
              </w:rPr>
              <w:t>主要条款</w:t>
            </w:r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 w:firstLine="19"/>
              <w:spacing w:before="71" w:line="30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本认证条款包含4个维度安全管理和质量</w:t>
            </w:r>
            <w:r>
              <w:rPr>
                <w:sz w:val="22"/>
                <w:szCs w:val="22"/>
                <w:spacing w:val="2"/>
              </w:rPr>
              <w:t xml:space="preserve">  </w:t>
            </w:r>
            <w:r>
              <w:rPr>
                <w:sz w:val="22"/>
                <w:szCs w:val="22"/>
                <w:spacing w:val="-3"/>
              </w:rPr>
              <w:t>管理、人员管理、设施管理、运行管理。</w:t>
            </w:r>
            <w:r>
              <w:rPr>
                <w:sz w:val="22"/>
                <w:szCs w:val="22"/>
                <w:spacing w:val="16"/>
              </w:rPr>
              <w:t xml:space="preserve"> </w:t>
            </w:r>
            <w:r>
              <w:rPr>
                <w:sz w:val="22"/>
                <w:szCs w:val="22"/>
                <w:spacing w:val="-3"/>
              </w:rPr>
              <w:t>共有23项条款。</w:t>
            </w:r>
          </w:p>
        </w:tc>
        <w:tc>
          <w:tcPr>
            <w:tcW w:w="4042" w:type="dxa"/>
            <w:vAlign w:val="top"/>
          </w:tcPr>
          <w:p>
            <w:pPr>
              <w:pStyle w:val="TableText"/>
              <w:ind w:left="146"/>
              <w:spacing w:before="112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D0000"/>
                <w:spacing w:val="-8"/>
              </w:rPr>
              <w:t>口</w:t>
            </w:r>
            <w:r>
              <w:rPr>
                <w:sz w:val="22"/>
                <w:szCs w:val="22"/>
                <w:color w:val="BD0000"/>
                <w:spacing w:val="-64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D0000"/>
                <w:spacing w:val="-8"/>
              </w:rPr>
              <w:t>重点难点</w:t>
            </w:r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7"/>
              <w:spacing w:before="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运行管理</w:t>
            </w:r>
          </w:p>
        </w:tc>
      </w:tr>
    </w:tbl>
    <w:p>
      <w:pPr>
        <w:pStyle w:val="BodyText"/>
        <w:spacing w:line="140" w:lineRule="exact"/>
        <w:rPr>
          <w:sz w:val="12"/>
        </w:rPr>
      </w:pPr>
      <w:r/>
    </w:p>
    <w:p>
      <w:pPr>
        <w:spacing w:line="140" w:lineRule="exact"/>
        <w:sectPr>
          <w:footerReference w:type="default" r:id="rId72"/>
          <w:pgSz w:w="16840" w:h="11910"/>
          <w:pgMar w:top="400" w:right="1376" w:bottom="1694" w:left="436" w:header="0" w:footer="1559" w:gutter="0"/>
        </w:sectPr>
        <w:rPr>
          <w:sz w:val="12"/>
          <w:szCs w:val="12"/>
        </w:rPr>
      </w:pP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before="162" w:line="222" w:lineRule="auto"/>
        <w:rPr>
          <w:sz w:val="50"/>
          <w:szCs w:val="50"/>
        </w:rPr>
      </w:pPr>
      <w:r>
        <w:rPr>
          <w:rFonts w:ascii="SimHei" w:hAnsi="SimHei" w:eastAsia="SimHei" w:cs="SimHei"/>
          <w:sz w:val="50"/>
          <w:szCs w:val="50"/>
          <w:b/>
          <w:bCs/>
          <w:spacing w:val="11"/>
        </w:rPr>
        <w:t>资质认证10:</w:t>
      </w:r>
      <w:r>
        <w:rPr>
          <w:sz w:val="50"/>
          <w:szCs w:val="50"/>
          <w:b/>
          <w:bCs/>
        </w:rPr>
        <w:t>ISO</w:t>
      </w:r>
      <w:r>
        <w:rPr>
          <w:sz w:val="50"/>
          <w:szCs w:val="50"/>
          <w:b/>
          <w:bCs/>
          <w:spacing w:val="11"/>
        </w:rPr>
        <w:t>/</w:t>
      </w:r>
      <w:r>
        <w:rPr>
          <w:sz w:val="50"/>
          <w:szCs w:val="50"/>
          <w:b/>
          <w:bCs/>
        </w:rPr>
        <w:t>IEC</w:t>
      </w:r>
      <w:r>
        <w:rPr>
          <w:sz w:val="50"/>
          <w:szCs w:val="50"/>
          <w:b/>
          <w:bCs/>
          <w:spacing w:val="11"/>
        </w:rPr>
        <w:t>27001</w:t>
      </w:r>
    </w:p>
    <w:p>
      <w:pPr>
        <w:spacing w:before="45"/>
        <w:rPr/>
      </w:pPr>
      <w:r/>
    </w:p>
    <w:p>
      <w:pPr>
        <w:spacing w:before="45"/>
        <w:rPr/>
      </w:pPr>
      <w:r/>
    </w:p>
    <w:tbl>
      <w:tblPr>
        <w:tblStyle w:val="TableNormal"/>
        <w:tblW w:w="12150" w:type="dxa"/>
        <w:tblInd w:w="199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62"/>
        <w:gridCol w:w="2138"/>
        <w:gridCol w:w="1908"/>
        <w:gridCol w:w="3807"/>
        <w:gridCol w:w="235"/>
      </w:tblGrid>
      <w:tr>
        <w:trPr>
          <w:trHeight w:val="454" w:hRule="atLeast"/>
        </w:trPr>
        <w:tc>
          <w:tcPr>
            <w:tcW w:w="6200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54"/>
              <w:spacing w:before="88" w:line="21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color w:val="BD0000"/>
                <w:spacing w:val="-13"/>
              </w:rPr>
              <w:t>口</w:t>
            </w:r>
            <w:r>
              <w:rPr>
                <w:sz w:val="17"/>
                <w:szCs w:val="17"/>
                <w:color w:val="BD0000"/>
                <w:spacing w:val="19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D0000"/>
                <w:spacing w:val="-13"/>
              </w:rPr>
              <w:t>总</w:t>
            </w:r>
            <w:r>
              <w:rPr>
                <w:sz w:val="17"/>
                <w:szCs w:val="17"/>
                <w:color w:val="BD0000"/>
                <w:spacing w:val="35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D0000"/>
                <w:spacing w:val="-13"/>
              </w:rPr>
              <w:t>体</w:t>
            </w:r>
            <w:r>
              <w:rPr>
                <w:sz w:val="17"/>
                <w:szCs w:val="17"/>
                <w:color w:val="BD0000"/>
                <w:spacing w:val="35"/>
                <w:w w:val="101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D0000"/>
                <w:spacing w:val="-13"/>
              </w:rPr>
              <w:t>介</w:t>
            </w:r>
            <w:r>
              <w:rPr>
                <w:sz w:val="17"/>
                <w:szCs w:val="17"/>
                <w:color w:val="BD0000"/>
                <w:spacing w:val="37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D0000"/>
                <w:spacing w:val="-13"/>
              </w:rPr>
              <w:t>绍</w:t>
            </w:r>
          </w:p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4" w:right="559" w:hanging="230"/>
              <w:spacing w:before="55" w:line="452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·</w:t>
            </w:r>
            <w:r>
              <w:rPr>
                <w:sz w:val="17"/>
                <w:szCs w:val="17"/>
                <w:spacing w:val="-67"/>
              </w:rPr>
              <w:t xml:space="preserve"> </w:t>
            </w:r>
            <w:r>
              <w:rPr>
                <w:sz w:val="17"/>
                <w:szCs w:val="17"/>
              </w:rPr>
              <w:t>ISO27001由ISO/IEC于2005年10月发布，已经</w:t>
            </w:r>
            <w:r>
              <w:rPr>
                <w:sz w:val="17"/>
                <w:szCs w:val="17"/>
                <w:spacing w:val="-1"/>
              </w:rPr>
              <w:t>成为世界上应用最广泛与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典型的信息安全管理标准，2013年发布了更新版为ISO20000:2013版。</w:t>
            </w:r>
            <w:r>
              <w:rPr>
                <w:sz w:val="17"/>
                <w:szCs w:val="17"/>
                <w:spacing w:val="9"/>
              </w:rPr>
              <w:t xml:space="preserve"> </w:t>
            </w:r>
            <w:r>
              <w:rPr>
                <w:sz w:val="17"/>
                <w:szCs w:val="17"/>
                <w:spacing w:val="1"/>
              </w:rPr>
              <w:t>该标准已成文</w:t>
            </w:r>
            <w:r>
              <w:rPr>
                <w:sz w:val="17"/>
                <w:szCs w:val="17"/>
              </w:rPr>
              <w:t>IDC</w:t>
            </w:r>
            <w:r>
              <w:rPr>
                <w:sz w:val="17"/>
                <w:szCs w:val="17"/>
                <w:spacing w:val="1"/>
              </w:rPr>
              <w:t>行业对外提供托管服务的主要认证之</w:t>
            </w:r>
            <w:r>
              <w:rPr>
                <w:sz w:val="17"/>
                <w:szCs w:val="17"/>
              </w:rPr>
              <w:t>一。</w:t>
            </w:r>
          </w:p>
          <w:p>
            <w:pPr>
              <w:pStyle w:val="TableText"/>
              <w:ind w:left="364"/>
              <w:spacing w:before="21" w:line="21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ISO27001包含具体详尽的信息安全</w:t>
            </w:r>
            <w:r>
              <w:rPr>
                <w:sz w:val="17"/>
                <w:szCs w:val="17"/>
                <w:spacing w:val="-1"/>
              </w:rPr>
              <w:t>管理体系认证要求，IDC根据其业务</w:t>
            </w:r>
          </w:p>
          <w:p>
            <w:pPr>
              <w:pStyle w:val="TableText"/>
              <w:ind w:left="494" w:right="419" w:hanging="39"/>
              <w:spacing w:before="218" w:line="432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特点对需要的信息安全控制目标进行选择，做出适用</w:t>
            </w:r>
            <w:r>
              <w:rPr>
                <w:sz w:val="17"/>
                <w:szCs w:val="17"/>
                <w:spacing w:val="-1"/>
              </w:rPr>
              <w:t>性说明，并对于标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准要求的控制目标和控制措施需要有效实施(具体内容参见主要条款)。</w:t>
            </w:r>
          </w:p>
        </w:tc>
        <w:tc>
          <w:tcPr>
            <w:tcW w:w="5950" w:type="dxa"/>
            <w:vAlign w:val="top"/>
            <w:gridSpan w:val="3"/>
          </w:tcPr>
          <w:p>
            <w:pPr>
              <w:pStyle w:val="TableText"/>
              <w:ind w:left="145"/>
              <w:spacing w:before="12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D0000"/>
                <w:spacing w:val="-12"/>
              </w:rPr>
              <w:t>口</w:t>
            </w:r>
            <w:r>
              <w:rPr>
                <w:sz w:val="22"/>
                <w:szCs w:val="22"/>
                <w:color w:val="BD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D0000"/>
                <w:spacing w:val="-12"/>
              </w:rPr>
              <w:t>核心架构</w:t>
            </w:r>
          </w:p>
        </w:tc>
      </w:tr>
      <w:tr>
        <w:trPr>
          <w:trHeight w:val="3415" w:hRule="atLeast"/>
        </w:trPr>
        <w:tc>
          <w:tcPr>
            <w:tcW w:w="6200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93C68A"/>
            <w:tcW w:w="5715" w:type="dxa"/>
            <w:vAlign w:val="top"/>
            <w:gridSpan w:val="2"/>
          </w:tcPr>
          <w:p>
            <w:pPr>
              <w:pStyle w:val="TableText"/>
              <w:ind w:firstLine="44"/>
              <w:spacing w:before="10" w:line="3171" w:lineRule="exact"/>
              <w:rPr/>
            </w:pPr>
            <w:r>
              <w:rPr>
                <w:position w:val="-63"/>
              </w:rPr>
              <w:pict>
                <v:group id="_x0000_s328" style="mso-position-vertical-relative:line;mso-position-horizontal-relative:char;width:285.05pt;height:158.55pt;" filled="false" stroked="false" coordsize="5700,3171" coordorigin="0,0">
                  <v:shape id="_x0000_s330" style="position:absolute;left:0;top:0;width:5700;height:3171;" filled="false" stroked="false" type="#_x0000_t75">
                    <v:imagedata o:title="" r:id="rId76"/>
                  </v:shape>
                  <v:shape id="_x0000_s332" style="position:absolute;left:69;top:82;width:5440;height:305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1950"/>
                            <w:spacing w:before="20" w:line="215" w:lineRule="auto"/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2"/>
                            </w:rPr>
                            <w:t>安全菜略(Sec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2"/>
                            </w:rPr>
                            <w:t>u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2"/>
                            </w:rPr>
                            <w:t>r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2"/>
                            </w:rPr>
                            <w:t>i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2"/>
                            </w:rPr>
                            <w:t>ty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2"/>
                            </w:rPr>
                            <w:t>Pdisy)</w:t>
                          </w:r>
                        </w:p>
                        <w:p>
                          <w:pPr>
                            <w:ind w:left="20"/>
                            <w:spacing w:before="130" w:line="214" w:lineRule="auto"/>
                            <w:tabs>
                              <w:tab w:val="left" w:pos="1200"/>
                            </w:tabs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000000"/>
                              <w:color w:val="6B1200"/>
                            </w:rPr>
                            <w:tab/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auto"/>
                              <w:color w:val="6B1200"/>
                              <w:spacing w:val="-1"/>
                            </w:rPr>
                            <w:t>信息安全的组织(Orouringirdomfon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000000"/>
                              <w:color w:val="6B12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auto"/>
                              <w:color w:val="6B1200"/>
                              <w:spacing w:val="-1"/>
                            </w:rPr>
                            <w:t>sexu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auto"/>
                              <w:color w:val="F74200"/>
                              <w:spacing w:val="-1"/>
                            </w:rPr>
                            <w:t>r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auto"/>
                              <w:color w:val="571100"/>
                              <w:spacing w:val="-1"/>
                            </w:rPr>
                            <w:t>ty)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u w:val="single" w:color="000000"/>
                              <w:color w:val="571100"/>
                              <w:spacing w:val="-1"/>
                            </w:rPr>
                            <w:t xml:space="preserve">          </w:t>
                          </w:r>
                        </w:p>
                        <w:p>
                          <w:pPr>
                            <w:ind w:left="1820"/>
                            <w:spacing w:before="162" w:line="214" w:lineRule="auto"/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515100"/>
                              <w:spacing w:val="-4"/>
                            </w:rPr>
                            <w:t>登产管理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(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Auset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m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nu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g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o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r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t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)</w:t>
                          </w:r>
                        </w:p>
                        <w:p>
                          <w:pPr>
                            <w:ind w:left="2689"/>
                            <w:spacing w:before="168" w:line="198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1D3A00"/>
                              <w:spacing w:val="15"/>
                            </w:rPr>
                            <w:t>通信和提作安全</w:t>
                          </w:r>
                        </w:p>
                        <w:p>
                          <w:pPr>
                            <w:ind w:left="2789" w:right="1585" w:hanging="29"/>
                            <w:spacing w:before="1" w:line="194" w:lineRule="auto"/>
                            <w:rPr>
                              <w:rFonts w:ascii="SimSun" w:hAnsi="SimSun" w:eastAsia="SimSun" w:cs="SimSu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spacing w:val="-2"/>
                            </w:rPr>
                            <w:t>(Coe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2"/>
                            </w:rPr>
                            <w:t>rmu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3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spacing w:val="-2"/>
                            </w:rPr>
                            <w:t>ri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2"/>
                            </w:rPr>
                            <w:t>c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spacing w:val="-2"/>
                            </w:rPr>
                            <w:t>atians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2"/>
                              <w:szCs w:val="12"/>
                              <w:color w:val="265700"/>
                            </w:rPr>
                            <w:t>and</w:t>
                          </w:r>
                          <w:r>
                            <w:rPr>
                              <w:rFonts w:ascii="SimSun" w:hAnsi="SimSun" w:eastAsia="SimSun" w:cs="SimSun"/>
                              <w:sz w:val="12"/>
                              <w:szCs w:val="12"/>
                              <w:color w:val="265700"/>
                              <w:spacing w:val="2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2"/>
                              <w:szCs w:val="12"/>
                              <w:color w:val="FFFFFF"/>
                            </w:rPr>
                            <w:t>o</w:t>
                          </w:r>
                          <w:r>
                            <w:rPr>
                              <w:rFonts w:ascii="SimSun" w:hAnsi="SimSun" w:eastAsia="SimSun" w:cs="SimSun"/>
                              <w:sz w:val="12"/>
                              <w:szCs w:val="12"/>
                            </w:rPr>
                            <w:t>parlon</w:t>
                          </w:r>
                          <w:r>
                            <w:rPr>
                              <w:rFonts w:ascii="SimSun" w:hAnsi="SimSun" w:eastAsia="SimSun" w:cs="SimSun"/>
                              <w:sz w:val="12"/>
                              <w:szCs w:val="12"/>
                              <w:spacing w:val="1"/>
                            </w:rPr>
                            <w:t>4</w:t>
                          </w:r>
                        </w:p>
                        <w:p>
                          <w:pPr>
                            <w:ind w:left="2800"/>
                            <w:spacing w:line="184" w:lineRule="auto"/>
                            <w:rPr>
                              <w:rFonts w:ascii="SimSun" w:hAnsi="SimSun" w:eastAsia="SimSun" w:cs="SimSun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4"/>
                              <w:szCs w:val="14"/>
                              <w:color w:val="234600"/>
                              <w:spacing w:val="-1"/>
                            </w:rPr>
                            <w:t>Minigorent》</w:t>
                          </w:r>
                        </w:p>
                        <w:p>
                          <w:pPr>
                            <w:ind w:left="4040"/>
                            <w:spacing w:line="214" w:lineRule="auto"/>
                            <w:rPr>
                              <w:rFonts w:ascii="SimSun" w:hAnsi="SimSun" w:eastAsia="SimSun" w:cs="SimSun"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1"/>
                              <w:szCs w:val="11"/>
                              <w:color w:val="004C19"/>
                              <w:spacing w:val="-1"/>
                            </w:rPr>
                            <w:t>acqatian,dewdopITan</w:t>
                          </w:r>
                        </w:p>
                        <w:p>
                          <w:pPr>
                            <w:ind w:left="4200"/>
                            <w:spacing w:before="8"/>
                            <w:rPr>
                              <w:rFonts w:ascii="SimSun" w:hAnsi="SimSun" w:eastAsia="SimSun" w:cs="SimSu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2"/>
                              <w:szCs w:val="12"/>
                              <w:color w:val="00652C"/>
                              <w:spacing w:val="-1"/>
                            </w:rPr>
                            <w:t>andmrtenarce&gt;</w:t>
                          </w:r>
                        </w:p>
                        <w:p>
                          <w:pPr>
                            <w:ind w:left="800"/>
                            <w:spacing w:before="228" w:line="214" w:lineRule="auto"/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001A71"/>
                            </w:rPr>
                            <w:t>信息安全事故管理drd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</w:rPr>
                            <w:t>orafon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  <w:t>sec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</w:rPr>
                            <w:t>u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040040"/>
                            </w:rPr>
                            <w:t>r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</w:rPr>
                            <w:t>i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  <w:t>tyinc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isert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mnigennt&gt;</w:t>
                          </w:r>
                        </w:p>
                        <w:p>
                          <w:pPr>
                            <w:ind w:left="1140"/>
                            <w:spacing w:before="143" w:line="214" w:lineRule="auto"/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070068"/>
                              <w:spacing w:val="-1"/>
                            </w:rPr>
                            <w:t>业务连续性管理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1"/>
                            </w:rPr>
                            <w:t>(B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uinrc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1"/>
                            </w:rPr>
                            <w:t>o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rnuity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58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mange)</w:t>
                          </w:r>
                        </w:p>
                        <w:p>
                          <w:pPr>
                            <w:ind w:left="2110"/>
                            <w:spacing w:before="164" w:line="214" w:lineRule="auto"/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符合性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1"/>
                            </w:rPr>
                            <w:t>(Co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1"/>
                            </w:rPr>
                            <w:t>rplrce)</w:t>
                          </w:r>
                        </w:p>
                      </w:txbxContent>
                    </v:textbox>
                  </v:shape>
                  <v:shape id="_x0000_s334" style="position:absolute;left:1390;top:1117;width:1238;height:635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8" w:right="20" w:hanging="189"/>
                            <w:spacing w:before="20" w:line="198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1C4100"/>
                              <w:spacing w:val="11"/>
                            </w:rPr>
                            <w:t>物理和环境安全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1C410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2B5600"/>
                            </w:rPr>
                            <w:t>CPt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FFFFFF"/>
                            </w:rPr>
                            <w:t>osicl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FFFFFF"/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235800"/>
                            </w:rPr>
                            <w:t>d</w:t>
                          </w:r>
                        </w:p>
                        <w:p>
                          <w:pPr>
                            <w:ind w:left="289" w:right="243" w:hanging="119"/>
                            <w:spacing w:line="195" w:lineRule="auto"/>
                            <w:rPr>
                              <w:rFonts w:ascii="SimSun" w:hAnsi="SimSun" w:eastAsia="SimSun" w:cs="SimSun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306700"/>
                              <w:spacing w:val="-2"/>
                            </w:rPr>
                            <w:t>erwir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306700"/>
                              <w:spacing w:val="-2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2"/>
                            </w:rPr>
                            <w:t>orm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3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spacing w:val="-2"/>
                            </w:rPr>
                            <w:t>artd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4"/>
                              <w:szCs w:val="14"/>
                              <w:color w:val="2E5600"/>
                              <w:spacing w:val="-2"/>
                            </w:rPr>
                            <w:t>sexuny)</w:t>
                          </w:r>
                        </w:p>
                      </w:txbxContent>
                    </v:textbox>
                  </v:shape>
                  <v:shape id="_x0000_s336" style="position:absolute;left:4260;top:1225;width:1153;height:517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99"/>
                            <w:spacing w:before="20" w:line="197" w:lineRule="auto"/>
                            <w:rPr>
                              <w:rFonts w:ascii="SimSun" w:hAnsi="SimSun" w:eastAsia="SimSun" w:cs="SimSu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006324"/>
                              <w:spacing w:val="11"/>
                            </w:rPr>
                            <w:t>信息系统采集</w:t>
                          </w:r>
                        </w:p>
                        <w:p>
                          <w:pPr>
                            <w:ind w:left="20" w:right="20" w:firstLine="159"/>
                            <w:spacing w:line="188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6227"/>
                              <w:spacing w:val="16"/>
                            </w:rPr>
                            <w:t>开发和维护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6227"/>
                            </w:rPr>
                            <w:t xml:space="preserve"> 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6A2A"/>
                              <w:spacing w:val="-2"/>
                            </w:rPr>
                            <w:t>Cno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6A2A"/>
                              <w:spacing w:val="-48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FFFFFF"/>
                              <w:spacing w:val="-2"/>
                            </w:rPr>
                            <w:t>m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"/>
                            </w:rPr>
                            <w:t>rt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FFFFFF"/>
                              <w:spacing w:val="-2"/>
                            </w:rPr>
                            <w:t>on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FFFFFF"/>
                              <w:spacing w:val="6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FFFFFF"/>
                              <w:spacing w:val="-2"/>
                            </w:rPr>
                            <w:t>sy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224"/>
                              <w:spacing w:val="-2"/>
                            </w:rPr>
                            <w:t>sen</w:t>
                          </w:r>
                        </w:p>
                      </w:txbxContent>
                    </v:textbox>
                  </v:shape>
                  <v:shape id="_x0000_s338" style="position:absolute;left:199;top:1186;width:1018;height:485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 w:right="20" w:firstLine="120"/>
                            <w:spacing w:before="19" w:line="195" w:lineRule="auto"/>
                            <w:rPr>
                              <w:rFonts w:ascii="SimSun" w:hAnsi="SimSun" w:eastAsia="SimSun" w:cs="SimSun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2F5E00"/>
                              <w:spacing w:val="11"/>
                            </w:rPr>
                            <w:t>力资源安全</w:t>
                          </w:r>
                          <w:r>
                            <w:rPr>
                              <w:rFonts w:ascii="SimSun" w:hAnsi="SimSun" w:eastAsia="SimSun" w:cs="SimSun"/>
                              <w:sz w:val="16"/>
                              <w:szCs w:val="16"/>
                              <w:color w:val="2F5E0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2E5D00"/>
                              <w:spacing w:val="-2"/>
                            </w:rPr>
                            <w:t>OHum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2E5D00"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2"/>
                            </w:rPr>
                            <w:t>nre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color w:val="FFFFFF"/>
                              <w:spacing w:val="-3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3"/>
                              <w:szCs w:val="13"/>
                              <w:spacing w:val="-2"/>
                            </w:rPr>
                            <w:t>source</w:t>
                          </w:r>
                        </w:p>
                        <w:p>
                          <w:pPr>
                            <w:ind w:left="240"/>
                            <w:spacing w:line="215" w:lineRule="auto"/>
                            <w:rPr>
                              <w:rFonts w:ascii="SimSun" w:hAnsi="SimSun" w:eastAsia="SimSun" w:cs="SimSun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4"/>
                              <w:szCs w:val="14"/>
                              <w:color w:val="325800"/>
                              <w:spacing w:val="-2"/>
                            </w:rPr>
                            <w:t>socUiy&gt;</w:t>
                          </w:r>
                        </w:p>
                      </w:txbxContent>
                    </v:textbox>
                  </v:shape>
                  <v:shape id="_x0000_s340" style="position:absolute;left:1169;top:1867;width:1985;height:21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20" w:line="220" w:lineRule="auto"/>
                            <w:rPr>
                              <w:rFonts w:ascii="SimSun" w:hAnsi="SimSun" w:eastAsia="SimSun" w:cs="SimSun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005552"/>
                              <w:spacing w:val="-4"/>
                            </w:rPr>
                            <w:t>访问控制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(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A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ce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ss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1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coe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t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color w:val="FFFFFF"/>
                              <w:spacing w:val="-4"/>
                            </w:rPr>
                            <w:t>ac</w:t>
                          </w:r>
                          <w:r>
                            <w:rPr>
                              <w:rFonts w:ascii="SimSun" w:hAnsi="SimSun" w:eastAsia="SimSun" w:cs="SimSun"/>
                              <w:sz w:val="17"/>
                              <w:szCs w:val="17"/>
                              <w:spacing w:val="-4"/>
                            </w:rPr>
                            <w:t>4&gt;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2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10" w:hRule="atLeast"/>
        </w:trPr>
        <w:tc>
          <w:tcPr>
            <w:tcW w:w="4062" w:type="dxa"/>
            <w:vAlign w:val="top"/>
          </w:tcPr>
          <w:p>
            <w:pPr>
              <w:pStyle w:val="TableText"/>
              <w:ind w:left="127"/>
              <w:spacing w:before="81" w:line="22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b/>
                <w:bCs/>
                <w:color w:val="C30000"/>
                <w:spacing w:val="-14"/>
              </w:rPr>
              <w:t>口</w:t>
            </w:r>
            <w:r>
              <w:rPr>
                <w:sz w:val="17"/>
                <w:szCs w:val="17"/>
                <w:color w:val="C30000"/>
                <w:spacing w:val="35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30000"/>
                <w:spacing w:val="-14"/>
              </w:rPr>
              <w:t>实</w:t>
            </w:r>
            <w:r>
              <w:rPr>
                <w:sz w:val="17"/>
                <w:szCs w:val="17"/>
                <w:color w:val="C30000"/>
                <w:spacing w:val="27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30000"/>
                <w:spacing w:val="-14"/>
              </w:rPr>
              <w:t>施</w:t>
            </w:r>
            <w:r>
              <w:rPr>
                <w:sz w:val="17"/>
                <w:szCs w:val="17"/>
                <w:color w:val="C30000"/>
                <w:spacing w:val="28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30000"/>
                <w:spacing w:val="-14"/>
              </w:rPr>
              <w:t>过</w:t>
            </w:r>
            <w:r>
              <w:rPr>
                <w:sz w:val="17"/>
                <w:szCs w:val="17"/>
                <w:color w:val="C30000"/>
                <w:spacing w:val="27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30000"/>
                <w:spacing w:val="-14"/>
              </w:rPr>
              <w:t>程</w:t>
            </w:r>
          </w:p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 w:right="317" w:firstLine="390"/>
              <w:spacing w:before="55" w:line="33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-1"/>
              </w:rPr>
              <w:t>实施过程主要包括如下阶段，根据客户对认</w:t>
            </w:r>
            <w:r>
              <w:rPr>
                <w:sz w:val="17"/>
                <w:szCs w:val="17"/>
                <w:spacing w:val="7"/>
              </w:rPr>
              <w:t xml:space="preserve"> </w:t>
            </w:r>
            <w:r>
              <w:rPr>
                <w:sz w:val="17"/>
                <w:szCs w:val="17"/>
              </w:rPr>
              <w:t>证的具体要求，一般周期为6~12个月不等：</w:t>
            </w:r>
          </w:p>
          <w:p>
            <w:pPr>
              <w:pStyle w:val="TableText"/>
              <w:ind w:left="125"/>
              <w:spacing w:before="15" w:line="22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1.培训及理念导入</w:t>
            </w:r>
          </w:p>
          <w:p>
            <w:pPr>
              <w:pStyle w:val="TableText"/>
              <w:ind w:left="125"/>
              <w:spacing w:before="105" w:line="218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-1"/>
              </w:rPr>
              <w:t>2.适用性选择，对标评估及差距分析</w:t>
            </w:r>
          </w:p>
          <w:p>
            <w:pPr>
              <w:pStyle w:val="TableText"/>
              <w:ind w:left="125" w:right="1049"/>
              <w:spacing w:before="110" w:line="335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24"/>
              </w:rPr>
              <w:t>3</w:t>
            </w:r>
            <w:r>
              <w:rPr>
                <w:sz w:val="17"/>
                <w:szCs w:val="17"/>
                <w:spacing w:val="-40"/>
              </w:rPr>
              <w:t xml:space="preserve"> </w:t>
            </w:r>
            <w:r>
              <w:rPr>
                <w:sz w:val="17"/>
                <w:szCs w:val="17"/>
                <w:spacing w:val="24"/>
              </w:rPr>
              <w:t>.</w:t>
            </w:r>
            <w:r>
              <w:rPr>
                <w:sz w:val="17"/>
                <w:szCs w:val="17"/>
                <w:spacing w:val="-42"/>
              </w:rPr>
              <w:t xml:space="preserve"> </w:t>
            </w:r>
            <w:r>
              <w:rPr>
                <w:sz w:val="17"/>
                <w:szCs w:val="17"/>
              </w:rPr>
              <w:t>ISO</w:t>
            </w:r>
            <w:r>
              <w:rPr>
                <w:sz w:val="17"/>
                <w:szCs w:val="17"/>
                <w:spacing w:val="24"/>
              </w:rPr>
              <w:t>27001体系建设(工具实施)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  <w:spacing w:val="-7"/>
              </w:rPr>
              <w:t>4</w:t>
            </w:r>
            <w:r>
              <w:rPr>
                <w:sz w:val="17"/>
                <w:szCs w:val="17"/>
                <w:spacing w:val="-17"/>
              </w:rPr>
              <w:t xml:space="preserve"> </w:t>
            </w:r>
            <w:r>
              <w:rPr>
                <w:sz w:val="17"/>
                <w:szCs w:val="17"/>
                <w:spacing w:val="-7"/>
              </w:rPr>
              <w:t>.</w:t>
            </w:r>
            <w:r>
              <w:rPr>
                <w:sz w:val="17"/>
                <w:szCs w:val="17"/>
                <w:spacing w:val="-25"/>
              </w:rPr>
              <w:t xml:space="preserve"> </w:t>
            </w:r>
            <w:r>
              <w:rPr>
                <w:sz w:val="17"/>
                <w:szCs w:val="17"/>
                <w:spacing w:val="-7"/>
              </w:rPr>
              <w:t>试</w:t>
            </w:r>
            <w:r>
              <w:rPr>
                <w:sz w:val="17"/>
                <w:szCs w:val="17"/>
                <w:spacing w:val="-24"/>
              </w:rPr>
              <w:t xml:space="preserve"> </w:t>
            </w:r>
            <w:r>
              <w:rPr>
                <w:sz w:val="17"/>
                <w:szCs w:val="17"/>
                <w:spacing w:val="-7"/>
              </w:rPr>
              <w:t>运</w:t>
            </w:r>
            <w:r>
              <w:rPr>
                <w:sz w:val="17"/>
                <w:szCs w:val="17"/>
                <w:spacing w:val="-22"/>
              </w:rPr>
              <w:t xml:space="preserve"> </w:t>
            </w:r>
            <w:r>
              <w:rPr>
                <w:sz w:val="17"/>
                <w:szCs w:val="17"/>
                <w:spacing w:val="-7"/>
              </w:rPr>
              <w:t>行</w:t>
            </w:r>
          </w:p>
          <w:p>
            <w:pPr>
              <w:pStyle w:val="TableText"/>
              <w:ind w:left="125"/>
              <w:spacing w:before="33" w:line="21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17"/>
              </w:rPr>
              <w:t>5</w:t>
            </w:r>
            <w:r>
              <w:rPr>
                <w:sz w:val="17"/>
                <w:szCs w:val="17"/>
                <w:spacing w:val="-41"/>
              </w:rPr>
              <w:t xml:space="preserve"> </w:t>
            </w:r>
            <w:r>
              <w:rPr>
                <w:sz w:val="17"/>
                <w:szCs w:val="17"/>
                <w:spacing w:val="17"/>
              </w:rPr>
              <w:t>.</w:t>
            </w:r>
            <w:r>
              <w:rPr>
                <w:sz w:val="17"/>
                <w:szCs w:val="17"/>
                <w:spacing w:val="-24"/>
              </w:rPr>
              <w:t xml:space="preserve"> </w:t>
            </w:r>
            <w:r>
              <w:rPr>
                <w:sz w:val="17"/>
                <w:szCs w:val="17"/>
                <w:spacing w:val="17"/>
              </w:rPr>
              <w:t>内审&amp;管理评审</w:t>
            </w:r>
          </w:p>
          <w:p>
            <w:pPr>
              <w:pStyle w:val="TableText"/>
              <w:ind w:left="125"/>
              <w:spacing w:before="99" w:line="22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1"/>
              </w:rPr>
              <w:t>6.外审：文审&amp;现场审核</w:t>
            </w:r>
          </w:p>
        </w:tc>
        <w:tc>
          <w:tcPr>
            <w:tcW w:w="4046" w:type="dxa"/>
            <w:vAlign w:val="top"/>
            <w:gridSpan w:val="2"/>
          </w:tcPr>
          <w:p>
            <w:pPr>
              <w:pStyle w:val="TableText"/>
              <w:ind w:left="122"/>
              <w:spacing w:before="80" w:line="21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color w:val="C20000"/>
                <w:spacing w:val="-13"/>
              </w:rPr>
              <w:t>口</w:t>
            </w:r>
            <w:r>
              <w:rPr>
                <w:sz w:val="17"/>
                <w:szCs w:val="17"/>
                <w:color w:val="C20000"/>
                <w:spacing w:val="20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20000"/>
                <w:spacing w:val="-13"/>
              </w:rPr>
              <w:t>主</w:t>
            </w:r>
            <w:r>
              <w:rPr>
                <w:sz w:val="17"/>
                <w:szCs w:val="17"/>
                <w:color w:val="C20000"/>
                <w:spacing w:val="33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20000"/>
                <w:spacing w:val="-13"/>
              </w:rPr>
              <w:t>要</w:t>
            </w:r>
            <w:r>
              <w:rPr>
                <w:sz w:val="17"/>
                <w:szCs w:val="17"/>
                <w:color w:val="C20000"/>
                <w:spacing w:val="33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20000"/>
                <w:spacing w:val="-13"/>
              </w:rPr>
              <w:t>条</w:t>
            </w:r>
            <w:r>
              <w:rPr>
                <w:sz w:val="17"/>
                <w:szCs w:val="17"/>
                <w:color w:val="C20000"/>
                <w:spacing w:val="33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C20000"/>
                <w:spacing w:val="-13"/>
              </w:rPr>
              <w:t>款</w:t>
            </w:r>
          </w:p>
          <w:p>
            <w:pPr>
              <w:spacing w:line="4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 w:right="2559"/>
              <w:spacing w:before="55" w:line="345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-1"/>
              </w:rPr>
              <w:t>信息安全体系要求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  <w:spacing w:val="1"/>
              </w:rPr>
              <w:t>14个控制领域</w:t>
            </w:r>
          </w:p>
          <w:p>
            <w:pPr>
              <w:pStyle w:val="TableText"/>
              <w:ind w:left="122"/>
              <w:spacing w:before="4" w:line="21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-2"/>
              </w:rPr>
              <w:t>35个控制目标</w:t>
            </w:r>
          </w:p>
          <w:p>
            <w:pPr>
              <w:pStyle w:val="TableText"/>
              <w:ind w:left="122"/>
              <w:spacing w:before="108" w:line="21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spacing w:val="1"/>
              </w:rPr>
              <w:t>114个控制措施</w:t>
            </w:r>
          </w:p>
        </w:tc>
        <w:tc>
          <w:tcPr>
            <w:tcW w:w="4042" w:type="dxa"/>
            <w:vAlign w:val="top"/>
            <w:gridSpan w:val="2"/>
          </w:tcPr>
          <w:p>
            <w:pPr>
              <w:pStyle w:val="TableText"/>
              <w:ind w:left="126"/>
              <w:spacing w:before="111" w:line="221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  <w:color w:val="BC0000"/>
                <w:spacing w:val="-14"/>
              </w:rPr>
              <w:t>口</w:t>
            </w:r>
            <w:r>
              <w:rPr>
                <w:sz w:val="17"/>
                <w:szCs w:val="17"/>
                <w:color w:val="BC0000"/>
                <w:spacing w:val="20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C0000"/>
                <w:spacing w:val="-14"/>
              </w:rPr>
              <w:t>重</w:t>
            </w:r>
            <w:r>
              <w:rPr>
                <w:sz w:val="17"/>
                <w:szCs w:val="17"/>
                <w:color w:val="BC0000"/>
                <w:spacing w:val="43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C0000"/>
                <w:spacing w:val="-14"/>
              </w:rPr>
              <w:t>点</w:t>
            </w:r>
            <w:r>
              <w:rPr>
                <w:sz w:val="17"/>
                <w:szCs w:val="17"/>
                <w:color w:val="BC0000"/>
                <w:spacing w:val="34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C0000"/>
                <w:spacing w:val="-14"/>
              </w:rPr>
              <w:t>难</w:t>
            </w:r>
            <w:r>
              <w:rPr>
                <w:sz w:val="17"/>
                <w:szCs w:val="17"/>
                <w:color w:val="BC0000"/>
                <w:spacing w:val="42"/>
                <w:w w:val="101"/>
              </w:rPr>
              <w:t xml:space="preserve"> </w:t>
            </w:r>
            <w:r>
              <w:rPr>
                <w:sz w:val="17"/>
                <w:szCs w:val="17"/>
                <w:b/>
                <w:bCs/>
                <w:color w:val="BC0000"/>
                <w:spacing w:val="-14"/>
              </w:rPr>
              <w:t>点</w:t>
            </w:r>
          </w:p>
          <w:p>
            <w:pPr>
              <w:spacing w:line="3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5" w:right="281" w:hanging="209"/>
              <w:spacing w:before="56" w:line="33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·基于IDC运营现状及发展要求，并结合风险评  </w:t>
            </w:r>
            <w:r>
              <w:rPr>
                <w:sz w:val="17"/>
                <w:szCs w:val="17"/>
              </w:rPr>
              <w:t>估方法论，制定切合实际的的安全控制目标和</w:t>
            </w:r>
            <w:r>
              <w:rPr>
                <w:sz w:val="17"/>
                <w:szCs w:val="17"/>
                <w:spacing w:val="12"/>
              </w:rPr>
              <w:t xml:space="preserve"> </w:t>
            </w:r>
            <w:r>
              <w:rPr>
                <w:sz w:val="17"/>
                <w:szCs w:val="17"/>
                <w:spacing w:val="1"/>
              </w:rPr>
              <w:t>控制措施，并与</w:t>
            </w:r>
            <w:r>
              <w:rPr>
                <w:sz w:val="17"/>
                <w:szCs w:val="17"/>
              </w:rPr>
              <w:t>IDC</w:t>
            </w:r>
            <w:r>
              <w:rPr>
                <w:sz w:val="17"/>
                <w:szCs w:val="17"/>
                <w:spacing w:val="1"/>
              </w:rPr>
              <w:t>管理层就其控制目标达成</w:t>
            </w:r>
            <w:r>
              <w:rPr>
                <w:sz w:val="17"/>
                <w:szCs w:val="17"/>
                <w:spacing w:val="2"/>
              </w:rPr>
              <w:t xml:space="preserve">  </w:t>
            </w:r>
            <w:r>
              <w:rPr>
                <w:sz w:val="17"/>
                <w:szCs w:val="17"/>
                <w:spacing w:val="-6"/>
              </w:rPr>
              <w:t>一</w:t>
            </w:r>
            <w:r>
              <w:rPr>
                <w:sz w:val="17"/>
                <w:szCs w:val="17"/>
                <w:spacing w:val="-11"/>
              </w:rPr>
              <w:t xml:space="preserve"> </w:t>
            </w:r>
            <w:r>
              <w:rPr>
                <w:sz w:val="17"/>
                <w:szCs w:val="17"/>
                <w:spacing w:val="-6"/>
              </w:rPr>
              <w:t>致</w:t>
            </w:r>
            <w:r>
              <w:rPr>
                <w:sz w:val="17"/>
                <w:szCs w:val="17"/>
                <w:spacing w:val="-18"/>
              </w:rPr>
              <w:t xml:space="preserve"> </w:t>
            </w:r>
            <w:r>
              <w:rPr>
                <w:sz w:val="17"/>
                <w:szCs w:val="17"/>
                <w:spacing w:val="-6"/>
              </w:rPr>
              <w:t>；</w:t>
            </w:r>
          </w:p>
          <w:p>
            <w:pPr>
              <w:pStyle w:val="TableText"/>
              <w:ind w:left="336" w:right="430" w:hanging="219"/>
              <w:spacing w:before="33" w:line="33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·安全控制措施应与IDC的管理活动进行映</w:t>
            </w:r>
            <w:r>
              <w:rPr>
                <w:sz w:val="17"/>
                <w:szCs w:val="17"/>
                <w:spacing w:val="-1"/>
              </w:rPr>
              <w:t>射，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以便使控制措施能够有效落地。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5"/>
          <w:pgSz w:w="16840" w:h="11910"/>
          <w:pgMar w:top="400" w:right="1372" w:bottom="1692" w:left="437" w:header="0" w:footer="1557" w:gutter="0"/>
        </w:sectPr>
        <w:rPr/>
      </w:pPr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spacing w:before="169" w:line="222" w:lineRule="auto"/>
        <w:rPr>
          <w:rFonts w:ascii="SimHei" w:hAnsi="SimHei" w:eastAsia="SimHei" w:cs="SimHei"/>
          <w:sz w:val="52"/>
          <w:szCs w:val="52"/>
        </w:rPr>
      </w:pPr>
      <w:r>
        <w:rPr>
          <w:rFonts w:ascii="SimHei" w:hAnsi="SimHei" w:eastAsia="SimHei" w:cs="SimHei"/>
          <w:sz w:val="52"/>
          <w:szCs w:val="52"/>
          <w:b/>
          <w:bCs/>
          <w:spacing w:val="4"/>
        </w:rPr>
        <w:t>资质认证11:可信云</w:t>
      </w:r>
    </w:p>
    <w:p>
      <w:pPr>
        <w:spacing w:before="48"/>
        <w:rPr/>
      </w:pPr>
      <w:r/>
    </w:p>
    <w:p>
      <w:pPr>
        <w:spacing w:before="48"/>
        <w:rPr/>
      </w:pPr>
      <w:r/>
    </w:p>
    <w:tbl>
      <w:tblPr>
        <w:tblStyle w:val="TableNormal"/>
        <w:tblW w:w="12159" w:type="dxa"/>
        <w:tblInd w:w="201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61"/>
        <w:gridCol w:w="2028"/>
        <w:gridCol w:w="2008"/>
        <w:gridCol w:w="4062"/>
      </w:tblGrid>
      <w:tr>
        <w:trPr>
          <w:trHeight w:val="246" w:hRule="atLeast"/>
        </w:trPr>
        <w:tc>
          <w:tcPr>
            <w:tcW w:w="608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34"/>
              <w:spacing w:before="79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E0000"/>
                <w:spacing w:val="-8"/>
              </w:rPr>
              <w:t>口</w:t>
            </w:r>
            <w:r>
              <w:rPr>
                <w:sz w:val="22"/>
                <w:szCs w:val="22"/>
                <w:color w:val="BE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E0000"/>
                <w:spacing w:val="-8"/>
              </w:rPr>
              <w:t>总体介绍</w:t>
            </w:r>
          </w:p>
          <w:p>
            <w:pPr>
              <w:spacing w:line="4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83" w:hanging="258"/>
              <w:spacing w:before="71" w:line="418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·在工信部通信发展司的指导下，由云计算发展与政策论坛成</w:t>
            </w:r>
            <w:r>
              <w:rPr>
                <w:sz w:val="22"/>
                <w:szCs w:val="22"/>
                <w:spacing w:val="10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立的“可信云服务工作组”组织于2013年10月</w:t>
            </w:r>
            <w:r>
              <w:rPr>
                <w:sz w:val="22"/>
                <w:szCs w:val="22"/>
                <w:spacing w:val="-2"/>
              </w:rPr>
              <w:t>开展可信云服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-2"/>
              </w:rPr>
              <w:t>务认证，提供多样化的云能力项评估，对云厂商所提供的不</w:t>
            </w:r>
            <w:r>
              <w:rPr>
                <w:sz w:val="22"/>
                <w:szCs w:val="22"/>
                <w:spacing w:val="15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同类型的云服务进行评估，作为客户选择云服务商的依据。</w:t>
            </w:r>
          </w:p>
        </w:tc>
        <w:tc>
          <w:tcPr>
            <w:tcW w:w="6070" w:type="dxa"/>
            <w:vAlign w:val="top"/>
            <w:gridSpan w:val="2"/>
            <w:tcBorders>
              <w:bottom w:val="nil"/>
            </w:tcBorders>
          </w:tcPr>
          <w:p>
            <w:pPr>
              <w:pStyle w:val="TableText"/>
              <w:ind w:left="135"/>
              <w:spacing w:before="79" w:line="193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BD0000"/>
                <w:spacing w:val="-9"/>
              </w:rPr>
              <w:t>口</w:t>
            </w:r>
            <w:r>
              <w:rPr>
                <w:sz w:val="15"/>
                <w:szCs w:val="15"/>
                <w:color w:val="BD0000"/>
                <w:spacing w:val="52"/>
              </w:rPr>
              <w:t xml:space="preserve"> </w:t>
            </w:r>
            <w:r>
              <w:rPr>
                <w:sz w:val="15"/>
                <w:szCs w:val="15"/>
                <w:b/>
                <w:bCs/>
                <w:u w:val="single" w:color="auto"/>
                <w:color w:val="BD0000"/>
                <w:spacing w:val="-9"/>
              </w:rPr>
              <w:t>核</w:t>
            </w:r>
            <w:r>
              <w:rPr>
                <w:sz w:val="15"/>
                <w:szCs w:val="15"/>
                <w:u w:val="single" w:color="auto"/>
                <w:color w:val="BD0000"/>
                <w:spacing w:val="-9"/>
              </w:rPr>
              <w:t xml:space="preserve">  </w:t>
            </w:r>
            <w:r>
              <w:rPr>
                <w:sz w:val="15"/>
                <w:szCs w:val="15"/>
                <w:b/>
                <w:bCs/>
                <w:u w:val="single" w:color="auto"/>
                <w:color w:val="BD0000"/>
                <w:spacing w:val="-9"/>
              </w:rPr>
              <w:t>心</w:t>
            </w:r>
            <w:r>
              <w:rPr>
                <w:sz w:val="15"/>
                <w:szCs w:val="15"/>
                <w:u w:val="single" w:color="auto"/>
                <w:color w:val="BD0000"/>
                <w:spacing w:val="-9"/>
              </w:rPr>
              <w:t xml:space="preserve">  </w:t>
            </w:r>
            <w:r>
              <w:rPr>
                <w:sz w:val="15"/>
                <w:szCs w:val="15"/>
                <w:b/>
                <w:bCs/>
                <w:u w:val="single" w:color="auto"/>
                <w:color w:val="BD0000"/>
                <w:spacing w:val="-9"/>
              </w:rPr>
              <w:t>架</w:t>
            </w:r>
            <w:r>
              <w:rPr>
                <w:sz w:val="15"/>
                <w:szCs w:val="15"/>
                <w:u w:val="single" w:color="auto"/>
                <w:color w:val="BD0000"/>
                <w:spacing w:val="-9"/>
              </w:rPr>
              <w:t xml:space="preserve">  </w:t>
            </w:r>
            <w:r>
              <w:rPr>
                <w:sz w:val="15"/>
                <w:szCs w:val="15"/>
                <w:b/>
                <w:bCs/>
                <w:u w:val="single" w:color="auto"/>
                <w:color w:val="BD0000"/>
                <w:spacing w:val="-9"/>
              </w:rPr>
              <w:t>构</w:t>
            </w:r>
          </w:p>
        </w:tc>
      </w:tr>
      <w:tr>
        <w:trPr>
          <w:trHeight w:val="3323" w:hRule="atLeast"/>
        </w:trPr>
        <w:tc>
          <w:tcPr>
            <w:tcW w:w="608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70" w:type="dxa"/>
            <w:vAlign w:val="top"/>
            <w:gridSpan w:val="2"/>
            <w:tcBorders>
              <w:top w:val="nil"/>
            </w:tcBorders>
          </w:tcPr>
          <w:p>
            <w:pPr>
              <w:pStyle w:val="TableText"/>
              <w:ind w:firstLine="416"/>
              <w:spacing w:before="18" w:line="3294" w:lineRule="exact"/>
              <w:rPr/>
            </w:pPr>
            <w:r>
              <w:rPr>
                <w:position w:val="-65"/>
              </w:rPr>
              <w:pict>
                <v:group id="_x0000_s342" style="mso-position-vertical-relative:line;mso-position-horizontal-relative:char;width:236.55pt;height:164.7pt;" filled="false" stroked="false" coordsize="4731,3293" coordorigin="0,0">
                  <v:shape id="_x0000_s344" style="position:absolute;left:0;top:0;width:4731;height:3271;" filled="false" stroked="false" type="#_x0000_t75">
                    <v:imagedata o:title="" r:id="rId78"/>
                  </v:shape>
                  <v:shape id="_x0000_s346" style="position:absolute;left:152;top:113;width:2363;height:320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7"/>
                            <w:spacing w:before="20" w:line="219" w:lineRule="auto"/>
                            <w:tabs>
                              <w:tab w:val="left" w:pos="823"/>
                            </w:tabs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000000"/>
                              <w:color w:val="E6006B"/>
                            </w:rPr>
                            <w:tab/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000000"/>
                              <w:color w:val="E6006B"/>
                              <w:spacing w:val="-7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color w:val="E6006B"/>
                              <w:spacing w:val="-7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u w:val="single" w:color="auto"/>
                              <w:color w:val="E6006B"/>
                              <w:spacing w:val="-4"/>
                            </w:rPr>
                            <w:t>十二类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E6006B"/>
                              <w:spacing w:val="-7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000000"/>
                              <w:color w:val="E6006B"/>
                            </w:rPr>
                            <w:t xml:space="preserve">         </w:t>
                          </w:r>
                        </w:p>
                        <w:p>
                          <w:pPr>
                            <w:ind w:left="20"/>
                            <w:spacing w:before="111"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云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主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机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务</w:t>
                          </w:r>
                        </w:p>
                        <w:p>
                          <w:pPr>
                            <w:ind w:left="20" w:right="1119"/>
                            <w:spacing w:before="73" w:line="294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对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存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数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据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库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务</w:t>
                          </w:r>
                        </w:p>
                        <w:p>
                          <w:pPr>
                            <w:ind w:left="20"/>
                            <w:spacing w:before="1"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块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存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务</w:t>
                          </w:r>
                        </w:p>
                        <w:p>
                          <w:pPr>
                            <w:ind w:left="20" w:right="740"/>
                            <w:spacing w:before="71" w:line="307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应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托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容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云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缓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存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务</w:t>
                          </w:r>
                        </w:p>
                        <w:p>
                          <w:pPr>
                            <w:ind w:left="20"/>
                            <w:spacing w:before="1"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线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应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8"/>
                            </w:rPr>
                            <w:t>务</w:t>
                          </w:r>
                        </w:p>
                        <w:p>
                          <w:pPr>
                            <w:ind w:left="20" w:right="740"/>
                            <w:spacing w:before="72" w:line="299" w:lineRule="auto"/>
                            <w:jc w:val="both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本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地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负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载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均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局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负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载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均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8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云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发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9"/>
                            </w:rPr>
                            <w:t>务</w:t>
                          </w:r>
                        </w:p>
                        <w:p>
                          <w:pPr>
                            <w:ind w:left="20"/>
                            <w:spacing w:before="22"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新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增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：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云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桌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面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5596"/>
                              <w:spacing w:val="-2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5596"/>
                              <w:spacing w:val="-10"/>
                            </w:rPr>
                            <w:t>务</w:t>
                          </w:r>
                        </w:p>
                        <w:p>
                          <w:pPr>
                            <w:ind w:left="20"/>
                            <w:spacing w:before="62"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&gt;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新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增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8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：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企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业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移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化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7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管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服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0"/>
                            </w:rPr>
                            <w:t>务</w:t>
                          </w:r>
                        </w:p>
                      </w:txbxContent>
                    </v:textbox>
                  </v:shape>
                  <v:shape id="_x0000_s348" style="position:absolute;left:3552;top:885;width:1153;height:1928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 w:right="424" w:firstLine="10"/>
                            <w:spacing w:before="20" w:line="39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u w:val="single" w:color="auto"/>
                              <w:spacing w:val="-3"/>
                            </w:rPr>
                            <w:t>OA应用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9"/>
                            </w:rPr>
                            <w:t xml:space="preserve">  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6"/>
                            </w:rPr>
                            <w:t>网盘</w:t>
                          </w:r>
                        </w:p>
                        <w:p>
                          <w:pPr>
                            <w:ind w:left="20"/>
                            <w:spacing w:before="90" w:line="183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4"/>
                            </w:rPr>
                            <w:t>CRM</w:t>
                          </w:r>
                        </w:p>
                        <w:p>
                          <w:pPr>
                            <w:ind w:left="20" w:right="841"/>
                            <w:spacing w:before="193" w:line="405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3"/>
                            </w:rPr>
                            <w:t>ERP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  <w:t xml:space="preserve"> 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7"/>
                            </w:rPr>
                            <w:t>安全</w:t>
                          </w:r>
                        </w:p>
                        <w:p>
                          <w:pPr>
                            <w:ind w:left="30"/>
                            <w:spacing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33"/>
                            </w:rPr>
                            <w:t>在线数据分析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>
        <w:trPr>
          <w:trHeight w:val="3420" w:hRule="atLeast"/>
        </w:trPr>
        <w:tc>
          <w:tcPr>
            <w:tcW w:w="4061" w:type="dxa"/>
            <w:vAlign w:val="top"/>
          </w:tcPr>
          <w:p>
            <w:pPr>
              <w:pStyle w:val="TableText"/>
              <w:ind w:left="134"/>
              <w:spacing w:before="112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F0000"/>
                <w:spacing w:val="-13"/>
              </w:rPr>
              <w:t>口</w:t>
            </w:r>
            <w:r>
              <w:rPr>
                <w:sz w:val="22"/>
                <w:szCs w:val="22"/>
                <w:color w:val="BF0000"/>
                <w:spacing w:val="-63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F0000"/>
                <w:spacing w:val="-13"/>
              </w:rPr>
              <w:t>实施过程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 w:right="1056"/>
              <w:spacing w:before="71" w:line="31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实施过程主要包括如下阶段：</w:t>
            </w:r>
            <w:r>
              <w:rPr>
                <w:sz w:val="22"/>
                <w:szCs w:val="22"/>
                <w:spacing w:val="11"/>
              </w:rPr>
              <w:t xml:space="preserve"> </w:t>
            </w:r>
            <w:r>
              <w:rPr>
                <w:sz w:val="22"/>
                <w:szCs w:val="22"/>
                <w:spacing w:val="5"/>
              </w:rPr>
              <w:t>1.选择评估项目</w:t>
            </w:r>
          </w:p>
          <w:p>
            <w:pPr>
              <w:pStyle w:val="TableText"/>
              <w:ind w:left="134" w:right="1706"/>
              <w:spacing w:before="5" w:line="30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2.对标评估及差距分析</w:t>
            </w:r>
            <w:r>
              <w:rPr>
                <w:sz w:val="22"/>
                <w:szCs w:val="22"/>
                <w:spacing w:val="8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3.更新改造</w:t>
            </w:r>
          </w:p>
          <w:p>
            <w:pPr>
              <w:pStyle w:val="TableText"/>
              <w:ind w:left="134"/>
              <w:spacing w:before="3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4.试运行</w:t>
            </w:r>
          </w:p>
          <w:p>
            <w:pPr>
              <w:pStyle w:val="TableText"/>
              <w:ind w:left="134"/>
              <w:spacing w:before="115" w:line="21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5.机构评估</w:t>
            </w:r>
          </w:p>
          <w:p>
            <w:pPr>
              <w:pStyle w:val="TableText"/>
              <w:ind w:left="134"/>
              <w:spacing w:before="123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6.发证及推广</w:t>
            </w:r>
          </w:p>
        </w:tc>
        <w:tc>
          <w:tcPr>
            <w:tcW w:w="4036" w:type="dxa"/>
            <w:vAlign w:val="top"/>
            <w:gridSpan w:val="2"/>
          </w:tcPr>
          <w:p>
            <w:pPr>
              <w:pStyle w:val="TableText"/>
              <w:ind w:left="123"/>
              <w:spacing w:before="92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F0000"/>
                <w:spacing w:val="-12"/>
              </w:rPr>
              <w:t>口</w:t>
            </w:r>
            <w:r>
              <w:rPr>
                <w:sz w:val="22"/>
                <w:szCs w:val="22"/>
                <w:color w:val="BF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F0000"/>
                <w:spacing w:val="-12"/>
              </w:rPr>
              <w:t>主要条款</w:t>
            </w:r>
          </w:p>
          <w:p>
            <w:pPr>
              <w:spacing w:line="3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3"/>
              <w:spacing w:before="72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本认证条款包含3个维度：</w:t>
            </w:r>
          </w:p>
          <w:p>
            <w:pPr>
              <w:pStyle w:val="TableText"/>
              <w:ind w:left="123" w:right="2352"/>
              <w:spacing w:before="241" w:line="413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1.运维总体方针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2.组织机制3</w:t>
            </w:r>
          </w:p>
          <w:p>
            <w:pPr>
              <w:pStyle w:val="TableText"/>
              <w:ind w:left="123" w:right="2251"/>
              <w:spacing w:before="45" w:line="40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.运维管理系统。 </w:t>
            </w:r>
            <w:r>
              <w:rPr>
                <w:sz w:val="22"/>
                <w:szCs w:val="22"/>
              </w:rPr>
              <w:t>共有57项条款。</w:t>
            </w:r>
          </w:p>
        </w:tc>
        <w:tc>
          <w:tcPr>
            <w:tcW w:w="4062" w:type="dxa"/>
            <w:vAlign w:val="top"/>
          </w:tcPr>
          <w:p>
            <w:pPr>
              <w:pStyle w:val="TableText"/>
              <w:ind w:left="127"/>
              <w:spacing w:before="103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F0000"/>
                <w:spacing w:val="-8"/>
              </w:rPr>
              <w:t>口</w:t>
            </w:r>
            <w:r>
              <w:rPr>
                <w:sz w:val="22"/>
                <w:szCs w:val="22"/>
                <w:color w:val="BF0000"/>
                <w:spacing w:val="-64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F0000"/>
                <w:spacing w:val="-8"/>
              </w:rPr>
              <w:t>重点难点</w:t>
            </w:r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7"/>
              <w:spacing w:before="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2"/>
              </w:rPr>
              <w:t>服务的在线监测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7"/>
          <w:pgSz w:w="16840" w:h="11910"/>
          <w:pgMar w:top="400" w:right="1362" w:bottom="1692" w:left="437" w:header="0" w:footer="1557" w:gutter="0"/>
        </w:sectPr>
        <w:rPr/>
      </w:pP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before="162" w:line="222" w:lineRule="auto"/>
        <w:rPr>
          <w:rFonts w:ascii="SimHei" w:hAnsi="SimHei" w:eastAsia="SimHei" w:cs="SimHei"/>
          <w:sz w:val="50"/>
          <w:szCs w:val="50"/>
        </w:rPr>
      </w:pPr>
      <w:r>
        <w:drawing>
          <wp:anchor distT="0" distB="0" distL="0" distR="0" simplePos="0" relativeHeight="252240896" behindDoc="0" locked="0" layoutInCell="1" allowOverlap="1">
            <wp:simplePos x="0" y="0"/>
            <wp:positionH relativeFrom="column">
              <wp:posOffset>7571091</wp:posOffset>
            </wp:positionH>
            <wp:positionV relativeFrom="paragraph">
              <wp:posOffset>1259763</wp:posOffset>
            </wp:positionV>
            <wp:extent cx="1727196" cy="6350"/>
            <wp:effectExtent l="0" t="0" r="0" b="0"/>
            <wp:wrapNone/>
            <wp:docPr id="86" name="IM 86"/>
            <wp:cNvGraphicFramePr/>
            <a:graphic>
              <a:graphicData uri="http://schemas.openxmlformats.org/drawingml/2006/picture">
                <pic:pic>
                  <pic:nvPicPr>
                    <pic:cNvPr id="86" name="IM 86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27196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237824" behindDoc="0" locked="0" layoutInCell="1" allowOverlap="1">
            <wp:simplePos x="0" y="0"/>
            <wp:positionH relativeFrom="column">
              <wp:posOffset>8517244</wp:posOffset>
            </wp:positionH>
            <wp:positionV relativeFrom="paragraph">
              <wp:posOffset>3056771</wp:posOffset>
            </wp:positionV>
            <wp:extent cx="895357" cy="6350"/>
            <wp:effectExtent l="0" t="0" r="0" b="0"/>
            <wp:wrapNone/>
            <wp:docPr id="88" name="IM 88"/>
            <wp:cNvGraphicFramePr/>
            <a:graphic>
              <a:graphicData uri="http://schemas.openxmlformats.org/drawingml/2006/picture">
                <pic:pic>
                  <pic:nvPicPr>
                    <pic:cNvPr id="88" name="IM 88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95357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50"/>
          <w:szCs w:val="50"/>
          <w:b/>
          <w:bCs/>
          <w:spacing w:val="2"/>
        </w:rPr>
        <w:t>资质认证13:</w:t>
      </w:r>
      <w:r>
        <w:rPr>
          <w:sz w:val="50"/>
          <w:szCs w:val="50"/>
          <w:b/>
          <w:bCs/>
        </w:rPr>
        <w:t>CSA</w:t>
      </w:r>
      <w:r>
        <w:rPr>
          <w:sz w:val="50"/>
          <w:szCs w:val="50"/>
          <w:b/>
          <w:bCs/>
          <w:spacing w:val="2"/>
        </w:rPr>
        <w:t xml:space="preserve"> </w:t>
      </w:r>
      <w:r>
        <w:rPr>
          <w:rFonts w:ascii="SimHei" w:hAnsi="SimHei" w:eastAsia="SimHei" w:cs="SimHei"/>
          <w:sz w:val="50"/>
          <w:szCs w:val="50"/>
          <w:b/>
          <w:bCs/>
          <w:spacing w:val="2"/>
        </w:rPr>
        <w:t>云安全</w:t>
      </w:r>
    </w:p>
    <w:p>
      <w:pPr>
        <w:spacing w:before="50"/>
        <w:rPr/>
      </w:pPr>
      <w:r/>
    </w:p>
    <w:p>
      <w:pPr>
        <w:spacing w:before="50"/>
        <w:rPr/>
      </w:pPr>
      <w:r/>
    </w:p>
    <w:tbl>
      <w:tblPr>
        <w:tblStyle w:val="TableNormal"/>
        <w:tblW w:w="12184" w:type="dxa"/>
        <w:tblInd w:w="201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41"/>
        <w:gridCol w:w="2028"/>
        <w:gridCol w:w="310"/>
        <w:gridCol w:w="1708"/>
        <w:gridCol w:w="3797"/>
        <w:gridCol w:w="300"/>
      </w:tblGrid>
      <w:tr>
        <w:trPr>
          <w:trHeight w:val="375" w:hRule="atLeast"/>
        </w:trPr>
        <w:tc>
          <w:tcPr>
            <w:tcW w:w="606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34"/>
              <w:spacing w:before="79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E0000"/>
                <w:spacing w:val="-8"/>
              </w:rPr>
              <w:t>口</w:t>
            </w:r>
            <w:r>
              <w:rPr>
                <w:sz w:val="22"/>
                <w:szCs w:val="22"/>
                <w:color w:val="BE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E0000"/>
                <w:spacing w:val="-8"/>
              </w:rPr>
              <w:t>总体介绍</w:t>
            </w:r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·CSA云安全联盟发起于2008年12月，是中立的非盈利世</w:t>
            </w:r>
          </w:p>
          <w:p>
            <w:pPr>
              <w:pStyle w:val="TableText"/>
              <w:ind w:left="364" w:right="175" w:firstLine="9"/>
              <w:spacing w:before="147" w:line="305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界性行业和标准组织，云安全联盟在全球拥有5万5千多位</w:t>
            </w:r>
            <w:r>
              <w:rPr>
                <w:sz w:val="22"/>
                <w:szCs w:val="22"/>
                <w:spacing w:val="7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个人会员，200多个公司/机构会员。</w:t>
            </w:r>
          </w:p>
          <w:p>
            <w:pPr>
              <w:pStyle w:val="TableText"/>
              <w:ind w:left="360" w:hanging="235"/>
              <w:spacing w:before="13" w:line="3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4"/>
              </w:rPr>
              <w:t>·C-STAR(CSA云安全评估)结合国内相关法律法规和标准要求，</w:t>
            </w:r>
            <w:r>
              <w:rPr>
                <w:sz w:val="22"/>
                <w:szCs w:val="22"/>
                <w:spacing w:val="14"/>
              </w:rPr>
              <w:t xml:space="preserve"> </w:t>
            </w:r>
            <w:r>
              <w:rPr>
                <w:sz w:val="22"/>
                <w:szCs w:val="22"/>
                <w:spacing w:val="-8"/>
              </w:rPr>
              <w:t>对云计算服务进行全方位的安全评价，于2015年6月15日，C-</w:t>
            </w:r>
            <w:r>
              <w:rPr>
                <w:sz w:val="22"/>
                <w:szCs w:val="22"/>
                <w:spacing w:val="2"/>
              </w:rPr>
              <w:t xml:space="preserve">  </w:t>
            </w:r>
            <w:r>
              <w:rPr>
                <w:sz w:val="22"/>
                <w:szCs w:val="22"/>
                <w:spacing w:val="-10"/>
              </w:rPr>
              <w:t>STAR发布会在广州中国赛</w:t>
            </w:r>
            <w:r>
              <w:rPr>
                <w:sz w:val="22"/>
                <w:szCs w:val="22"/>
                <w:u w:val="single" w:color="auto"/>
                <w:spacing w:val="-10"/>
              </w:rPr>
              <w:t>宝实验室</w:t>
            </w:r>
            <w:r>
              <w:rPr>
                <w:sz w:val="22"/>
                <w:szCs w:val="22"/>
                <w:spacing w:val="-10"/>
              </w:rPr>
              <w:t>召</w:t>
            </w:r>
            <w:r>
              <w:rPr>
                <w:sz w:val="22"/>
                <w:szCs w:val="22"/>
                <w:spacing w:val="-25"/>
              </w:rPr>
              <w:t xml:space="preserve"> </w:t>
            </w:r>
            <w:r>
              <w:rPr>
                <w:sz w:val="22"/>
                <w:szCs w:val="22"/>
                <w:spacing w:val="-10"/>
              </w:rPr>
              <w:t>开</w:t>
            </w:r>
            <w:r>
              <w:rPr>
                <w:sz w:val="22"/>
                <w:szCs w:val="22"/>
                <w:spacing w:val="-37"/>
              </w:rPr>
              <w:t xml:space="preserve"> </w:t>
            </w:r>
            <w:r>
              <w:rPr>
                <w:sz w:val="22"/>
                <w:szCs w:val="22"/>
                <w:spacing w:val="-10"/>
              </w:rPr>
              <w:t>。</w:t>
            </w:r>
          </w:p>
          <w:p>
            <w:pPr>
              <w:pStyle w:val="TableText"/>
              <w:ind w:left="364" w:right="103" w:hanging="239"/>
              <w:spacing w:before="26" w:line="30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4"/>
              </w:rPr>
              <w:t>·根据安全等级本评估认证从低到高分为1~5级(不安</w:t>
            </w:r>
            <w:r>
              <w:rPr>
                <w:sz w:val="22"/>
                <w:szCs w:val="22"/>
                <w:spacing w:val="3"/>
              </w:rPr>
              <w:t>全级、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2"/>
              </w:rPr>
              <w:t>被动安全级、主动安全级、改进提升级、系统优化</w:t>
            </w:r>
            <w:r>
              <w:rPr>
                <w:sz w:val="22"/>
                <w:szCs w:val="22"/>
                <w:spacing w:val="1"/>
              </w:rPr>
              <w:t>级)</w:t>
            </w:r>
          </w:p>
        </w:tc>
        <w:tc>
          <w:tcPr>
            <w:tcW w:w="31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15"/>
              <w:spacing w:before="94" w:line="237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color w:val="C50000"/>
              </w:rPr>
              <w:t>口</w:t>
            </w:r>
          </w:p>
        </w:tc>
        <w:tc>
          <w:tcPr>
            <w:tcW w:w="5805" w:type="dxa"/>
            <w:vAlign w:val="top"/>
            <w:gridSpan w:val="3"/>
          </w:tcPr>
          <w:p>
            <w:pPr>
              <w:pStyle w:val="TableText"/>
              <w:ind w:left="189"/>
              <w:spacing w:before="8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C30000"/>
                <w:spacing w:val="-5"/>
              </w:rPr>
              <w:t>核心架构</w:t>
            </w:r>
          </w:p>
        </w:tc>
      </w:tr>
      <w:tr>
        <w:trPr>
          <w:trHeight w:val="829" w:hRule="atLeast"/>
        </w:trPr>
        <w:tc>
          <w:tcPr>
            <w:tcW w:w="6069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3373C9"/>
            <w:tcW w:w="5505" w:type="dxa"/>
            <w:vAlign w:val="top"/>
            <w:gridSpan w:val="2"/>
          </w:tcPr>
          <w:p>
            <w:pPr>
              <w:pStyle w:val="TableText"/>
              <w:ind w:firstLine="35"/>
              <w:spacing w:before="20" w:line="770" w:lineRule="exact"/>
              <w:rPr/>
            </w:pPr>
            <w:r>
              <w:rPr>
                <w:position w:val="-15"/>
              </w:rPr>
              <w:pict>
                <v:group id="_x0000_s350" style="mso-position-vertical-relative:line;mso-position-horizontal-relative:char;width:271.55pt;height:38.5pt;" filled="false" stroked="false" coordsize="5430,770" coordorigin="0,0">
                  <v:shape id="_x0000_s352" style="position:absolute;left:0;top:0;width:5430;height:770;" filled="false" stroked="false" type="#_x0000_t75">
                    <v:imagedata o:title="" r:id="rId82"/>
                  </v:shape>
                  <v:shape id="_x0000_s354" style="position:absolute;left:-20;top:-20;width:5470;height:81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62"/>
                            <w:spacing w:before="80" w:line="214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u w:val="single" w:color="auto"/>
                              <w:spacing w:val="-1"/>
                            </w:rPr>
                            <w:t>治理和风险管理(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Governance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39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and Risk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Management)</w:t>
                          </w:r>
                        </w:p>
                        <w:p>
                          <w:pPr>
                            <w:ind w:left="72"/>
                            <w:spacing w:before="106" w:line="214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2"/>
                            </w:rPr>
                            <w:t>威胁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u w:val="single" w:color="auto"/>
                              <w:spacing w:val="-2"/>
                            </w:rPr>
                            <w:t>和脆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2"/>
                            </w:rPr>
                            <w:t>弱性管理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"/>
                            </w:rPr>
                            <w:t>(Threat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45"/>
                              <w:w w:val="10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"/>
                            </w:rPr>
                            <w:t>and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25"/>
                              <w:w w:val="10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"/>
                            </w:rPr>
                            <w:t>Vulnerability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"/>
                            </w:rPr>
                            <w:t>Management)</w:t>
                          </w:r>
                        </w:p>
                        <w:p>
                          <w:pPr>
                            <w:ind w:left="72"/>
                            <w:spacing w:before="99" w:line="219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3"/>
                            </w:rPr>
                            <w:t>人力资源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"/>
                            </w:rPr>
                            <w:t>(Human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80"/>
                              <w:w w:val="10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"/>
                            </w:rPr>
                            <w:t>Resource)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300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493" w:hRule="atLeast"/>
        </w:trPr>
        <w:tc>
          <w:tcPr>
            <w:tcW w:w="6069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729BD5"/>
            <w:tcW w:w="5505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firstLine="35"/>
              <w:spacing w:before="31" w:line="2789" w:lineRule="exact"/>
              <w:rPr/>
            </w:pPr>
            <w:r>
              <mc:AlternateContent xmlns:mc="http://schemas.openxmlformats.org/markup-compatibility/2006">
                <mc:Choice Requires="wps">
                  <w:drawing>
                    <wp:anchor distT="0" distB="0" distL="0" distR="0" simplePos="0" relativeHeight="252239872" behindDoc="0" locked="0" layoutInCell="1" allowOverlap="1">
                      <wp:simplePos x="0" y="0"/>
                      <wp:positionH relativeFrom="rightMargin">
                        <wp:posOffset>-4093840</wp:posOffset>
                      </wp:positionH>
                      <wp:positionV relativeFrom="topMargin">
                        <wp:posOffset>889400</wp:posOffset>
                      </wp:positionV>
                      <wp:extent cx="1527175" cy="67310"/>
                      <wp:effectExtent l="0" t="0" r="0" b="0"/>
                      <wp:wrapNone/>
                      <wp:docPr id="90" name="TextBox 90"/>
                      <wp:cNvGraphicFramePr/>
                      <a:graphic>
                        <a:graphicData uri="http://schemas.microsoft.com/office/word/2010/wordprocessingShape">
                          <wps:wsp>
                            <wps:cNvPr id="90" name="TextBox 90"/>
                            <wps:cNvSpPr txBox="1"/>
                            <wps:spPr>
                              <a:xfrm rot="5400000">
                                <a:off x="-4093840" y="889400"/>
                                <a:ext cx="1527175" cy="67310"/>
                              </a:xfrm>
                              <a:prstGeom prst="rect">
                                <a:avLst/>
                              </a:prstGeom>
                              <a:noFill/>
                              <a:ln w="0" cap="flat">
                                <a:noFill/>
                                <a:prstDash val="solid"/>
                                <a:miter lim="0"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TableText"/>
                                    <w:ind w:left="20"/>
                                    <w:spacing w:before="27" w:line="214" w:lineRule="auto"/>
                                    <w:rPr>
                                      <w:sz w:val="5"/>
                                      <w:szCs w:val="5"/>
                                    </w:rPr>
                                  </w:pPr>
                                  <w:r>
                                    <w:rPr>
                                      <w:sz w:val="5"/>
                                      <w:szCs w:val="5"/>
                                    </w:rPr>
                                    <w:t>(Business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1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</w:rPr>
                                    <w:t>Continuity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1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</w:rPr>
                                    <w:t>Manage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-1"/>
                                    </w:rPr>
                                    <w:t>ment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1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-1"/>
                                    </w:rPr>
                                    <w:t>&amp;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1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sz w:val="5"/>
                                      <w:szCs w:val="5"/>
                                      <w:spacing w:val="-1"/>
                                    </w:rPr>
                                    <w:t>Operational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356" style="position:absolute;margin-left:-322.35pt;margin-top:70.0316pt;mso-position-vertical-relative:top-margin-area;mso-position-horizontal-relative:right-margin-area;width:120.25pt;height:5.3pt;z-index:252239872;rotation:90;" filled="false" stroked="false" type="#_x0000_t202">
                      <v:fill on="false"/>
                      <v:stroke on="false"/>
                      <v:path/>
                      <v:imagedata o:title=""/>
                      <o:lock v:ext="edit" aspectratio="false"/>
                      <v:textbox inset="0mm,0mm,0mm,0mm">
                        <w:txbxContent>
                          <w:p>
                            <w:pPr>
                              <w:pStyle w:val="TableText"/>
                              <w:ind w:left="20"/>
                              <w:spacing w:before="27" w:line="214" w:lineRule="auto"/>
                              <w:rPr>
                                <w:sz w:val="5"/>
                                <w:szCs w:val="5"/>
                              </w:rPr>
                            </w:pPr>
                            <w:r>
                              <w:rPr>
                                <w:sz w:val="5"/>
                                <w:szCs w:val="5"/>
                              </w:rPr>
                              <w:t>(Business</w:t>
                            </w:r>
                            <w:r>
                              <w:rPr>
                                <w:sz w:val="5"/>
                                <w:szCs w:val="5"/>
                                <w:spacing w:val="1"/>
                              </w:rPr>
                              <w:t xml:space="preserve">             </w:t>
                            </w:r>
                            <w:r>
                              <w:rPr>
                                <w:sz w:val="5"/>
                                <w:szCs w:val="5"/>
                              </w:rPr>
                              <w:t>Continuity</w:t>
                            </w:r>
                            <w:r>
                              <w:rPr>
                                <w:sz w:val="5"/>
                                <w:szCs w:val="5"/>
                                <w:spacing w:val="1"/>
                              </w:rPr>
                              <w:t xml:space="preserve">             </w:t>
                            </w:r>
                            <w:r>
                              <w:rPr>
                                <w:sz w:val="5"/>
                                <w:szCs w:val="5"/>
                              </w:rPr>
                              <w:t>Manage</w:t>
                            </w:r>
                            <w:r>
                              <w:rPr>
                                <w:sz w:val="5"/>
                                <w:szCs w:val="5"/>
                                <w:spacing w:val="-1"/>
                              </w:rPr>
                              <w:t>ment</w:t>
                            </w:r>
                            <w:r>
                              <w:rPr>
                                <w:sz w:val="5"/>
                                <w:szCs w:val="5"/>
                                <w:spacing w:val="1"/>
                              </w:rPr>
                              <w:t xml:space="preserve">             </w:t>
                            </w:r>
                            <w:r>
                              <w:rPr>
                                <w:sz w:val="5"/>
                                <w:szCs w:val="5"/>
                                <w:spacing w:val="-1"/>
                              </w:rPr>
                              <w:t>&amp;</w:t>
                            </w:r>
                            <w:r>
                              <w:rPr>
                                <w:sz w:val="5"/>
                                <w:szCs w:val="5"/>
                                <w:spacing w:val="1"/>
                              </w:rPr>
                              <w:t xml:space="preserve">             </w:t>
                            </w:r>
                            <w:r>
                              <w:rPr>
                                <w:sz w:val="5"/>
                                <w:szCs w:val="5"/>
                                <w:spacing w:val="-1"/>
                              </w:rPr>
                              <w:t>Operational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 xmlns:mc="http://schemas.openxmlformats.org/markup-compatibility/2006">
                <mc:Choice Requires="wps">
                  <w:drawing>
                    <wp:anchor distT="0" distB="0" distL="0" distR="0" simplePos="0" relativeHeight="252238848" behindDoc="0" locked="0" layoutInCell="1" allowOverlap="1">
                      <wp:simplePos x="0" y="0"/>
                      <wp:positionH relativeFrom="rightMargin">
                        <wp:posOffset>-3599185</wp:posOffset>
                      </wp:positionH>
                      <wp:positionV relativeFrom="topMargin">
                        <wp:posOffset>802699</wp:posOffset>
                      </wp:positionV>
                      <wp:extent cx="372745" cy="114935"/>
                      <wp:effectExtent l="0" t="0" r="0" b="0"/>
                      <wp:wrapNone/>
                      <wp:docPr id="92" name="TextBox 92"/>
                      <wp:cNvGraphicFramePr/>
                      <a:graphic>
                        <a:graphicData uri="http://schemas.microsoft.com/office/word/2010/wordprocessingShape">
                          <wps:wsp>
                            <wps:cNvPr id="92" name="TextBox 92"/>
                            <wps:cNvSpPr txBox="1"/>
                            <wps:spPr>
                              <a:xfrm rot="5400000">
                                <a:off x="-3599185" y="802699"/>
                                <a:ext cx="372745" cy="114935"/>
                              </a:xfrm>
                              <a:prstGeom prst="rect">
                                <a:avLst/>
                              </a:prstGeom>
                              <a:noFill/>
                              <a:ln w="0" cap="flat">
                                <a:noFill/>
                                <a:prstDash val="solid"/>
                                <a:miter lim="0"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TableText"/>
                                    <w:ind w:left="20"/>
                                    <w:spacing w:before="40" w:line="222" w:lineRule="auto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  <w:spacing w:val="-1"/>
                                    </w:rPr>
                                    <w:t>Resilience)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358" style="position:absolute;margin-left:-283.4pt;margin-top:63.2047pt;mso-position-vertical-relative:top-margin-area;mso-position-horizontal-relative:right-margin-area;width:29.35pt;height:9.05pt;z-index:252238848;rotation:90;" filled="false" stroked="false" type="#_x0000_t202">
                      <v:fill on="false"/>
                      <v:stroke on="false"/>
                      <v:path/>
                      <v:imagedata o:title=""/>
                      <o:lock v:ext="edit" aspectratio="false"/>
                      <v:textbox inset="0mm,0mm,0mm,0mm">
                        <w:txbxContent>
                          <w:p>
                            <w:pPr>
                              <w:pStyle w:val="TableText"/>
                              <w:ind w:left="20"/>
                              <w:spacing w:before="40" w:line="222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  <w:spacing w:val="-1"/>
                              </w:rPr>
                              <w:t>Resilience)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position w:val="-55"/>
              </w:rPr>
              <w:pict>
                <v:group id="_x0000_s360" style="mso-position-vertical-relative:line;mso-position-horizontal-relative:char;width:271.55pt;height:139.5pt;" filled="false" stroked="false" coordsize="5430,2790" coordorigin="0,0">
                  <v:shape id="_x0000_s362" style="position:absolute;left:0;top:0;width:5430;height:2790;" filled="false" stroked="false" type="#_x0000_t75">
                    <v:imagedata o:title="" r:id="rId83"/>
                  </v:shape>
                  <v:shape id="_x0000_s364" style="position:absolute;left:1200;top:52;width:4191;height:2698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62"/>
                            <w:spacing w:before="20" w:line="215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2"/>
                            </w:rPr>
                            <w:t>数据中心安全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2"/>
                            </w:rPr>
                            <w:t>(Datacenter  Securi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3"/>
                            </w:rPr>
                            <w:t>ty)</w:t>
                          </w:r>
                        </w:p>
                        <w:p>
                          <w:pPr>
                            <w:ind w:left="42"/>
                            <w:spacing w:before="86" w:line="262" w:lineRule="exact"/>
                            <w:rPr>
                              <w:rFonts w:ascii="SimSun" w:hAnsi="SimSun" w:eastAsia="SimSun" w:cs="SimSun"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1547"/>
                              <w:spacing w:val="-6"/>
                              <w:position w:val="3"/>
                            </w:rPr>
                            <w:t>标识和访问管理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547"/>
                              <w:spacing w:val="-6"/>
                              <w:position w:val="3"/>
                            </w:rPr>
                            <w:t>(Identity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547"/>
                              <w:spacing w:val="53"/>
                              <w:position w:val="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547"/>
                              <w:spacing w:val="-6"/>
                              <w:position w:val="3"/>
                            </w:rPr>
                            <w:t>&amp;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547"/>
                              <w:spacing w:val="34"/>
                              <w:w w:val="101"/>
                              <w:position w:val="3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  <w:szCs w:val="15"/>
                              <w:position w:val="-3"/>
                            </w:rPr>
                            <w:drawing>
                              <wp:inline distT="0" distB="0" distL="0" distR="0">
                                <wp:extent cx="85235" cy="166512"/>
                                <wp:effectExtent l="0" t="0" r="0" b="0"/>
                                <wp:docPr id="94" name="IM 94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4" name="IM 94"/>
                                        <pic:cNvPicPr/>
                                      </pic:nvPicPr>
                                      <pic:blipFill>
                                        <a:blip r:embed="rId8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5235" cy="16651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uby>
                              <w:rubyPr>
                                <w:rubyAlign w:val="left"/>
                                <w:hpsRaise w:val="6"/>
                                <w:hps w:val="15"/>
                                <w:hpsBaseText w:val="11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color w:val="001035"/>
                                    <w:w w:val="98"/>
                                    <w:position w:val="3"/>
                                  </w:rPr>
                                  <w:t>更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1"/>
                                    <w:szCs w:val="11"/>
                                    <w:w w:val="93"/>
                                    <w:position w:val="-2"/>
                                  </w:rPr>
                                  <w:t>han</w:t>
                                </w:r>
                              </w:rubyBase>
                            </w:ruby>
                          </w:r>
                          <w:r>
                            <w:rPr>
                              <w:sz w:val="15"/>
                              <w:szCs w:val="15"/>
                              <w:position w:val="-3"/>
                            </w:rPr>
                            <w:drawing>
                              <wp:inline distT="0" distB="0" distL="0" distR="0">
                                <wp:extent cx="85589" cy="165984"/>
                                <wp:effectExtent l="0" t="0" r="0" b="0"/>
                                <wp:docPr id="96" name="IM 96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6" name="IM 96"/>
                                        <pic:cNvPicPr/>
                                      </pic:nvPicPr>
                                      <pic:blipFill>
                                        <a:blip r:embed="rId8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5589" cy="16598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1035"/>
                              <w:spacing w:val="-6"/>
                              <w:position w:val="10"/>
                            </w:rPr>
                            <w:t>制</w:t>
                          </w:r>
                          <w:r>
                            <w:rPr>
                              <w:rFonts w:ascii="SimSun" w:hAnsi="SimSun" w:eastAsia="SimSun" w:cs="SimSun"/>
                              <w:sz w:val="11"/>
                              <w:szCs w:val="11"/>
                              <w:spacing w:val="-6"/>
                              <w:position w:val="-2"/>
                            </w:rPr>
                            <w:t>C</w:t>
                          </w:r>
                          <w:r>
                            <w:rPr>
                              <w:sz w:val="11"/>
                              <w:szCs w:val="11"/>
                              <w:position w:val="-2"/>
                            </w:rPr>
                            <w:drawing>
                              <wp:inline distT="0" distB="0" distL="0" distR="0">
                                <wp:extent cx="84880" cy="156724"/>
                                <wp:effectExtent l="0" t="0" r="0" b="0"/>
                                <wp:docPr id="98" name="IM 98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8" name="IM 98"/>
                                        <pic:cNvPicPr/>
                                      </pic:nvPicPr>
                                      <pic:blipFill>
                                        <a:blip r:embed="rId8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4880" cy="1567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1"/>
                              <w:szCs w:val="11"/>
                              <w:spacing w:val="-6"/>
                              <w:position w:val="-2"/>
                            </w:rPr>
                            <w:t>t</w:t>
                          </w:r>
                          <w:r>
                            <w:rPr>
                              <w:sz w:val="11"/>
                              <w:szCs w:val="11"/>
                              <w:position w:val="-2"/>
                            </w:rPr>
                            <w:drawing>
                              <wp:inline distT="0" distB="0" distL="0" distR="0">
                                <wp:extent cx="85235" cy="156724"/>
                                <wp:effectExtent l="0" t="0" r="0" b="0"/>
                                <wp:docPr id="100" name="IM 100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00" name="IM 100"/>
                                        <pic:cNvPicPr/>
                                      </pic:nvPicPr>
                                      <pic:blipFill>
                                        <a:blip r:embed="rId8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5235" cy="1567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1"/>
                              <w:szCs w:val="11"/>
                              <w:spacing w:val="-6"/>
                              <w:position w:val="-2"/>
                            </w:rPr>
                            <w:t>l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1035"/>
                              <w:spacing w:val="-6"/>
                              <w:position w:val="10"/>
                            </w:rPr>
                            <w:t>置</w:t>
                          </w:r>
                          <w:r>
                            <w:ruby>
                              <w:rubyPr>
                                <w:rubyAlign w:val="left"/>
                                <w:hpsRaise w:val="6"/>
                                <w:hps w:val="15"/>
                                <w:hpsBaseText w:val="11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color w:val="001035"/>
                                    <w:w w:val="98"/>
                                    <w:position w:val="3"/>
                                  </w:rPr>
                                  <w:t>管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1"/>
                                    <w:szCs w:val="11"/>
                                    <w:w w:val="142"/>
                                    <w:position w:val="-2"/>
                                  </w:rPr>
                                  <w:t>&amp;C</w:t>
                                </w:r>
                              </w:rubyBase>
                            </w:ruby>
                          </w:r>
                          <w:r>
                            <w:ruby>
                              <w:rubyPr>
                                <w:rubyAlign w:val="left"/>
                                <w:hpsRaise w:val="6"/>
                                <w:hps w:val="15"/>
                                <w:hpsBaseText w:val="11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color w:val="001035"/>
                                    <w:w w:val="94"/>
                                    <w:position w:val="3"/>
                                  </w:rPr>
                                  <w:t>理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1"/>
                                    <w:szCs w:val="11"/>
                                    <w:position w:val="-2"/>
                                  </w:rPr>
                                  <w:t>onf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1"/>
                              <w:szCs w:val="11"/>
                              <w:spacing w:val="-6"/>
                              <w:position w:val="-2"/>
                            </w:rPr>
                            <w:t>iguration</w:t>
                          </w:r>
                        </w:p>
                        <w:p>
                          <w:pPr>
                            <w:ind w:left="29"/>
                            <w:spacing w:line="212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  <w:position w:val="3"/>
                            </w:rPr>
                            <w:t>Access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51"/>
                              <w:position w:val="3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  <w:position w:val="3"/>
                            </w:rPr>
                            <w:t>Mana</w:t>
                          </w:r>
                          <w:r>
                            <w:rPr>
                              <w:sz w:val="15"/>
                              <w:szCs w:val="15"/>
                              <w:position w:val="-9"/>
                            </w:rPr>
                            <w:drawing>
                              <wp:inline distT="0" distB="0" distL="0" distR="0">
                                <wp:extent cx="49692" cy="123064"/>
                                <wp:effectExtent l="0" t="0" r="0" b="0"/>
                                <wp:docPr id="102" name="IM 102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02" name="IM 102"/>
                                        <pic:cNvPicPr/>
                                      </pic:nvPicPr>
                                      <pic:blipFill>
                                        <a:blip r:embed="rId8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49692" cy="12306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  <w:position w:val="3"/>
                            </w:rPr>
                            <w:t>ement)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7"/>
                              <w:position w:val="3"/>
                            </w:rPr>
                            <w:t xml:space="preserve">      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1"/>
                              <w:position w:val="-4"/>
                            </w:rPr>
                            <w:t>Management)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pacing w:val="-56"/>
                              <w:position w:val="-4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4"/>
                              <w:position w:val="-4"/>
                            </w:rPr>
                            <w:t xml:space="preserve">              </w:t>
                          </w:r>
                          <w:r>
                            <w:rPr>
                              <w:sz w:val="15"/>
                              <w:szCs w:val="15"/>
                            </w:rPr>
                            <w:drawing>
                              <wp:inline distT="0" distB="0" distL="0" distR="0">
                                <wp:extent cx="33840" cy="83485"/>
                                <wp:effectExtent l="0" t="0" r="0" b="0"/>
                                <wp:docPr id="104" name="IM 104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04" name="IM 104"/>
                                        <pic:cNvPicPr/>
                                      </pic:nvPicPr>
                                      <pic:blipFill>
                                        <a:blip r:embed="rId8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33840" cy="83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3"/>
                              <w:position w:val="-4"/>
                            </w:rPr>
                            <w:t xml:space="preserve"> </w:t>
                          </w:r>
                        </w:p>
                        <w:p>
                          <w:pPr>
                            <w:ind w:left="22"/>
                            <w:spacing w:before="16" w:line="172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430400"/>
                              <w:spacing w:val="-2"/>
                              <w:position w:val="4"/>
                            </w:rPr>
                            <w:t>加密和密钥管理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430400"/>
                              <w:spacing w:val="-2"/>
                              <w:position w:val="4"/>
                            </w:rPr>
                            <w:t>(Encryption 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360000"/>
                              <w:spacing w:val="-2"/>
                              <w:position w:val="-3"/>
                            </w:rPr>
                            <w:t>移动安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360000"/>
                              <w:spacing w:val="-3"/>
                              <w:position w:val="-3"/>
                            </w:rPr>
                            <w:t>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360000"/>
                              <w:spacing w:val="-3"/>
                              <w:position w:val="-3"/>
                            </w:rPr>
                            <w:t>(Mobile  Security)</w:t>
                          </w:r>
                        </w:p>
                        <w:p>
                          <w:pPr>
                            <w:ind w:left="20"/>
                            <w:spacing w:line="490" w:lineRule="exact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uby>
                              <w:rubyPr>
                                <w:rubyAlign w:val="left"/>
                                <w:hpsRaise w:val="18"/>
                                <w:hps w:val="15"/>
                                <w:hpsBaseText w:val="15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strike/>
                                    <w:color w:val="6D0700"/>
                                    <w:w w:val="97"/>
                                    <w:position w:val="8"/>
                                  </w:rPr>
                                  <w:t>&amp;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color w:val="360200"/>
                                    <w:w w:val="96"/>
                                    <w:position w:val="8"/>
                                  </w:rPr>
                                  <w:t>基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spacing w:val="-2"/>
                              <w:w w:val="39"/>
                              <w:position w:val="-7"/>
                            </w:rPr>
                            <w:t>(</w:t>
                          </w:r>
                          <w:r>
                            <w:ruby>
                              <w:rubyPr>
                                <w:rubyAlign w:val="left"/>
                                <w:hpsRaise w:val="18"/>
                                <w:hps w:val="15"/>
                                <w:hpsBaseText w:val="10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color w:val="6D0700"/>
                                    <w:w w:val="2"/>
                                    <w:position w:val="8"/>
                                  </w:rPr>
                                  <w:t>K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0"/>
                                    <w:szCs w:val="10"/>
                                    <w:color w:val="7F1900"/>
                                    <w:w w:val="1"/>
                                    <w:position w:val="-7"/>
                                  </w:rPr>
                                  <w:t>I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spacing w:val="-2"/>
                              <w:w w:val="39"/>
                              <w:position w:val="-7"/>
                            </w:rPr>
                            <w:t>n</w:t>
                          </w:r>
                          <w:r>
                            <w:rPr>
                              <w:sz w:val="10"/>
                              <w:szCs w:val="10"/>
                              <w:position w:val="-7"/>
                            </w:rPr>
                            <w:drawing>
                              <wp:inline distT="0" distB="0" distL="0" distR="0">
                                <wp:extent cx="67081" cy="301214"/>
                                <wp:effectExtent l="0" t="0" r="0" b="0"/>
                                <wp:docPr id="106" name="IM 106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06" name="IM 106"/>
                                        <pic:cNvPicPr/>
                                      </pic:nvPicPr>
                                      <pic:blipFill>
                                        <a:blip r:embed="rId9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67081" cy="3012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spacing w:val="-2"/>
                              <w:w w:val="39"/>
                              <w:position w:val="-7"/>
                            </w:rPr>
                            <w:t>a</w:t>
                          </w:r>
                          <w:r>
                            <w:ruby>
                              <w:rubyPr>
                                <w:rubyAlign w:val="left"/>
                                <w:hpsRaise w:val="0"/>
                                <w:hps w:val="15"/>
                                <w:hpsBaseText w:val="10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color w:val="360200"/>
                                    <w:w w:val="77"/>
                                    <w:position w:val="8"/>
                                  </w:rPr>
                                  <w:t>设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0"/>
                                    <w:szCs w:val="10"/>
                                    <w:color w:val="7F1900"/>
                                    <w:position w:val="-7"/>
                                  </w:rPr>
                                  <w:t>st</w:t>
                                </w:r>
                              </w:rubyBase>
                            </w:ruby>
                          </w:r>
                          <w:r>
                            <w:rPr>
                              <w:sz w:val="10"/>
                              <w:szCs w:val="10"/>
                              <w:position w:val="-6"/>
                            </w:rPr>
                            <w:drawing>
                              <wp:inline distT="0" distB="0" distL="0" distR="0">
                                <wp:extent cx="85638" cy="276619"/>
                                <wp:effectExtent l="0" t="0" r="0" b="0"/>
                                <wp:docPr id="108" name="IM 108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08" name="IM 108"/>
                                        <pic:cNvPicPr/>
                                      </pic:nvPicPr>
                                      <pic:blipFill>
                                        <a:blip r:embed="rId9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5638" cy="27661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uby>
                              <w:rubyPr>
                                <w:rubyAlign w:val="left"/>
                                <w:hpsRaise w:val="18"/>
                                <w:hps w:val="15"/>
                                <w:hpsBaseText w:val="10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strike/>
                                    <w:color w:val="6D0700"/>
                                    <w:w w:val="1"/>
                                    <w:position w:val="8"/>
                                  </w:rPr>
                                  <w:t>a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0"/>
                                    <w:szCs w:val="10"/>
                                    <w:color w:val="7F1900"/>
                                    <w:w w:val="1"/>
                                    <w:position w:val="-7"/>
                                  </w:rPr>
                                  <w:t>uc</w:t>
                                </w:r>
                              </w:rubyBase>
                            </w:ruby>
                          </w:r>
                          <w:r>
                            <w:rPr>
                              <w:sz w:val="10"/>
                              <w:szCs w:val="10"/>
                              <w:position w:val="-7"/>
                            </w:rPr>
                            <w:drawing>
                              <wp:inline distT="0" distB="0" distL="0" distR="0">
                                <wp:extent cx="84060" cy="301214"/>
                                <wp:effectExtent l="0" t="0" r="0" b="0"/>
                                <wp:docPr id="110" name="IM 110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10" name="IM 110"/>
                                        <pic:cNvPicPr/>
                                      </pic:nvPicPr>
                                      <pic:blipFill>
                                        <a:blip r:embed="rId9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4060" cy="3012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0"/>
                              <w:szCs w:val="10"/>
                              <w:position w:val="-7"/>
                            </w:rPr>
                            <w:drawing>
                              <wp:inline distT="0" distB="0" distL="0" distR="0">
                                <wp:extent cx="82414" cy="301214"/>
                                <wp:effectExtent l="0" t="0" r="0" b="0"/>
                                <wp:docPr id="112" name="IM 112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12" name="IM 112"/>
                                        <pic:cNvPicPr/>
                                      </pic:nvPicPr>
                                      <pic:blipFill>
                                        <a:blip r:embed="rId9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2414" cy="3012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0"/>
                              <w:szCs w:val="10"/>
                              <w:position w:val="-7"/>
                            </w:rPr>
                            <w:drawing>
                              <wp:inline distT="0" distB="0" distL="0" distR="0">
                                <wp:extent cx="43535" cy="301214"/>
                                <wp:effectExtent l="0" t="0" r="0" b="0"/>
                                <wp:docPr id="114" name="IM 114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14" name="IM 114"/>
                                        <pic:cNvPicPr/>
                                      </pic:nvPicPr>
                                      <pic:blipFill>
                                        <a:blip r:embed="rId9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43535" cy="3012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5"/>
                              <w:szCs w:val="5"/>
                              <w:spacing w:val="-2"/>
                              <w:w w:val="39"/>
                              <w:position w:val="-4"/>
                            </w:rPr>
                            <w:t>,</w:t>
                          </w:r>
                          <w:r>
                            <w:rPr>
                              <w:sz w:val="5"/>
                              <w:szCs w:val="5"/>
                              <w:position w:val="-6"/>
                            </w:rPr>
                            <w:drawing>
                              <wp:inline distT="0" distB="0" distL="0" distR="0">
                                <wp:extent cx="65935" cy="168567"/>
                                <wp:effectExtent l="0" t="0" r="0" b="0"/>
                                <wp:docPr id="116" name="IM 116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16" name="IM 116"/>
                                        <pic:cNvPicPr/>
                                      </pic:nvPicPr>
                                      <pic:blipFill>
                                        <a:blip r:embed="rId9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65935" cy="16856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5"/>
                              <w:szCs w:val="5"/>
                              <w:position w:val="-9"/>
                            </w:rPr>
                            <w:drawing>
                              <wp:inline distT="0" distB="0" distL="0" distR="0">
                                <wp:extent cx="15506" cy="197851"/>
                                <wp:effectExtent l="0" t="0" r="0" b="0"/>
                                <wp:docPr id="118" name="IM 118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18" name="IM 118"/>
                                        <pic:cNvPicPr/>
                                      </pic:nvPicPr>
                                      <pic:blipFill>
                                        <a:blip r:embed="rId9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15506" cy="19785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uby>
                              <w:rubyPr>
                                <w:rubyAlign w:val="left"/>
                                <w:hpsRaise w:val="18"/>
                                <w:hps w:val="15"/>
                                <w:hpsBaseText w:val="10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strike/>
                                    <w:color w:val="6D0700"/>
                                    <w:w w:val="1"/>
                                    <w:position w:val="8"/>
                                  </w:rPr>
                                  <w:t>e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0"/>
                                    <w:szCs w:val="10"/>
                                    <w:color w:val="7F1900"/>
                                    <w:w w:val="1"/>
                                    <w:position w:val="-7"/>
                                  </w:rPr>
                                  <w:t>i</w:t>
                                </w:r>
                              </w:rubyBase>
                            </w:ruby>
                          </w:r>
                          <w:r>
                            <w:rPr>
                              <w:sz w:val="5"/>
                              <w:szCs w:val="5"/>
                              <w:position w:val="-6"/>
                            </w:rPr>
                            <w:drawing>
                              <wp:inline distT="0" distB="0" distL="0" distR="0">
                                <wp:extent cx="86965" cy="257054"/>
                                <wp:effectExtent l="0" t="0" r="0" b="0"/>
                                <wp:docPr id="120" name="IM 120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20" name="IM 120"/>
                                        <pic:cNvPicPr/>
                                      </pic:nvPicPr>
                                      <pic:blipFill>
                                        <a:blip r:embed="rId9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86965" cy="257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w w:val="6"/>
                              <w:position w:val="-7"/>
                            </w:rPr>
                            <w:t>t</w:t>
                          </w:r>
                          <w:r>
                            <w:rPr>
                              <w:sz w:val="10"/>
                              <w:szCs w:val="10"/>
                              <w:position w:val="-6"/>
                            </w:rPr>
                            <w:drawing>
                              <wp:inline distT="0" distB="0" distL="0" distR="0">
                                <wp:extent cx="29983" cy="291949"/>
                                <wp:effectExtent l="0" t="0" r="0" b="0"/>
                                <wp:docPr id="122" name="IM 122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22" name="IM 122"/>
                                        <pic:cNvPicPr/>
                                      </pic:nvPicPr>
                                      <pic:blipFill>
                                        <a:blip r:embed="rId9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29983" cy="29194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w w:val="6"/>
                              <w:position w:val="-7"/>
                            </w:rPr>
                            <w:t>a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trike/>
                              <w:color w:val="6D0700"/>
                              <w:spacing w:val="-10"/>
                              <w:w w:val="71"/>
                              <w:position w:val="28"/>
                            </w:rPr>
                            <w:t>)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360200"/>
                              <w:spacing w:val="-10"/>
                              <w:w w:val="71"/>
                              <w:position w:val="8"/>
                            </w:rPr>
                            <w:t>安</w:t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spacing w:val="-12"/>
                              <w:position w:val="-7"/>
                            </w:rPr>
                            <w:t>liz</w:t>
                          </w:r>
                          <w:r>
                            <w:ruby>
                              <w:rubyPr>
                                <w:rubyAlign w:val="left"/>
                                <w:hpsRaise w:val="0"/>
                                <w:hps w:val="15"/>
                                <w:hpsBaseText w:val="10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color w:val="360200"/>
                                    <w:w w:val="94"/>
                                    <w:position w:val="8"/>
                                  </w:rPr>
                                  <w:t>全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0"/>
                                    <w:szCs w:val="10"/>
                                    <w:color w:val="7F1900"/>
                                    <w:position w:val="-7"/>
                                  </w:rPr>
                                  <w:t>ati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color w:val="7F1900"/>
                              <w:spacing w:val="-12"/>
                              <w:position w:val="-7"/>
                            </w:rPr>
                            <w:t>on</w:t>
                          </w: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strike/>
                              <w:color w:val="7F1900"/>
                              <w:spacing w:val="7"/>
                              <w:position w:val="-7"/>
                            </w:rPr>
                            <w:t xml:space="preserve">      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4B0500"/>
                              <w:spacing w:val="-12"/>
                            </w:rPr>
                            <w:t>互操作性和可移植性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trike/>
                              <w:color w:val="4B0500"/>
                              <w:spacing w:val="7"/>
                            </w:rPr>
                            <w:t xml:space="preserve">       </w:t>
                          </w:r>
                          <w:r>
                            <w:rPr>
                              <w:sz w:val="15"/>
                              <w:szCs w:val="15"/>
                              <w:position w:val="12"/>
                            </w:rPr>
                            <w:drawing>
                              <wp:inline distT="0" distB="0" distL="0" distR="0">
                                <wp:extent cx="22847" cy="152136"/>
                                <wp:effectExtent l="0" t="0" r="0" b="0"/>
                                <wp:docPr id="124" name="IM 124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24" name="IM 124"/>
                                        <pic:cNvPicPr/>
                                      </pic:nvPicPr>
                                      <pic:blipFill>
                                        <a:blip r:embed="rId9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22847" cy="15213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strike/>
                              <w:color w:val="4B0500"/>
                              <w:spacing w:val="1"/>
                            </w:rPr>
                            <w:t xml:space="preserve">   </w:t>
                          </w:r>
                        </w:p>
                        <w:p>
                          <w:pPr>
                            <w:ind w:left="20"/>
                            <w:spacing w:before="1" w:line="219" w:lineRule="auto"/>
                            <w:rPr>
                              <w:sz w:val="7"/>
                              <w:szCs w:val="7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780C00"/>
                              <w:spacing w:val="-14"/>
                              <w:position w:val="9"/>
                            </w:rPr>
                            <w:t>S</w:t>
                          </w:r>
                          <w:r>
                            <w:ruby>
                              <w:rubyPr>
                                <w:rubyAlign w:val="left"/>
                                <w:hpsRaise w:val="8"/>
                                <w:hps w:val="15"/>
                                <w:hpsBaseText w:val="15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color w:val="780C00"/>
                                  </w:rPr>
                                  <w:t>c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w w:val="69"/>
                                    <w:position w:val="-13"/>
                                  </w:rPr>
                                  <w:t>数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780C00"/>
                              <w:spacing w:val="-14"/>
                              <w:position w:val="9"/>
                            </w:rPr>
                            <w:t>c</w:t>
                          </w:r>
                          <w:r>
                            <w:ruby>
                              <w:rubyPr>
                                <w:rubyAlign w:val="left"/>
                                <w:hpsRaise w:val="8"/>
                                <w:hps w:val="15"/>
                                <w:hpsBaseText w:val="15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color w:val="780C00"/>
                                  </w:rPr>
                                  <w:t>u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w w:val="69"/>
                                    <w:position w:val="-13"/>
                                  </w:rPr>
                                  <w:t>据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780C00"/>
                              <w:spacing w:val="-14"/>
                              <w:position w:val="9"/>
                            </w:rPr>
                            <w:t>r</w:t>
                          </w:r>
                          <w:r>
                            <w:ruby>
                              <w:rubyPr>
                                <w:rubyAlign w:val="left"/>
                                <w:hpsRaise w:val="8"/>
                                <w:hps w:val="15"/>
                                <w:hpsBaseText w:val="15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color w:val="780C00"/>
                                  </w:rPr>
                                  <w:t>i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w w:val="69"/>
                                    <w:position w:val="-13"/>
                                  </w:rPr>
                                  <w:t>安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780C00"/>
                              <w:spacing w:val="-14"/>
                              <w:position w:val="9"/>
                            </w:rPr>
                            <w:t>t</w:t>
                          </w:r>
                          <w:r>
                            <w:ruby>
                              <w:rubyPr>
                                <w:rubyAlign w:val="left"/>
                                <w:hpsRaise w:val="8"/>
                                <w:hps w:val="15"/>
                                <w:hpsBaseText w:val="15"/>
                              </w:rubyPr>
                              <w:rt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color w:val="780C00"/>
                                  </w:rPr>
                                  <w:t>y</w:t>
                                </w:r>
                              </w:rt>
                              <w:rubyBase>
                                <w:r>
                                  <w:rPr>
                                    <w:rFonts w:ascii="SimSun" w:hAnsi="SimSun" w:eastAsia="SimSun" w:cs="SimSun"/>
                                    <w:sz w:val="15"/>
                                    <w:szCs w:val="15"/>
                                    <w:b/>
                                    <w:bCs/>
                                    <w:w w:val="69"/>
                                    <w:position w:val="-13"/>
                                  </w:rPr>
                                  <w:t>全</w:t>
                                </w:r>
                              </w:rubyBase>
                            </w:ruby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780C00"/>
                              <w:spacing w:val="-14"/>
                              <w:position w:val="9"/>
                            </w:rPr>
                            <w:t>)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4"/>
                              <w:position w:val="-13"/>
                            </w:rPr>
                            <w:t>和信</w:t>
                          </w:r>
                          <w:r>
                            <w:rPr>
                              <w:sz w:val="15"/>
                              <w:szCs w:val="15"/>
                              <w:position w:val="5"/>
                            </w:rPr>
                            <w:drawing>
                              <wp:inline distT="0" distB="0" distL="0" distR="0">
                                <wp:extent cx="23598" cy="142240"/>
                                <wp:effectExtent l="0" t="0" r="0" b="0"/>
                                <wp:docPr id="126" name="IM 126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26" name="IM 126"/>
                                        <pic:cNvPicPr/>
                                      </pic:nvPicPr>
                                      <pic:blipFill>
                                        <a:blip r:embed="rId10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23598" cy="1422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spacing w:val="-14"/>
                              <w:position w:val="-13"/>
                            </w:rPr>
                            <w:t>息生命周期管理</w:t>
                          </w:r>
                          <w:r>
                            <w:rPr>
                              <w:rFonts w:ascii="SimSun" w:hAnsi="SimSun" w:eastAsia="SimSun" w:cs="SimSun"/>
                              <w:sz w:val="7"/>
                              <w:szCs w:val="7"/>
                              <w:color w:val="770800"/>
                              <w:spacing w:val="-1"/>
                              <w:position w:val="16"/>
                            </w:rPr>
                            <w:t>(Interoperability</w:t>
                          </w:r>
                          <w:r>
                            <w:rPr>
                              <w:rFonts w:ascii="SimSun" w:hAnsi="SimSun" w:eastAsia="SimSun" w:cs="SimSun"/>
                              <w:sz w:val="7"/>
                              <w:szCs w:val="7"/>
                              <w:color w:val="770800"/>
                              <w:spacing w:val="12"/>
                              <w:w w:val="101"/>
                              <w:position w:val="16"/>
                            </w:rPr>
                            <w:t xml:space="preserve">    </w:t>
                          </w:r>
                          <w:r>
                            <w:rPr>
                              <w:rFonts w:ascii="SimSun" w:hAnsi="SimSun" w:eastAsia="SimSun" w:cs="SimSun"/>
                              <w:sz w:val="7"/>
                              <w:szCs w:val="7"/>
                              <w:color w:val="770800"/>
                              <w:spacing w:val="-1"/>
                              <w:position w:val="16"/>
                            </w:rPr>
                            <w:t>&amp;Portability)</w:t>
                          </w:r>
                          <w:r>
                            <w:rPr>
                              <w:rFonts w:ascii="SimSun" w:hAnsi="SimSun" w:eastAsia="SimSun" w:cs="SimSun"/>
                              <w:sz w:val="7"/>
                              <w:szCs w:val="7"/>
                              <w:color w:val="770800"/>
                              <w:position w:val="16"/>
                            </w:rPr>
                            <w:t xml:space="preserve">                    </w:t>
                          </w:r>
                          <w:r>
                            <w:rPr>
                              <w:sz w:val="7"/>
                              <w:szCs w:val="7"/>
                              <w:position w:val="-10"/>
                            </w:rPr>
                            <w:drawing>
                              <wp:inline distT="0" distB="0" distL="0" distR="0">
                                <wp:extent cx="23598" cy="173640"/>
                                <wp:effectExtent l="0" t="0" r="0" b="0"/>
                                <wp:docPr id="128" name="IM 128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28" name="IM 128"/>
                                        <pic:cNvPicPr/>
                                      </pic:nvPicPr>
                                      <pic:blipFill>
                                        <a:blip r:embed="rId10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23598" cy="1736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>
                          <w:pPr>
                            <w:ind w:left="109"/>
                            <w:spacing w:before="48" w:line="217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(Data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3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Secur</w:t>
                          </w:r>
                          <w:r>
                            <w:rPr>
                              <w:sz w:val="15"/>
                              <w:szCs w:val="15"/>
                              <w:position w:val="-3"/>
                            </w:rPr>
                            <w:drawing>
                              <wp:inline distT="0" distB="0" distL="0" distR="0">
                                <wp:extent cx="47624" cy="103500"/>
                                <wp:effectExtent l="0" t="0" r="0" b="0"/>
                                <wp:docPr id="130" name="IM 130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30" name="IM 130"/>
                                        <pic:cNvPicPr/>
                                      </pic:nvPicPr>
                                      <pic:blipFill>
                                        <a:blip r:embed="rId10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47624" cy="1035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ty &amp;Information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19"/>
                              <w:w w:val="10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Lifecycle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spacing w:val="-1"/>
                            </w:rPr>
                            <w:t>Management)</w:t>
                          </w:r>
                        </w:p>
                        <w:p>
                          <w:pPr>
                            <w:ind w:left="42"/>
                            <w:spacing w:before="84" w:line="214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u w:val="single" w:color="auto"/>
                              <w:color w:val="001B4B"/>
                              <w:spacing w:val="-1"/>
                            </w:rPr>
                            <w:t>应用和接口安全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color w:val="001B4B"/>
                              <w:spacing w:val="-1"/>
                            </w:rPr>
                            <w:t>(Application&amp;Int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color w:val="001B4B"/>
                              <w:spacing w:val="-2"/>
                            </w:rPr>
                            <w:t>erface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color w:val="001B4B"/>
                              <w:spacing w:val="72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u w:val="single" w:color="auto"/>
                              <w:color w:val="001B4B"/>
                              <w:spacing w:val="-2"/>
                            </w:rPr>
                            <w:t>Security)</w:t>
                          </w:r>
                        </w:p>
                        <w:p>
                          <w:pPr>
                            <w:ind w:left="52"/>
                            <w:spacing w:before="105" w:line="214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b/>
                              <w:bCs/>
                              <w:color w:val="001740"/>
                              <w:spacing w:val="-2"/>
                            </w:rPr>
                            <w:t>供应链管理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-2"/>
                            </w:rPr>
                            <w:t>(S</w:t>
                          </w:r>
                          <w:r>
                            <w:rPr>
                              <w:sz w:val="15"/>
                              <w:szCs w:val="15"/>
                              <w:position w:val="-1"/>
                            </w:rPr>
                            <w:drawing>
                              <wp:inline distT="0" distB="0" distL="0" distR="0">
                                <wp:extent cx="47625" cy="78390"/>
                                <wp:effectExtent l="0" t="0" r="0" b="0"/>
                                <wp:docPr id="132" name="IM 132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32" name="IM 132"/>
                                        <pic:cNvPicPr/>
                                      </pic:nvPicPr>
                                      <pic:blipFill>
                                        <a:blip r:embed="rId10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47625" cy="783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-2"/>
                            </w:rPr>
                            <w:t>pply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-2"/>
                            </w:rPr>
                            <w:t>Chain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36"/>
                              <w:w w:val="101"/>
                            </w:rPr>
                            <w:t xml:space="preserve"> 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-2"/>
                            </w:rPr>
                            <w:t>Manag</w:t>
                          </w: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740"/>
                              <w:spacing w:val="-3"/>
                            </w:rPr>
                            <w:t>ement)</w:t>
                          </w:r>
                        </w:p>
                      </w:txbxContent>
                    </v:textbox>
                  </v:shape>
                  <v:shape id="_x0000_s366" style="position:absolute;left:335;top:529;width:410;height:184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 style="layout-flow:vertical-ideographic;">
                      <w:txbxContent>
                        <w:p>
                          <w:pPr>
                            <w:ind w:left="540"/>
                            <w:spacing w:before="20" w:line="217" w:lineRule="auto"/>
                            <w:rPr>
                              <w:rFonts w:ascii="SimSun" w:hAnsi="SimSun" w:eastAsia="SimSun" w:cs="SimSun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0"/>
                              <w:szCs w:val="10"/>
                              <w:spacing w:val="-1"/>
                            </w:rPr>
                            <w:t>Forensics)</w:t>
                          </w:r>
                        </w:p>
                        <w:p>
                          <w:pPr>
                            <w:ind w:left="20"/>
                            <w:spacing w:before="107" w:line="202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037"/>
                            </w:rPr>
                            <w:t>业务连续性管理和操作弹性</w:t>
                          </w:r>
                        </w:p>
                      </w:txbxContent>
                    </v:textbox>
                  </v:shape>
                  <v:shape id="_x0000_s368" style="position:absolute;left:935;top:602;width:180;height:169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 style="layout-flow:vertical-ideographic;">
                      <w:txbxContent>
                        <w:p>
                          <w:pPr>
                            <w:ind w:left="20"/>
                            <w:spacing w:before="20" w:line="202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33A"/>
                            </w:rPr>
                            <w:t>安全事件管理及电子证据</w:t>
                          </w:r>
                        </w:p>
                      </w:txbxContent>
                    </v:textbox>
                  </v:shape>
                  <v:shape id="_x0000_s370" style="position:absolute;left:5265;top:1062;width:178;height:640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 style="layout-flow:vertical-ideographic;">
                      <w:txbxContent>
                        <w:p>
                          <w:pPr>
                            <w:ind w:left="20"/>
                            <w:spacing w:before="20" w:line="202" w:lineRule="auto"/>
                            <w:rPr>
                              <w:rFonts w:ascii="SimSun" w:hAnsi="SimSun" w:eastAsia="SimSun" w:cs="SimSu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15"/>
                              <w:szCs w:val="15"/>
                              <w:color w:val="00123B"/>
                            </w:rPr>
                            <w:t>审核保证</w:t>
                          </w:r>
                        </w:p>
                      </w:txbxContent>
                    </v:textbox>
                  </v:shape>
                  <v:shape id="_x0000_s372" style="position:absolute;left:769;top:99;width:90;height:255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 style="layout-flow:vertical-ideographic;">
                      <w:txbxContent>
                        <w:p>
                          <w:pPr>
                            <w:ind w:left="20"/>
                            <w:spacing w:before="20" w:line="210" w:lineRule="auto"/>
                            <w:rPr>
                              <w:rFonts w:ascii="SimSun" w:hAnsi="SimSun" w:eastAsia="SimSun" w:cs="SimSun"/>
                              <w:sz w:val="5"/>
                              <w:szCs w:val="5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5"/>
                              <w:szCs w:val="5"/>
                              <w:spacing w:val="-2"/>
                            </w:rPr>
                            <w:t>(Security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300" w:type="dxa"/>
            <w:vAlign w:val="top"/>
            <w:vMerge w:val="continue"/>
            <w:tcBorders>
              <w:bottom w:val="single" w:color="000000" w:sz="2" w:space="0"/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57" w:hRule="atLeast"/>
        </w:trPr>
        <w:tc>
          <w:tcPr>
            <w:tcW w:w="606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505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00" w:type="dxa"/>
            <w:vAlign w:val="top"/>
            <w:tcBorders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721" w:hRule="atLeast"/>
        </w:trPr>
        <w:tc>
          <w:tcPr>
            <w:tcW w:w="4041" w:type="dxa"/>
            <w:vAlign w:val="top"/>
          </w:tcPr>
          <w:p>
            <w:pPr>
              <w:pStyle w:val="TableText"/>
              <w:ind w:left="128"/>
              <w:spacing w:before="82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C20000"/>
                <w:spacing w:val="-3"/>
              </w:rPr>
              <w:t>口实施过程</w:t>
            </w:r>
          </w:p>
          <w:p>
            <w:pPr>
              <w:pStyle w:val="TableText"/>
              <w:ind w:left="125" w:right="1046"/>
              <w:spacing w:before="270" w:line="213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实施过程主要包括如下阶段：</w:t>
            </w:r>
            <w:r>
              <w:rPr>
                <w:sz w:val="22"/>
                <w:szCs w:val="22"/>
                <w:spacing w:val="11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1.培训及理念导入</w:t>
            </w:r>
          </w:p>
          <w:p>
            <w:pPr>
              <w:pStyle w:val="TableText"/>
              <w:ind w:left="125" w:right="1696"/>
              <w:spacing w:line="20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2.对标评估及差距分析</w:t>
            </w:r>
            <w:r>
              <w:rPr>
                <w:sz w:val="22"/>
                <w:szCs w:val="22"/>
                <w:spacing w:val="8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3.体系建设</w:t>
            </w:r>
          </w:p>
          <w:p>
            <w:pPr>
              <w:pStyle w:val="TableText"/>
              <w:ind w:left="125"/>
              <w:spacing w:line="21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4.试运行</w:t>
            </w:r>
          </w:p>
          <w:p>
            <w:pPr>
              <w:pStyle w:val="TableText"/>
              <w:ind w:left="125"/>
              <w:spacing w:before="1" w:line="21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2"/>
              </w:rPr>
              <w:t>5.内审&amp;管理评审</w:t>
            </w:r>
          </w:p>
          <w:p>
            <w:pPr>
              <w:pStyle w:val="TableText"/>
              <w:ind w:left="125"/>
              <w:spacing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6.外审：文审&amp;现场审核</w:t>
            </w:r>
          </w:p>
        </w:tc>
        <w:tc>
          <w:tcPr>
            <w:tcW w:w="4046" w:type="dxa"/>
            <w:vAlign w:val="top"/>
            <w:gridSpan w:val="3"/>
          </w:tcPr>
          <w:p>
            <w:pPr>
              <w:pStyle w:val="TableText"/>
              <w:ind w:left="134"/>
              <w:spacing w:before="82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C40000"/>
                <w:spacing w:val="-12"/>
              </w:rPr>
              <w:t>口</w:t>
            </w:r>
            <w:r>
              <w:rPr>
                <w:sz w:val="22"/>
                <w:szCs w:val="22"/>
                <w:color w:val="C4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40000"/>
                <w:spacing w:val="-12"/>
              </w:rPr>
              <w:t>主要条款</w:t>
            </w:r>
          </w:p>
          <w:p>
            <w:pPr>
              <w:pStyle w:val="TableText"/>
              <w:ind w:left="134" w:right="38"/>
              <w:spacing w:before="21" w:line="20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本认证从云体系架构、云治理、云运行3</w:t>
            </w:r>
            <w:r>
              <w:rPr>
                <w:sz w:val="22"/>
                <w:szCs w:val="22"/>
                <w:spacing w:val="12"/>
              </w:rPr>
              <w:t xml:space="preserve"> </w:t>
            </w:r>
            <w:r>
              <w:rPr>
                <w:sz w:val="22"/>
                <w:szCs w:val="22"/>
              </w:rPr>
              <w:t>大维度，14项条款进行云安全评估</w:t>
            </w:r>
          </w:p>
        </w:tc>
        <w:tc>
          <w:tcPr>
            <w:tcW w:w="4097" w:type="dxa"/>
            <w:vAlign w:val="top"/>
            <w:gridSpan w:val="2"/>
          </w:tcPr>
          <w:p>
            <w:pPr>
              <w:pStyle w:val="TableText"/>
              <w:ind w:left="137"/>
              <w:spacing w:before="83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C60000"/>
                <w:spacing w:val="-8"/>
              </w:rPr>
              <w:t>口</w:t>
            </w:r>
            <w:r>
              <w:rPr>
                <w:sz w:val="22"/>
                <w:szCs w:val="22"/>
                <w:color w:val="C60000"/>
                <w:spacing w:val="-64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60000"/>
                <w:spacing w:val="-8"/>
              </w:rPr>
              <w:t>重点难点</w:t>
            </w:r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7"/>
              <w:spacing w:before="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涉及多项信息安全标准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79"/>
          <w:pgSz w:w="16840" w:h="11910"/>
          <w:pgMar w:top="400" w:right="1372" w:bottom="1692" w:left="437" w:header="0" w:footer="1557" w:gutter="0"/>
        </w:sectPr>
        <w:rPr/>
      </w:pPr>
    </w:p>
    <w:p>
      <w:pPr>
        <w:pStyle w:val="BodyText"/>
        <w:spacing w:line="292" w:lineRule="auto"/>
        <w:rPr/>
      </w:pPr>
      <w:r/>
    </w:p>
    <w:p>
      <w:pPr>
        <w:pStyle w:val="BodyText"/>
        <w:spacing w:line="292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pStyle w:val="BodyText"/>
        <w:spacing w:line="293" w:lineRule="auto"/>
        <w:rPr/>
      </w:pPr>
      <w:r/>
    </w:p>
    <w:p>
      <w:pPr>
        <w:spacing w:before="162" w:line="222" w:lineRule="auto"/>
        <w:rPr>
          <w:rFonts w:ascii="SimSun" w:hAnsi="SimSun" w:eastAsia="SimSun" w:cs="SimSun"/>
          <w:sz w:val="50"/>
          <w:szCs w:val="50"/>
        </w:rPr>
      </w:pPr>
      <w:r>
        <w:rPr>
          <w:rFonts w:ascii="SimHei" w:hAnsi="SimHei" w:eastAsia="SimHei" w:cs="SimHei"/>
          <w:sz w:val="50"/>
          <w:szCs w:val="50"/>
          <w:b/>
          <w:bCs/>
          <w:spacing w:val="9"/>
        </w:rPr>
        <w:t>资质认证14:</w:t>
      </w:r>
      <w:r>
        <w:rPr>
          <w:rFonts w:ascii="SimSun" w:hAnsi="SimSun" w:eastAsia="SimSun" w:cs="SimSun"/>
          <w:sz w:val="50"/>
          <w:szCs w:val="50"/>
          <w:b/>
          <w:bCs/>
        </w:rPr>
        <w:t>ISO</w:t>
      </w:r>
      <w:r>
        <w:rPr>
          <w:rFonts w:ascii="SimSun" w:hAnsi="SimSun" w:eastAsia="SimSun" w:cs="SimSun"/>
          <w:sz w:val="50"/>
          <w:szCs w:val="50"/>
          <w:b/>
          <w:bCs/>
          <w:spacing w:val="9"/>
        </w:rPr>
        <w:t>22301</w:t>
      </w:r>
    </w:p>
    <w:p>
      <w:pPr>
        <w:spacing w:before="142"/>
        <w:rPr/>
      </w:pPr>
      <w:r/>
    </w:p>
    <w:tbl>
      <w:tblPr>
        <w:tblStyle w:val="TableNormal"/>
        <w:tblW w:w="12170" w:type="dxa"/>
        <w:tblInd w:w="197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4051"/>
        <w:gridCol w:w="2608"/>
        <w:gridCol w:w="1059"/>
        <w:gridCol w:w="390"/>
        <w:gridCol w:w="4062"/>
      </w:tblGrid>
      <w:tr>
        <w:trPr>
          <w:trHeight w:val="634" w:hRule="atLeast"/>
        </w:trPr>
        <w:tc>
          <w:tcPr>
            <w:tcW w:w="665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89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E0000"/>
                <w:spacing w:val="-8"/>
              </w:rPr>
              <w:t>口</w:t>
            </w:r>
            <w:r>
              <w:rPr>
                <w:sz w:val="22"/>
                <w:szCs w:val="22"/>
                <w:color w:val="BE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E0000"/>
                <w:spacing w:val="-8"/>
              </w:rPr>
              <w:t>总体介绍</w:t>
            </w:r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 w:right="356"/>
              <w:spacing w:before="72" w:line="293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ISO于2012年5月15日发布业务连续性管理(Business Continuity</w:t>
            </w:r>
            <w:r>
              <w:rPr>
                <w:sz w:val="22"/>
                <w:szCs w:val="22"/>
                <w:spacing w:val="6"/>
              </w:rPr>
              <w:t xml:space="preserve"> </w:t>
            </w:r>
            <w:r>
              <w:rPr>
                <w:sz w:val="22"/>
                <w:szCs w:val="22"/>
              </w:rPr>
              <w:t>Management,简称：BCM)国际最新标准—ISO 22301。I</w:t>
            </w:r>
            <w:r>
              <w:rPr>
                <w:sz w:val="22"/>
                <w:szCs w:val="22"/>
                <w:spacing w:val="-1"/>
              </w:rPr>
              <w:t>SO</w:t>
            </w:r>
          </w:p>
          <w:p>
            <w:pPr>
              <w:pStyle w:val="TableText"/>
              <w:ind w:left="125" w:right="12" w:firstLine="10"/>
              <w:spacing w:before="56" w:line="30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22301管理体系指明了建立和管理一个高效业务连续性管理体系的要</w:t>
            </w:r>
            <w:r>
              <w:rPr>
                <w:sz w:val="22"/>
                <w:szCs w:val="22"/>
                <w:spacing w:val="10"/>
              </w:rPr>
              <w:t xml:space="preserve"> </w:t>
            </w:r>
            <w:r>
              <w:rPr>
                <w:sz w:val="22"/>
                <w:szCs w:val="22"/>
              </w:rPr>
              <w:t>求。</w:t>
            </w:r>
          </w:p>
          <w:p>
            <w:pPr>
              <w:pStyle w:val="TableText"/>
              <w:ind w:left="125" w:right="121" w:firstLine="10"/>
              <w:spacing w:before="36" w:line="3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针对数据中心的业务特点，结合ISO22301的标准要求，可以制定一</w:t>
            </w:r>
            <w:r>
              <w:rPr>
                <w:sz w:val="22"/>
                <w:szCs w:val="22"/>
                <w:spacing w:val="10"/>
              </w:rPr>
              <w:t xml:space="preserve"> </w:t>
            </w:r>
            <w:r>
              <w:rPr>
                <w:sz w:val="22"/>
                <w:szCs w:val="22"/>
              </w:rPr>
              <w:t>系统的风险管理办法，保证数据中心在任何情况下运营的连续</w:t>
            </w:r>
            <w:r>
              <w:rPr>
                <w:sz w:val="22"/>
                <w:szCs w:val="22"/>
                <w:spacing w:val="-1"/>
              </w:rPr>
              <w:t>性。</w:t>
            </w:r>
          </w:p>
        </w:tc>
        <w:tc>
          <w:tcPr>
            <w:tcW w:w="5511" w:type="dxa"/>
            <w:vAlign w:val="top"/>
            <w:gridSpan w:val="3"/>
          </w:tcPr>
          <w:p>
            <w:pPr>
              <w:pStyle w:val="TableText"/>
              <w:ind w:left="156"/>
              <w:spacing w:before="30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C00000"/>
                <w:spacing w:val="-12"/>
              </w:rPr>
              <w:t>口</w:t>
            </w:r>
            <w:r>
              <w:rPr>
                <w:sz w:val="22"/>
                <w:szCs w:val="22"/>
                <w:color w:val="C0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C00000"/>
                <w:spacing w:val="-12"/>
              </w:rPr>
              <w:t>核心架构</w:t>
            </w:r>
          </w:p>
        </w:tc>
      </w:tr>
      <w:tr>
        <w:trPr>
          <w:trHeight w:val="2776" w:hRule="atLeast"/>
        </w:trPr>
        <w:tc>
          <w:tcPr>
            <w:tcW w:w="665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CF7B0"/>
            <w:tcW w:w="390" w:type="dxa"/>
            <w:vAlign w:val="top"/>
          </w:tcPr>
          <w:p>
            <w:pPr>
              <w:ind w:firstLine="46"/>
              <w:spacing w:before="20" w:line="2570" w:lineRule="exact"/>
              <w:rPr/>
            </w:pPr>
            <w:r>
              <w:rPr>
                <w:position w:val="-51"/>
              </w:rPr>
              <w:drawing>
                <wp:inline distT="0" distB="0" distL="0" distR="0">
                  <wp:extent cx="158797" cy="1631987"/>
                  <wp:effectExtent l="0" t="0" r="0" b="0"/>
                  <wp:docPr id="134" name="IM 13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34" name="IM 134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8797" cy="1631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shd w:val="clear" w:fill="FBFAA0"/>
            <w:tcW w:w="4062" w:type="dxa"/>
            <w:vAlign w:val="top"/>
          </w:tcPr>
          <w:p>
            <w:pPr>
              <w:pStyle w:val="TableText"/>
              <w:ind w:firstLine="67"/>
              <w:spacing w:before="20" w:line="2591" w:lineRule="exact"/>
              <w:rPr/>
            </w:pPr>
            <w:r>
              <mc:AlternateContent xmlns:mc="http://schemas.openxmlformats.org/markup-compatibility/2006">
                <mc:Choice Requires="wps">
                  <w:drawing>
                    <wp:anchor distT="0" distB="0" distL="0" distR="0" simplePos="0" relativeHeight="252255232" behindDoc="0" locked="0" layoutInCell="1" allowOverlap="1">
                      <wp:simplePos x="0" y="0"/>
                      <wp:positionH relativeFrom="rightMargin">
                        <wp:posOffset>-2659535</wp:posOffset>
                      </wp:positionH>
                      <wp:positionV relativeFrom="topMargin">
                        <wp:posOffset>864627</wp:posOffset>
                      </wp:positionV>
                      <wp:extent cx="462280" cy="106045"/>
                      <wp:effectExtent l="0" t="0" r="0" b="0"/>
                      <wp:wrapNone/>
                      <wp:docPr id="136" name="TextBox 136"/>
                      <wp:cNvGraphicFramePr/>
                      <a:graphic>
                        <a:graphicData uri="http://schemas.microsoft.com/office/word/2010/wordprocessingShape">
                          <wps:wsp>
                            <wps:cNvPr id="136" name="TextBox 136"/>
                            <wps:cNvSpPr txBox="1"/>
                            <wps:spPr>
                              <a:xfrm rot="5400000">
                                <a:off x="-2659535" y="864627"/>
                                <a:ext cx="462280" cy="106045"/>
                              </a:xfrm>
                              <a:prstGeom prst="rect">
                                <a:avLst/>
                              </a:prstGeom>
                              <a:noFill/>
                              <a:ln w="0" cap="flat">
                                <a:noFill/>
                                <a:prstDash val="solid"/>
                                <a:miter lim="0"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TableText"/>
                                    <w:ind w:left="20"/>
                                    <w:spacing w:before="38" w:line="221" w:lineRule="auto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-4"/>
                                    </w:rPr>
                                    <w:t>s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-4"/>
                                    </w:rPr>
                                    <w:t>s n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-4"/>
                                    </w:rPr>
                                    <w:t>a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-4"/>
                                    </w:rPr>
                                    <w:t>d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19"/>
                                      <w:w w:val="101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-4"/>
                                    </w:rPr>
                                    <w:t>m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37D00"/>
                                      <w:spacing w:val="-4"/>
                                    </w:rPr>
                                    <w:t>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374" style="position:absolute;margin-left:-209.412pt;margin-top:68.0809pt;mso-position-vertical-relative:top-margin-area;mso-position-horizontal-relative:right-margin-area;width:36.4pt;height:8.35pt;z-index:252255232;rotation:90;" filled="false" stroked="false" type="#_x0000_t202">
                      <v:fill on="false"/>
                      <v:stroke on="false"/>
                      <v:path/>
                      <v:imagedata o:title=""/>
                      <o:lock v:ext="edit" aspectratio="false"/>
                      <v:textbox inset="0mm,0mm,0mm,0mm">
                        <w:txbxContent>
                          <w:p>
                            <w:pPr>
                              <w:pStyle w:val="TableText"/>
                              <w:ind w:left="20"/>
                              <w:spacing w:before="38" w:line="221" w:lineRule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-4"/>
                              </w:rPr>
                              <w:t>s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-4"/>
                              </w:rPr>
                              <w:t>s n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-4"/>
                              </w:rPr>
                              <w:t>a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-4"/>
                              </w:rPr>
                              <w:t>d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19"/>
                                <w:w w:val="101"/>
                              </w:rPr>
                              <w:t xml:space="preserve">  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-4"/>
                              </w:rPr>
                              <w:t>m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37D00"/>
                                <w:spacing w:val="-4"/>
                              </w:rPr>
                              <w:t>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 xmlns:mc="http://schemas.openxmlformats.org/markup-compatibility/2006">
                <mc:Choice Requires="wps">
                  <w:drawing>
                    <wp:anchor distT="0" distB="0" distL="0" distR="0" simplePos="0" relativeHeight="252254208" behindDoc="0" locked="0" layoutInCell="1" allowOverlap="1">
                      <wp:simplePos x="0" y="0"/>
                      <wp:positionH relativeFrom="rightMargin">
                        <wp:posOffset>-1043971</wp:posOffset>
                      </wp:positionH>
                      <wp:positionV relativeFrom="topMargin">
                        <wp:posOffset>843825</wp:posOffset>
                      </wp:positionV>
                      <wp:extent cx="470534" cy="104775"/>
                      <wp:effectExtent l="0" t="0" r="0" b="0"/>
                      <wp:wrapNone/>
                      <wp:docPr id="138" name="TextBox 138"/>
                      <wp:cNvGraphicFramePr/>
                      <a:graphic>
                        <a:graphicData uri="http://schemas.microsoft.com/office/word/2010/wordprocessingShape">
                          <wps:wsp>
                            <wps:cNvPr id="138" name="TextBox 138"/>
                            <wps:cNvSpPr txBox="1"/>
                            <wps:spPr>
                              <a:xfrm rot="5400000">
                                <a:off x="-1043971" y="843825"/>
                                <a:ext cx="470534" cy="104775"/>
                              </a:xfrm>
                              <a:prstGeom prst="rect">
                                <a:avLst/>
                              </a:prstGeom>
                              <a:noFill/>
                              <a:ln w="0" cap="flat">
                                <a:noFill/>
                                <a:prstDash val="solid"/>
                                <a:miter lim="0"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TableText"/>
                                    <w:ind w:left="20"/>
                                    <w:spacing w:before="37" w:line="220" w:lineRule="auto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-5"/>
                                    </w:rPr>
                                    <w:t>相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3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-5"/>
                                    </w:rPr>
                                    <w:t>行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37"/>
                                      <w:w w:val="10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-5"/>
                                    </w:rPr>
                                    <w:t>时  的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30"/>
                                      <w:w w:val="10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9"/>
                                      <w:szCs w:val="9"/>
                                      <w:color w:val="5F8100"/>
                                      <w:spacing w:val="-5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376" style="position:absolute;margin-left:-82.2025pt;margin-top:66.443pt;mso-position-vertical-relative:top-margin-area;mso-position-horizontal-relative:right-margin-area;width:37.05pt;height:8.25pt;z-index:252254208;rotation:90;" filled="false" stroked="false" type="#_x0000_t202">
                      <v:fill on="false"/>
                      <v:stroke on="false"/>
                      <v:path/>
                      <v:imagedata o:title=""/>
                      <o:lock v:ext="edit" aspectratio="false"/>
                      <v:textbox inset="0mm,0mm,0mm,0mm">
                        <w:txbxContent>
                          <w:p>
                            <w:pPr>
                              <w:pStyle w:val="TableText"/>
                              <w:ind w:left="20"/>
                              <w:spacing w:before="37" w:line="220" w:lineRule="auto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-5"/>
                              </w:rPr>
                              <w:t>相</w:t>
                            </w: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-5"/>
                              </w:rPr>
                              <w:t>行</w:t>
                            </w: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37"/>
                                <w:w w:val="101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-5"/>
                              </w:rPr>
                              <w:t>时  的</w:t>
                            </w: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30"/>
                                <w:w w:val="102"/>
                              </w:rPr>
                              <w:t xml:space="preserve"> </w:t>
                            </w:r>
                            <w:r>
                              <w:rPr>
                                <w:sz w:val="9"/>
                                <w:szCs w:val="9"/>
                                <w:color w:val="5F8100"/>
                                <w:spacing w:val="-5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position w:val="-51"/>
              </w:rPr>
              <w:pict>
                <v:group id="_x0000_s378" style="mso-position-vertical-relative:line;mso-position-horizontal-relative:char;width:164.55pt;height:129.55pt;" filled="false" stroked="false" coordsize="3291,2591" coordorigin="0,0">
                  <v:shape id="_x0000_s380" style="position:absolute;left:0;top:0;width:3291;height:2591;" filled="false" stroked="false" type="#_x0000_t75">
                    <v:imagedata o:title="" r:id="rId106"/>
                  </v:shape>
                  <v:shape id="_x0000_s382" style="position:absolute;left:482;top:116;width:2270;height:2183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19"/>
                            <w:rPr>
                              <w:rFonts w:ascii="SimSun" w:hAnsi="SimSun" w:eastAsia="SimSun" w:cs="SimSu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0"/>
                              <w:szCs w:val="20"/>
                              <w:b/>
                              <w:bCs/>
                              <w:color w:val="FFFFFF"/>
                              <w:spacing w:val="-3"/>
                            </w:rPr>
                            <w:t>Plan-Do-Check-Act</w:t>
                          </w:r>
                        </w:p>
                        <w:p>
                          <w:pPr>
                            <w:ind w:left="217"/>
                            <w:spacing w:before="104" w:line="214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  <w:t>Coninuky Man</w:t>
                          </w: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638700"/>
                            </w:rPr>
                            <w:t>agement Systems(B</w:t>
                          </w: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  <w:t>C</w:t>
                          </w: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508600"/>
                              <w:spacing w:val="-1"/>
                            </w:rPr>
                            <w:t>MS</w:t>
                          </w:r>
                        </w:p>
                        <w:p>
                          <w:pPr>
                            <w:spacing w:line="296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817"/>
                            <w:spacing w:before="30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4195"/>
                              <w:spacing w:val="-1"/>
                            </w:rPr>
                            <w:t>tuablsh</w:t>
                          </w:r>
                        </w:p>
                        <w:p>
                          <w:pPr>
                            <w:ind w:left="817"/>
                            <w:spacing w:before="6" w:line="184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2D68"/>
                              <w:spacing w:val="-1"/>
                            </w:rPr>
                            <w:t>PLAN</w:t>
                          </w:r>
                        </w:p>
                        <w:p>
                          <w:pPr>
                            <w:spacing w:line="376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207"/>
                            <w:spacing w:before="29" w:line="161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3E8E"/>
                              <w:spacing w:val="-1"/>
                            </w:rPr>
                            <w:t>Maltais6in</w:t>
                          </w:r>
                        </w:p>
                        <w:p>
                          <w:pPr>
                            <w:ind w:left="407"/>
                            <w:spacing w:before="13" w:line="185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265F"/>
                              <w:spacing w:val="-1"/>
                            </w:rPr>
                            <w:t>ACT</w:t>
                          </w:r>
                        </w:p>
                        <w:p>
                          <w:pPr>
                            <w:ind w:right="12"/>
                            <w:spacing w:before="280" w:line="185" w:lineRule="auto"/>
                            <w:jc w:val="right"/>
                            <w:rPr>
                              <w:rFonts w:ascii="SimSun" w:hAnsi="SimSun" w:eastAsia="SimSun" w:cs="SimSu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20"/>
                              <w:szCs w:val="20"/>
                            </w:rPr>
                            <w:t>三</w:t>
                          </w:r>
                        </w:p>
                        <w:p>
                          <w:pPr>
                            <w:ind w:left="797"/>
                            <w:spacing w:line="183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2A68"/>
                              <w:spacing w:val="-1"/>
                            </w:rPr>
                            <w:t>CHECK</w:t>
                          </w:r>
                        </w:p>
                      </w:txbxContent>
                    </v:textbox>
                  </v:shape>
                  <v:shape id="_x0000_s384" style="position:absolute;left:1590;top:1495;width:350;height:115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19" w:line="183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4491"/>
                              <w:spacing w:val="-1"/>
                            </w:rPr>
                            <w:t>tpert80</w:t>
                          </w:r>
                        </w:p>
                      </w:txbxContent>
                    </v:textbox>
                  </v:shape>
                  <v:shape id="_x0000_s386" style="position:absolute;left:1839;top:1626;width:128;height:103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20" w:line="183" w:lineRule="auto"/>
                            <w:rPr>
                              <w:rFonts w:ascii="SimSun" w:hAnsi="SimSun" w:eastAsia="SimSun" w:cs="SimSun"/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SimSun" w:hAnsi="SimSun" w:eastAsia="SimSun" w:cs="SimSun"/>
                              <w:sz w:val="9"/>
                              <w:szCs w:val="9"/>
                              <w:color w:val="002863"/>
                              <w:spacing w:val="-1"/>
                            </w:rPr>
                            <w:t>DO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>
        <w:trPr>
          <w:trHeight w:val="3900" w:hRule="atLeast"/>
        </w:trPr>
        <w:tc>
          <w:tcPr>
            <w:tcW w:w="4051" w:type="dxa"/>
            <w:vAlign w:val="top"/>
          </w:tcPr>
          <w:p>
            <w:pPr>
              <w:pStyle w:val="TableText"/>
              <w:ind w:left="118"/>
              <w:spacing w:before="91" w:line="22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b/>
                <w:bCs/>
                <w:color w:val="BF0000"/>
                <w:spacing w:val="-3"/>
              </w:rPr>
              <w:t>口实施过程</w:t>
            </w:r>
          </w:p>
          <w:p>
            <w:pPr>
              <w:pStyle w:val="TableText"/>
              <w:ind w:left="115" w:right="1066"/>
              <w:spacing w:before="249" w:line="205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实施过程主要包括如下阶段：</w:t>
            </w:r>
            <w:r>
              <w:rPr>
                <w:sz w:val="22"/>
                <w:szCs w:val="22"/>
                <w:spacing w:val="11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1.启动调研</w:t>
            </w:r>
          </w:p>
          <w:p>
            <w:pPr>
              <w:pStyle w:val="TableText"/>
              <w:ind w:left="115"/>
              <w:spacing w:line="21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2.风险评估</w:t>
            </w:r>
          </w:p>
          <w:p>
            <w:pPr>
              <w:pStyle w:val="TableText"/>
              <w:ind w:left="115" w:right="2371"/>
              <w:spacing w:before="1" w:line="22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3.业务影响分析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4.容灾策略制定</w:t>
            </w:r>
          </w:p>
          <w:p>
            <w:pPr>
              <w:pStyle w:val="TableText"/>
              <w:ind w:left="115"/>
              <w:spacing w:line="20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5.容灾技术方案设</w:t>
            </w:r>
            <w:r>
              <w:rPr>
                <w:sz w:val="22"/>
                <w:szCs w:val="22"/>
                <w:u w:val="single" w:color="auto"/>
                <w:spacing w:val="1"/>
              </w:rPr>
              <w:t>计</w:t>
            </w:r>
          </w:p>
          <w:p>
            <w:pPr>
              <w:pStyle w:val="TableText"/>
              <w:ind w:left="115"/>
              <w:spacing w:before="1" w:line="20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1"/>
              </w:rPr>
              <w:t>6.容灾设施资源及T系统建设或整改</w:t>
            </w:r>
          </w:p>
          <w:p>
            <w:pPr>
              <w:pStyle w:val="TableText"/>
              <w:ind w:left="314" w:right="147" w:hanging="179"/>
              <w:spacing w:before="1" w:line="2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7.业务连续性计划及灾难恢复计划的制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spacing w:val="4"/>
              </w:rPr>
              <w:t>定与维护</w:t>
            </w:r>
          </w:p>
          <w:p>
            <w:pPr>
              <w:pStyle w:val="TableText"/>
              <w:ind w:left="115"/>
              <w:spacing w:line="21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8.容灾系统运行维护</w:t>
            </w:r>
          </w:p>
          <w:p>
            <w:pPr>
              <w:pStyle w:val="TableText"/>
              <w:ind w:left="115" w:right="2596"/>
              <w:spacing w:before="2" w:line="2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9.演练及测试</w:t>
            </w:r>
            <w:r>
              <w:rPr>
                <w:sz w:val="22"/>
                <w:szCs w:val="22"/>
                <w:spacing w:val="3"/>
              </w:rPr>
              <w:t xml:space="preserve"> </w:t>
            </w:r>
            <w:r>
              <w:rPr>
                <w:sz w:val="22"/>
                <w:szCs w:val="22"/>
                <w:spacing w:val="1"/>
              </w:rPr>
              <w:t>10.审核/审计</w:t>
            </w:r>
          </w:p>
        </w:tc>
        <w:tc>
          <w:tcPr>
            <w:tcW w:w="4057" w:type="dxa"/>
            <w:vAlign w:val="top"/>
            <w:gridSpan w:val="3"/>
          </w:tcPr>
          <w:p>
            <w:pPr>
              <w:pStyle w:val="TableText"/>
              <w:ind w:left="133"/>
              <w:spacing w:before="8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F0000"/>
                <w:spacing w:val="-12"/>
              </w:rPr>
              <w:t>口</w:t>
            </w:r>
            <w:r>
              <w:rPr>
                <w:sz w:val="22"/>
                <w:szCs w:val="22"/>
                <w:color w:val="BF0000"/>
                <w:spacing w:val="-65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F0000"/>
                <w:spacing w:val="-12"/>
              </w:rPr>
              <w:t>主要条款</w:t>
            </w:r>
          </w:p>
          <w:p>
            <w:pPr>
              <w:pStyle w:val="TableText"/>
              <w:ind w:left="133" w:right="162" w:firstLine="10"/>
              <w:spacing w:before="250" w:line="215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本认证通过PDCA模型进行连续性管理， </w:t>
            </w:r>
            <w:r>
              <w:rPr>
                <w:sz w:val="22"/>
                <w:szCs w:val="22"/>
              </w:rPr>
              <w:t>共有30个条款。</w:t>
            </w:r>
          </w:p>
        </w:tc>
        <w:tc>
          <w:tcPr>
            <w:tcW w:w="4062" w:type="dxa"/>
            <w:vAlign w:val="top"/>
          </w:tcPr>
          <w:p>
            <w:pPr>
              <w:pStyle w:val="TableText"/>
              <w:ind w:left="137"/>
              <w:spacing w:before="82" w:line="22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color w:val="BF0000"/>
                <w:spacing w:val="-8"/>
              </w:rPr>
              <w:t>口</w:t>
            </w:r>
            <w:r>
              <w:rPr>
                <w:sz w:val="22"/>
                <w:szCs w:val="22"/>
                <w:color w:val="BF0000"/>
                <w:spacing w:val="46"/>
              </w:rPr>
              <w:t xml:space="preserve"> </w:t>
            </w:r>
            <w:r>
              <w:rPr>
                <w:sz w:val="22"/>
                <w:szCs w:val="22"/>
                <w:b/>
                <w:bCs/>
                <w:color w:val="BF0000"/>
                <w:spacing w:val="-8"/>
              </w:rPr>
              <w:t>重点难点</w:t>
            </w:r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7"/>
              <w:spacing w:before="71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·彻底的业务影响分析与风险分析</w:t>
            </w:r>
          </w:p>
          <w:p>
            <w:pPr>
              <w:pStyle w:val="TableText"/>
              <w:ind w:left="137"/>
              <w:spacing w:before="57" w:line="21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·采用系统化的方法开展测试与演练</w:t>
            </w:r>
          </w:p>
        </w:tc>
      </w:tr>
    </w:tbl>
    <w:p>
      <w:pPr>
        <w:pStyle w:val="BodyText"/>
        <w:spacing w:line="130" w:lineRule="exact"/>
        <w:rPr>
          <w:sz w:val="11"/>
        </w:rPr>
      </w:pPr>
      <w:r/>
    </w:p>
    <w:p>
      <w:pPr>
        <w:spacing w:line="130" w:lineRule="exact"/>
        <w:sectPr>
          <w:footerReference w:type="default" r:id="rId104"/>
          <w:pgSz w:w="16840" w:h="11910"/>
          <w:pgMar w:top="400" w:right="1372" w:bottom="1694" w:left="437" w:header="0" w:footer="1559" w:gutter="0"/>
        </w:sectPr>
        <w:rPr>
          <w:sz w:val="11"/>
          <w:szCs w:val="11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1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1"/>
        </w:rPr>
        <w:t>数据中心整合认证解决方案提供哪些服务?</w:t>
      </w:r>
    </w:p>
    <w:p>
      <w:pPr>
        <w:pStyle w:val="BodyText"/>
        <w:spacing w:line="346" w:lineRule="auto"/>
        <w:rPr/>
      </w:pPr>
      <w:r/>
    </w:p>
    <w:p>
      <w:pPr>
        <w:pStyle w:val="BodyText"/>
        <w:spacing w:line="347" w:lineRule="auto"/>
        <w:rPr/>
      </w:pPr>
      <w:r/>
    </w:p>
    <w:p>
      <w:pPr>
        <w:ind w:left="833"/>
        <w:spacing w:before="81" w:line="221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7"/>
        </w:rPr>
        <w:t>·</w:t>
      </w:r>
      <w:r>
        <w:rPr>
          <w:rFonts w:ascii="SimHei" w:hAnsi="SimHei" w:eastAsia="SimHei" w:cs="SimHei"/>
          <w:sz w:val="25"/>
          <w:szCs w:val="25"/>
          <w:spacing w:val="-17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17"/>
        </w:rPr>
        <w:t>培训服务</w:t>
      </w:r>
    </w:p>
    <w:p>
      <w:pPr>
        <w:ind w:left="1463"/>
        <w:spacing w:before="273" w:line="213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Sun" w:hAnsi="SimSun" w:eastAsia="SimSun" w:cs="SimSun"/>
          <w:sz w:val="25"/>
          <w:szCs w:val="25"/>
          <w:spacing w:val="-10"/>
        </w:rPr>
        <w:t>·</w:t>
      </w:r>
      <w:r>
        <w:rPr>
          <w:rFonts w:ascii="SimSun" w:hAnsi="SimSun" w:eastAsia="SimSun" w:cs="SimSun"/>
          <w:sz w:val="25"/>
          <w:szCs w:val="25"/>
          <w:spacing w:val="-97"/>
        </w:rPr>
        <w:t xml:space="preserve"> </w:t>
      </w:r>
      <w:r>
        <w:rPr>
          <w:rFonts w:ascii="SimSun" w:hAnsi="SimSun" w:eastAsia="SimSun" w:cs="SimSun"/>
          <w:sz w:val="25"/>
          <w:szCs w:val="25"/>
          <w:spacing w:val="-10"/>
        </w:rPr>
        <w:t>ITIL、ITSS</w:t>
      </w:r>
      <w:r>
        <w:rPr>
          <w:rFonts w:ascii="SimHei" w:hAnsi="SimHei" w:eastAsia="SimHei" w:cs="SimHei"/>
          <w:sz w:val="25"/>
          <w:szCs w:val="25"/>
          <w:spacing w:val="-10"/>
        </w:rPr>
        <w:t>系列认证培训；</w:t>
      </w:r>
    </w:p>
    <w:p>
      <w:pPr>
        <w:pStyle w:val="BodyText"/>
        <w:ind w:left="1463"/>
        <w:spacing w:before="282" w:line="221" w:lineRule="auto"/>
        <w:rPr>
          <w:rFonts w:ascii="SimHei" w:hAnsi="SimHei" w:eastAsia="SimHei" w:cs="SimHei"/>
          <w:sz w:val="25"/>
          <w:szCs w:val="25"/>
        </w:rPr>
      </w:pPr>
      <w:r>
        <w:rPr>
          <w:sz w:val="25"/>
          <w:szCs w:val="25"/>
          <w:spacing w:val="-5"/>
        </w:rPr>
        <w:t>·IDC   </w:t>
      </w:r>
      <w:r>
        <w:rPr>
          <w:rFonts w:ascii="SimHei" w:hAnsi="SimHei" w:eastAsia="SimHei" w:cs="SimHei"/>
          <w:sz w:val="25"/>
          <w:szCs w:val="25"/>
          <w:spacing w:val="-5"/>
        </w:rPr>
        <w:t>方向在岗培训(来自中数盟等行业组织);</w:t>
      </w:r>
    </w:p>
    <w:p>
      <w:pPr>
        <w:ind w:left="833" w:right="7263" w:firstLine="629"/>
        <w:spacing w:before="271" w:line="439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3"/>
        </w:rPr>
        <w:t>·云计算和大数据等创新培训(行业专家讲师的实战研修);</w:t>
      </w:r>
      <w:r>
        <w:rPr>
          <w:rFonts w:ascii="SimHei" w:hAnsi="SimHei" w:eastAsia="SimHei" w:cs="SimHei"/>
          <w:sz w:val="25"/>
          <w:szCs w:val="25"/>
          <w:spacing w:val="8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1"/>
        </w:rPr>
        <w:t>·</w:t>
      </w:r>
      <w:r>
        <w:rPr>
          <w:rFonts w:ascii="SimHei" w:hAnsi="SimHei" w:eastAsia="SimHei" w:cs="SimHei"/>
          <w:sz w:val="25"/>
          <w:szCs w:val="25"/>
          <w:spacing w:val="4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21"/>
        </w:rPr>
        <w:t>咨询服务</w:t>
      </w:r>
    </w:p>
    <w:p>
      <w:pPr>
        <w:ind w:left="1463" w:right="7082"/>
        <w:spacing w:line="395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7"/>
        </w:rPr>
        <w:t>·</w:t>
      </w:r>
      <w:r>
        <w:rPr>
          <w:rFonts w:ascii="SimHei" w:hAnsi="SimHei" w:eastAsia="SimHei" w:cs="SimHei"/>
          <w:sz w:val="25"/>
          <w:szCs w:val="25"/>
          <w:spacing w:val="-7"/>
        </w:rPr>
        <w:t xml:space="preserve">     </w:t>
      </w:r>
      <w:r>
        <w:rPr>
          <w:rFonts w:ascii="SimHei" w:hAnsi="SimHei" w:eastAsia="SimHei" w:cs="SimHei"/>
          <w:sz w:val="25"/>
          <w:szCs w:val="25"/>
          <w:spacing w:val="-7"/>
        </w:rPr>
        <w:t>自营咨询服务：</w:t>
      </w:r>
      <w:r>
        <w:rPr>
          <w:rFonts w:ascii="SimSun" w:hAnsi="SimSun" w:eastAsia="SimSun" w:cs="SimSun"/>
          <w:sz w:val="25"/>
          <w:szCs w:val="25"/>
          <w:spacing w:val="-7"/>
        </w:rPr>
        <w:t>ISO20000、IS</w:t>
      </w:r>
      <w:r>
        <w:rPr>
          <w:rFonts w:ascii="SimSun" w:hAnsi="SimSun" w:eastAsia="SimSun" w:cs="SimSun"/>
          <w:sz w:val="25"/>
          <w:szCs w:val="25"/>
          <w:spacing w:val="-8"/>
        </w:rPr>
        <w:t>O27001、DCMG     </w:t>
      </w:r>
      <w:r>
        <w:rPr>
          <w:rFonts w:ascii="SimHei" w:hAnsi="SimHei" w:eastAsia="SimHei" w:cs="SimHei"/>
          <w:sz w:val="25"/>
          <w:szCs w:val="25"/>
          <w:spacing w:val="-8"/>
        </w:rPr>
        <w:t>等；</w:t>
      </w:r>
      <w:r>
        <w:rPr>
          <w:rFonts w:ascii="SimHei" w:hAnsi="SimHei" w:eastAsia="SimHei" w:cs="SimHei"/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3"/>
        </w:rPr>
        <w:t>·</w:t>
      </w:r>
      <w:r>
        <w:rPr>
          <w:rFonts w:ascii="SimHei" w:hAnsi="SimHei" w:eastAsia="SimHei" w:cs="SimHei"/>
          <w:sz w:val="25"/>
          <w:szCs w:val="25"/>
          <w:spacing w:val="-13"/>
        </w:rPr>
        <w:t xml:space="preserve">     </w:t>
      </w:r>
      <w:r>
        <w:rPr>
          <w:rFonts w:ascii="SimHei" w:hAnsi="SimHei" w:eastAsia="SimHei" w:cs="SimHei"/>
          <w:sz w:val="25"/>
          <w:szCs w:val="25"/>
          <w:spacing w:val="-13"/>
        </w:rPr>
        <w:t>联营咨询服务：</w:t>
      </w:r>
      <w:r>
        <w:rPr>
          <w:rFonts w:ascii="SimSun" w:hAnsi="SimSun" w:eastAsia="SimSun" w:cs="SimSun"/>
          <w:sz w:val="25"/>
          <w:szCs w:val="25"/>
          <w:spacing w:val="-13"/>
        </w:rPr>
        <w:t>GB50174、  </w:t>
      </w:r>
      <w:r>
        <w:rPr>
          <w:rFonts w:ascii="SimHei" w:hAnsi="SimHei" w:eastAsia="SimHei" w:cs="SimHei"/>
          <w:sz w:val="25"/>
          <w:szCs w:val="25"/>
          <w:spacing w:val="-13"/>
        </w:rPr>
        <w:t>国家云安全审查、</w:t>
      </w:r>
      <w:r>
        <w:rPr>
          <w:rFonts w:ascii="SimSun" w:hAnsi="SimSun" w:eastAsia="SimSun" w:cs="SimSun"/>
          <w:sz w:val="25"/>
          <w:szCs w:val="25"/>
          <w:spacing w:val="-13"/>
        </w:rPr>
        <w:t>TIA</w:t>
      </w:r>
      <w:r>
        <w:rPr>
          <w:rFonts w:ascii="SimSun" w:hAnsi="SimSun" w:eastAsia="SimSun" w:cs="SimSun"/>
          <w:sz w:val="25"/>
          <w:szCs w:val="25"/>
          <w:spacing w:val="-4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3"/>
        </w:rPr>
        <w:t>等；</w:t>
      </w:r>
    </w:p>
    <w:p>
      <w:pPr>
        <w:ind w:left="833"/>
        <w:spacing w:before="129" w:line="22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20"/>
        </w:rPr>
        <w:t>·</w:t>
      </w:r>
      <w:r>
        <w:rPr>
          <w:rFonts w:ascii="SimHei" w:hAnsi="SimHei" w:eastAsia="SimHei" w:cs="SimHei"/>
          <w:sz w:val="25"/>
          <w:szCs w:val="25"/>
          <w:spacing w:val="7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20"/>
        </w:rPr>
        <w:t>软件平台</w:t>
      </w:r>
    </w:p>
    <w:p>
      <w:pPr>
        <w:pStyle w:val="BodyText"/>
        <w:ind w:left="1463" w:right="8781"/>
        <w:spacing w:before="256" w:line="389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2"/>
        </w:rPr>
        <w:t>·</w:t>
      </w:r>
      <w:r>
        <w:rPr>
          <w:rFonts w:ascii="SimHei" w:hAnsi="SimHei" w:eastAsia="SimHei" w:cs="SimHei"/>
          <w:sz w:val="25"/>
          <w:szCs w:val="25"/>
          <w:spacing w:val="-59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2"/>
        </w:rPr>
        <w:t>自有软件系统</w:t>
      </w:r>
      <w:r>
        <w:rPr>
          <w:sz w:val="25"/>
          <w:szCs w:val="25"/>
          <w:spacing w:val="-2"/>
        </w:rPr>
        <w:t>DCOM(DCIM+ITSM+</w:t>
      </w:r>
      <w:r>
        <w:rPr>
          <w:sz w:val="25"/>
          <w:szCs w:val="25"/>
          <w:spacing w:val="-3"/>
        </w:rPr>
        <w:t>BSS);</w:t>
      </w:r>
      <w:r>
        <w:rPr>
          <w:sz w:val="25"/>
          <w:szCs w:val="25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0"/>
        </w:rPr>
        <w:t>·</w:t>
      </w:r>
      <w:r>
        <w:rPr>
          <w:rFonts w:ascii="SimHei" w:hAnsi="SimHei" w:eastAsia="SimHei" w:cs="SimHei"/>
          <w:sz w:val="25"/>
          <w:szCs w:val="25"/>
          <w:spacing w:val="-101"/>
        </w:rPr>
        <w:t xml:space="preserve"> </w:t>
      </w:r>
      <w:r>
        <w:rPr>
          <w:rFonts w:ascii="SimHei" w:hAnsi="SimHei" w:eastAsia="SimHei" w:cs="SimHei"/>
          <w:sz w:val="25"/>
          <w:szCs w:val="25"/>
          <w:spacing w:val="-10"/>
        </w:rPr>
        <w:t>合作软件产品；</w:t>
      </w:r>
    </w:p>
    <w:p>
      <w:pPr>
        <w:ind w:left="833"/>
        <w:spacing w:before="170" w:line="22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17"/>
        </w:rPr>
        <w:t>·</w:t>
      </w:r>
      <w:r>
        <w:rPr>
          <w:rFonts w:ascii="SimHei" w:hAnsi="SimHei" w:eastAsia="SimHei" w:cs="SimHei"/>
          <w:sz w:val="25"/>
          <w:szCs w:val="25"/>
          <w:spacing w:val="16"/>
        </w:rPr>
        <w:t xml:space="preserve"> </w:t>
      </w:r>
      <w:r>
        <w:rPr>
          <w:rFonts w:ascii="SimHei" w:hAnsi="SimHei" w:eastAsia="SimHei" w:cs="SimHei"/>
          <w:sz w:val="25"/>
          <w:szCs w:val="25"/>
          <w:b/>
          <w:bCs/>
          <w:spacing w:val="-17"/>
        </w:rPr>
        <w:t>认证辅导</w:t>
      </w:r>
    </w:p>
    <w:p>
      <w:pPr>
        <w:ind w:left="1463"/>
        <w:spacing w:before="252" w:line="222" w:lineRule="auto"/>
        <w:rPr>
          <w:rFonts w:ascii="SimHei" w:hAnsi="SimHei" w:eastAsia="SimHei" w:cs="SimHei"/>
          <w:sz w:val="25"/>
          <w:szCs w:val="25"/>
        </w:rPr>
      </w:pPr>
      <w:r>
        <w:rPr>
          <w:rFonts w:ascii="SimHei" w:hAnsi="SimHei" w:eastAsia="SimHei" w:cs="SimHei"/>
          <w:sz w:val="25"/>
          <w:szCs w:val="25"/>
          <w:spacing w:val="-7"/>
        </w:rPr>
        <w:t>·</w:t>
      </w:r>
      <w:r>
        <w:rPr>
          <w:rFonts w:ascii="SimHei" w:hAnsi="SimHei" w:eastAsia="SimHei" w:cs="SimHei"/>
          <w:sz w:val="25"/>
          <w:szCs w:val="25"/>
          <w:spacing w:val="-7"/>
        </w:rPr>
        <w:t xml:space="preserve">     </w:t>
      </w:r>
      <w:r>
        <w:rPr>
          <w:rFonts w:ascii="SimHei" w:hAnsi="SimHei" w:eastAsia="SimHei" w:cs="SimHei"/>
          <w:sz w:val="25"/>
          <w:szCs w:val="25"/>
          <w:spacing w:val="-7"/>
        </w:rPr>
        <w:t>为</w:t>
      </w:r>
      <w:r>
        <w:rPr>
          <w:rFonts w:ascii="Times New Roman" w:hAnsi="Times New Roman" w:eastAsia="Times New Roman" w:cs="Times New Roman"/>
          <w:sz w:val="25"/>
          <w:szCs w:val="25"/>
          <w:spacing w:val="-7"/>
        </w:rPr>
        <w:t>IDC</w:t>
      </w:r>
      <w:r>
        <w:rPr>
          <w:rFonts w:ascii="SimHei" w:hAnsi="SimHei" w:eastAsia="SimHei" w:cs="SimHei"/>
          <w:sz w:val="25"/>
          <w:szCs w:val="25"/>
          <w:spacing w:val="-7"/>
        </w:rPr>
        <w:t>客户指定单一的咨询师对口协助各个资质认证事宜。</w:t>
      </w:r>
    </w:p>
    <w:p>
      <w:pPr>
        <w:spacing w:line="222" w:lineRule="auto"/>
        <w:sectPr>
          <w:footerReference w:type="default" r:id="rId107"/>
          <w:pgSz w:w="16840" w:h="11910"/>
          <w:pgMar w:top="400" w:right="1372" w:bottom="1694" w:left="436" w:header="0" w:footer="1559" w:gutter="0"/>
        </w:sectPr>
        <w:rPr>
          <w:rFonts w:ascii="SimHei" w:hAnsi="SimHei" w:eastAsia="SimHei" w:cs="SimHei"/>
          <w:sz w:val="25"/>
          <w:szCs w:val="25"/>
        </w:rPr>
      </w:pPr>
    </w:p>
    <w:p>
      <w:pPr>
        <w:pStyle w:val="BodyText"/>
        <w:spacing w:line="295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pStyle w:val="BodyText"/>
        <w:spacing w:line="296" w:lineRule="auto"/>
        <w:rPr/>
      </w:pPr>
      <w:r/>
    </w:p>
    <w:p>
      <w:pPr>
        <w:spacing w:before="159" w:line="222" w:lineRule="auto"/>
        <w:rPr>
          <w:rFonts w:ascii="SimHei" w:hAnsi="SimHei" w:eastAsia="SimHei" w:cs="SimHei"/>
          <w:sz w:val="49"/>
          <w:szCs w:val="49"/>
        </w:rPr>
      </w:pPr>
      <w:r>
        <w:rPr>
          <w:rFonts w:ascii="SimHei" w:hAnsi="SimHei" w:eastAsia="SimHei" w:cs="SimHei"/>
          <w:sz w:val="49"/>
          <w:szCs w:val="49"/>
          <w:b/>
          <w:bCs/>
          <w:spacing w:val="-12"/>
        </w:rPr>
        <w:t>实施建议</w:t>
      </w:r>
    </w:p>
    <w:p>
      <w:pPr>
        <w:pStyle w:val="BodyText"/>
        <w:spacing w:line="332" w:lineRule="auto"/>
        <w:rPr/>
      </w:pPr>
      <w:r/>
    </w:p>
    <w:p>
      <w:pPr>
        <w:pStyle w:val="BodyText"/>
        <w:spacing w:line="333" w:lineRule="auto"/>
        <w:rPr/>
      </w:pPr>
      <w:r/>
    </w:p>
    <w:p>
      <w:pPr>
        <w:ind w:left="1583"/>
        <w:spacing w:before="107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9"/>
        </w:rPr>
        <w:t>·</w:t>
      </w:r>
      <w:r>
        <w:rPr>
          <w:rFonts w:ascii="SimHei" w:hAnsi="SimHei" w:eastAsia="SimHei" w:cs="SimHei"/>
          <w:sz w:val="33"/>
          <w:szCs w:val="33"/>
          <w:spacing w:val="85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9"/>
        </w:rPr>
        <w:t>问题1:为啥有这么多与</w:t>
      </w:r>
      <w:r>
        <w:rPr>
          <w:rFonts w:ascii="SimSun" w:hAnsi="SimSun" w:eastAsia="SimSun" w:cs="SimSun"/>
          <w:sz w:val="33"/>
          <w:szCs w:val="33"/>
          <w:b/>
          <w:bCs/>
          <w:spacing w:val="-9"/>
        </w:rPr>
        <w:t>IDC</w:t>
      </w:r>
      <w:r>
        <w:rPr>
          <w:rFonts w:ascii="SimSun" w:hAnsi="SimSun" w:eastAsia="SimSun" w:cs="SimSun"/>
          <w:sz w:val="33"/>
          <w:szCs w:val="33"/>
          <w:spacing w:val="-59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9"/>
        </w:rPr>
        <w:t>有关的资质认证?</w:t>
      </w:r>
    </w:p>
    <w:p>
      <w:pPr>
        <w:ind w:left="2172"/>
        <w:spacing w:before="56" w:line="213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5"/>
        </w:rPr>
        <w:t>-</w:t>
      </w:r>
      <w:r>
        <w:rPr>
          <w:rFonts w:ascii="SimHei" w:hAnsi="SimHei" w:eastAsia="SimHei" w:cs="SimHei"/>
          <w:sz w:val="28"/>
          <w:szCs w:val="28"/>
          <w:spacing w:val="-61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5"/>
        </w:rPr>
        <w:t>正面看，</w:t>
      </w:r>
      <w:r>
        <w:rPr>
          <w:rFonts w:ascii="SimSun" w:hAnsi="SimSun" w:eastAsia="SimSun" w:cs="SimSun"/>
          <w:sz w:val="28"/>
          <w:szCs w:val="28"/>
          <w:spacing w:val="-5"/>
        </w:rPr>
        <w:t>IDC </w:t>
      </w:r>
      <w:r>
        <w:rPr>
          <w:rFonts w:ascii="SimHei" w:hAnsi="SimHei" w:eastAsia="SimHei" w:cs="SimHei"/>
          <w:sz w:val="28"/>
          <w:szCs w:val="28"/>
          <w:spacing w:val="-5"/>
        </w:rPr>
        <w:t>越来越重要，成为了越来越多行业信息化和互联网化的核</w:t>
      </w:r>
      <w:r>
        <w:rPr>
          <w:rFonts w:ascii="SimHei" w:hAnsi="SimHei" w:eastAsia="SimHei" w:cs="SimHei"/>
          <w:sz w:val="28"/>
          <w:szCs w:val="28"/>
          <w:spacing w:val="-6"/>
        </w:rPr>
        <w:t>心载体；</w:t>
      </w:r>
    </w:p>
    <w:p>
      <w:pPr>
        <w:pStyle w:val="BodyText"/>
        <w:ind w:left="2172"/>
        <w:spacing w:before="86" w:line="213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6"/>
        </w:rPr>
        <w:t>-</w:t>
      </w:r>
      <w:r>
        <w:rPr>
          <w:rFonts w:ascii="SimHei" w:hAnsi="SimHei" w:eastAsia="SimHei" w:cs="SimHei"/>
          <w:sz w:val="28"/>
          <w:szCs w:val="28"/>
          <w:spacing w:val="-65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6"/>
        </w:rPr>
        <w:t>侧面看，</w:t>
      </w:r>
      <w:r>
        <w:rPr>
          <w:sz w:val="28"/>
          <w:szCs w:val="28"/>
          <w:spacing w:val="-6"/>
        </w:rPr>
        <w:t>IDC </w:t>
      </w:r>
      <w:r>
        <w:rPr>
          <w:rFonts w:ascii="SimHei" w:hAnsi="SimHei" w:eastAsia="SimHei" w:cs="SimHei"/>
          <w:sz w:val="28"/>
          <w:szCs w:val="28"/>
          <w:spacing w:val="-6"/>
        </w:rPr>
        <w:t>上承载的是数据，信息安全风险越来越大。</w:t>
      </w:r>
    </w:p>
    <w:p>
      <w:pPr>
        <w:pStyle w:val="BodyText"/>
        <w:spacing w:line="362" w:lineRule="auto"/>
        <w:rPr/>
      </w:pPr>
      <w:r/>
    </w:p>
    <w:p>
      <w:pPr>
        <w:ind w:left="1583"/>
        <w:spacing w:before="107" w:line="213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8"/>
        </w:rPr>
        <w:t>·</w:t>
      </w:r>
      <w:r>
        <w:rPr>
          <w:rFonts w:ascii="SimHei" w:hAnsi="SimHei" w:eastAsia="SimHei" w:cs="SimHei"/>
          <w:sz w:val="33"/>
          <w:szCs w:val="33"/>
          <w:spacing w:val="87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8"/>
        </w:rPr>
        <w:t>问题2:这么多资质认证，</w:t>
      </w:r>
      <w:r>
        <w:rPr>
          <w:rFonts w:ascii="SimSun" w:hAnsi="SimSun" w:eastAsia="SimSun" w:cs="SimSun"/>
          <w:sz w:val="33"/>
          <w:szCs w:val="33"/>
          <w:b/>
          <w:bCs/>
          <w:spacing w:val="-8"/>
        </w:rPr>
        <w:t>IDC</w:t>
      </w:r>
      <w:r>
        <w:rPr>
          <w:rFonts w:ascii="SimSun" w:hAnsi="SimSun" w:eastAsia="SimSun" w:cs="SimSun"/>
          <w:sz w:val="33"/>
          <w:szCs w:val="33"/>
          <w:spacing w:val="-8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8"/>
        </w:rPr>
        <w:t>到底该如何选择?总不可能全部申请!</w:t>
      </w:r>
    </w:p>
    <w:p>
      <w:pPr>
        <w:ind w:left="2172"/>
        <w:spacing w:before="75" w:line="213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7"/>
        </w:rPr>
        <w:t>-</w:t>
      </w:r>
      <w:r>
        <w:rPr>
          <w:rFonts w:ascii="SimHei" w:hAnsi="SimHei" w:eastAsia="SimHei" w:cs="SimHei"/>
          <w:sz w:val="28"/>
          <w:szCs w:val="28"/>
          <w:spacing w:val="-56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7"/>
        </w:rPr>
        <w:t>无论如何，</w:t>
      </w:r>
      <w:r>
        <w:rPr>
          <w:rFonts w:ascii="SimSun" w:hAnsi="SimSun" w:eastAsia="SimSun" w:cs="SimSun"/>
          <w:sz w:val="28"/>
          <w:szCs w:val="28"/>
          <w:spacing w:val="-7"/>
        </w:rPr>
        <w:t>ISO20000</w:t>
      </w:r>
      <w:r>
        <w:rPr>
          <w:rFonts w:ascii="SimSun" w:hAnsi="SimSun" w:eastAsia="SimSun" w:cs="SimSun"/>
          <w:sz w:val="28"/>
          <w:szCs w:val="28"/>
          <w:spacing w:val="116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7"/>
        </w:rPr>
        <w:t>和</w:t>
      </w:r>
      <w:r>
        <w:rPr>
          <w:rFonts w:ascii="SimSun" w:hAnsi="SimSun" w:eastAsia="SimSun" w:cs="SimSun"/>
          <w:sz w:val="28"/>
          <w:szCs w:val="28"/>
          <w:spacing w:val="-7"/>
        </w:rPr>
        <w:t>ISO27001</w:t>
      </w:r>
      <w:r>
        <w:rPr>
          <w:rFonts w:ascii="SimSun" w:hAnsi="SimSun" w:eastAsia="SimSun" w:cs="SimSun"/>
          <w:sz w:val="28"/>
          <w:szCs w:val="28"/>
          <w:spacing w:val="57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7"/>
        </w:rPr>
        <w:t>都要过，原因：因为大家几乎全部过了!</w:t>
      </w:r>
    </w:p>
    <w:p>
      <w:pPr>
        <w:ind w:left="2172"/>
        <w:spacing w:before="97" w:line="213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5"/>
        </w:rPr>
        <w:t>-如果自建数据中心，必选一个：</w:t>
      </w:r>
      <w:r>
        <w:rPr>
          <w:rFonts w:ascii="SimSun" w:hAnsi="SimSun" w:eastAsia="SimSun" w:cs="SimSun"/>
          <w:sz w:val="28"/>
          <w:szCs w:val="28"/>
          <w:spacing w:val="-5"/>
        </w:rPr>
        <w:t>GB50174。TIER  </w:t>
      </w:r>
      <w:r>
        <w:rPr>
          <w:rFonts w:ascii="SimHei" w:hAnsi="SimHei" w:eastAsia="SimHei" w:cs="SimHei"/>
          <w:sz w:val="28"/>
          <w:szCs w:val="28"/>
          <w:spacing w:val="-5"/>
        </w:rPr>
        <w:t>等级慎重，因为实在太贵；</w:t>
      </w:r>
    </w:p>
    <w:p>
      <w:pPr>
        <w:pStyle w:val="BodyText"/>
        <w:ind w:left="2582" w:right="2075" w:hanging="410"/>
        <w:spacing w:before="76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3"/>
        </w:rPr>
        <w:t>-如果主要给政府提供</w:t>
      </w:r>
      <w:r>
        <w:rPr>
          <w:sz w:val="28"/>
          <w:szCs w:val="28"/>
          <w:spacing w:val="-3"/>
        </w:rPr>
        <w:t>IDC</w:t>
      </w:r>
      <w:r>
        <w:rPr>
          <w:rFonts w:ascii="SimHei" w:hAnsi="SimHei" w:eastAsia="SimHei" w:cs="SimHei"/>
          <w:sz w:val="28"/>
          <w:szCs w:val="28"/>
          <w:spacing w:val="-3"/>
        </w:rPr>
        <w:t>服务，增选三个：</w:t>
      </w:r>
      <w:r>
        <w:rPr>
          <w:sz w:val="28"/>
          <w:szCs w:val="28"/>
          <w:spacing w:val="-3"/>
        </w:rPr>
        <w:t>ITSS</w:t>
      </w:r>
      <w:r>
        <w:rPr>
          <w:rFonts w:ascii="SimHei" w:hAnsi="SimHei" w:eastAsia="SimHei" w:cs="SimHei"/>
          <w:sz w:val="28"/>
          <w:szCs w:val="28"/>
          <w:spacing w:val="-3"/>
        </w:rPr>
        <w:t>运维符合性(工信部信软司)、可信云</w:t>
      </w:r>
      <w:r>
        <w:rPr>
          <w:rFonts w:ascii="SimHei" w:hAnsi="SimHei" w:eastAsia="SimHei" w:cs="SimHei"/>
          <w:sz w:val="28"/>
          <w:szCs w:val="28"/>
          <w:spacing w:val="-4"/>
        </w:rPr>
        <w:t>(工</w:t>
      </w:r>
      <w:r>
        <w:rPr>
          <w:rFonts w:ascii="SimHei" w:hAnsi="SimHei" w:eastAsia="SimHei" w:cs="SimHei"/>
          <w:sz w:val="28"/>
          <w:szCs w:val="28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7"/>
        </w:rPr>
        <w:t>信部通管局)、国家云安全审查(网信办),原因：这三个</w:t>
      </w:r>
      <w:r>
        <w:rPr>
          <w:rFonts w:ascii="SimHei" w:hAnsi="SimHei" w:eastAsia="SimHei" w:cs="SimHei"/>
          <w:sz w:val="28"/>
          <w:szCs w:val="28"/>
          <w:spacing w:val="-8"/>
        </w:rPr>
        <w:t>部委司局都有权监管电子政务；</w:t>
      </w:r>
    </w:p>
    <w:p>
      <w:pPr>
        <w:ind w:left="2582" w:right="2178" w:hanging="410"/>
        <w:spacing w:before="26" w:line="231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3"/>
        </w:rPr>
        <w:t>-如果主要给金融和央企提供</w:t>
      </w:r>
      <w:r>
        <w:rPr>
          <w:rFonts w:ascii="SimSun" w:hAnsi="SimSun" w:eastAsia="SimSun" w:cs="SimSun"/>
          <w:sz w:val="28"/>
          <w:szCs w:val="28"/>
          <w:spacing w:val="-3"/>
        </w:rPr>
        <w:t>IDC</w:t>
      </w:r>
      <w:r>
        <w:rPr>
          <w:rFonts w:ascii="SimSun" w:hAnsi="SimSun" w:eastAsia="SimSun" w:cs="SimSun"/>
          <w:sz w:val="28"/>
          <w:szCs w:val="28"/>
          <w:spacing w:val="-53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3"/>
        </w:rPr>
        <w:t>服务，增选一个：</w:t>
      </w:r>
      <w:r>
        <w:rPr>
          <w:rFonts w:ascii="SimSun" w:hAnsi="SimSun" w:eastAsia="SimSun" w:cs="SimSun"/>
          <w:sz w:val="28"/>
          <w:szCs w:val="28"/>
          <w:spacing w:val="-3"/>
        </w:rPr>
        <w:t>ITSS-DC</w:t>
      </w:r>
      <w:r>
        <w:rPr>
          <w:rFonts w:ascii="SimSun" w:hAnsi="SimSun" w:eastAsia="SimSun" w:cs="SimSun"/>
          <w:sz w:val="28"/>
          <w:szCs w:val="28"/>
          <w:spacing w:val="-4"/>
        </w:rPr>
        <w:t>MG,</w:t>
      </w:r>
      <w:r>
        <w:rPr>
          <w:rFonts w:ascii="SimSun" w:hAnsi="SimSun" w:eastAsia="SimSun" w:cs="SimSun"/>
          <w:sz w:val="28"/>
          <w:szCs w:val="28"/>
          <w:spacing w:val="43"/>
        </w:rPr>
        <w:t xml:space="preserve">  </w:t>
      </w:r>
      <w:r>
        <w:rPr>
          <w:rFonts w:ascii="SimHei" w:hAnsi="SimHei" w:eastAsia="SimHei" w:cs="SimHei"/>
          <w:sz w:val="28"/>
          <w:szCs w:val="28"/>
          <w:spacing w:val="-4"/>
        </w:rPr>
        <w:t>原因：这是我国数十家</w:t>
      </w:r>
      <w:r>
        <w:rPr>
          <w:rFonts w:ascii="SimHei" w:hAnsi="SimHei" w:eastAsia="SimHei" w:cs="SimHei"/>
          <w:sz w:val="28"/>
          <w:szCs w:val="28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3"/>
        </w:rPr>
        <w:t>最大的金融和央企用户自己主导制定的。</w:t>
      </w:r>
    </w:p>
    <w:p>
      <w:pPr>
        <w:pStyle w:val="BodyText"/>
        <w:spacing w:line="365" w:lineRule="auto"/>
        <w:rPr/>
      </w:pPr>
      <w:r/>
    </w:p>
    <w:p>
      <w:pPr>
        <w:ind w:left="1583"/>
        <w:spacing w:before="108" w:line="213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12"/>
        </w:rPr>
        <w:t>·</w:t>
      </w:r>
      <w:r>
        <w:rPr>
          <w:rFonts w:ascii="SimHei" w:hAnsi="SimHei" w:eastAsia="SimHei" w:cs="SimHei"/>
          <w:sz w:val="33"/>
          <w:szCs w:val="33"/>
          <w:spacing w:val="85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12"/>
        </w:rPr>
        <w:t>问题3:能不能找一家负责所有的认证辅导，一家负责所有的认证评估?</w:t>
      </w:r>
    </w:p>
    <w:p>
      <w:pPr>
        <w:ind w:left="2172"/>
        <w:spacing w:before="85" w:line="213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11"/>
        </w:rPr>
        <w:t>-没有一家能专业地做全部的认证辅导，没有一家获得了全部的认证授权!</w:t>
      </w:r>
    </w:p>
    <w:p>
      <w:pPr>
        <w:ind w:left="2582" w:right="2029" w:hanging="410"/>
        <w:spacing w:before="76" w:line="228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8"/>
        </w:rPr>
        <w:t>-但可以找一家战略合作伙伴来整合相关外部资源，融合内部资质认证维护体系，总体</w:t>
      </w:r>
      <w:r>
        <w:rPr>
          <w:rFonts w:ascii="SimHei" w:hAnsi="SimHei" w:eastAsia="SimHei" w:cs="SimHei"/>
          <w:sz w:val="28"/>
          <w:szCs w:val="28"/>
          <w:spacing w:val="13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-8"/>
        </w:rPr>
        <w:t>上降低成本。</w:t>
      </w:r>
    </w:p>
    <w:sectPr>
      <w:footerReference w:type="default" r:id="rId108"/>
      <w:pgSz w:w="16840" w:h="11910"/>
      <w:pgMar w:top="400" w:right="1372" w:bottom="1694" w:left="447" w:header="0" w:footer="1559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2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9"/>
      </w:rPr>
      <w:t>15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26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27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28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29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30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32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33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34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36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5" w:lineRule="auto"/>
      <w:jc w:val="right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z w:val="16"/>
        <w:szCs w:val="16"/>
        <w:spacing w:val="-4"/>
      </w:rPr>
      <w:t>37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4"/>
      </w:rPr>
      <w:t>39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41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42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44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45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46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4" w:lineRule="auto"/>
      <w:jc w:val="right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  <w:spacing w:val="-2"/>
      </w:rPr>
      <w:t>47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6"/>
      <w:szCs w:val="2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80.png"/><Relationship Id="rId98" Type="http://schemas.openxmlformats.org/officeDocument/2006/relationships/image" Target="media/image79.png"/><Relationship Id="rId97" Type="http://schemas.openxmlformats.org/officeDocument/2006/relationships/image" Target="media/image78.png"/><Relationship Id="rId96" Type="http://schemas.openxmlformats.org/officeDocument/2006/relationships/image" Target="media/image77.png"/><Relationship Id="rId95" Type="http://schemas.openxmlformats.org/officeDocument/2006/relationships/image" Target="media/image76.png"/><Relationship Id="rId94" Type="http://schemas.openxmlformats.org/officeDocument/2006/relationships/image" Target="media/image75.png"/><Relationship Id="rId93" Type="http://schemas.openxmlformats.org/officeDocument/2006/relationships/image" Target="media/image74.png"/><Relationship Id="rId92" Type="http://schemas.openxmlformats.org/officeDocument/2006/relationships/image" Target="media/image73.png"/><Relationship Id="rId91" Type="http://schemas.openxmlformats.org/officeDocument/2006/relationships/image" Target="media/image72.png"/><Relationship Id="rId90" Type="http://schemas.openxmlformats.org/officeDocument/2006/relationships/image" Target="media/image71.png"/><Relationship Id="rId9" Type="http://schemas.openxmlformats.org/officeDocument/2006/relationships/image" Target="media/image5.jpeg"/><Relationship Id="rId89" Type="http://schemas.openxmlformats.org/officeDocument/2006/relationships/image" Target="media/image70.png"/><Relationship Id="rId88" Type="http://schemas.openxmlformats.org/officeDocument/2006/relationships/image" Target="media/image69.png"/><Relationship Id="rId87" Type="http://schemas.openxmlformats.org/officeDocument/2006/relationships/image" Target="media/image68.png"/><Relationship Id="rId86" Type="http://schemas.openxmlformats.org/officeDocument/2006/relationships/image" Target="media/image67.png"/><Relationship Id="rId85" Type="http://schemas.openxmlformats.org/officeDocument/2006/relationships/image" Target="media/image66.png"/><Relationship Id="rId84" Type="http://schemas.openxmlformats.org/officeDocument/2006/relationships/image" Target="media/image65.png"/><Relationship Id="rId83" Type="http://schemas.openxmlformats.org/officeDocument/2006/relationships/image" Target="media/image64.png"/><Relationship Id="rId82" Type="http://schemas.openxmlformats.org/officeDocument/2006/relationships/image" Target="media/image63.png"/><Relationship Id="rId81" Type="http://schemas.openxmlformats.org/officeDocument/2006/relationships/image" Target="media/image62.png"/><Relationship Id="rId80" Type="http://schemas.openxmlformats.org/officeDocument/2006/relationships/image" Target="media/image61.png"/><Relationship Id="rId8" Type="http://schemas.openxmlformats.org/officeDocument/2006/relationships/image" Target="media/image4.jpeg"/><Relationship Id="rId79" Type="http://schemas.openxmlformats.org/officeDocument/2006/relationships/footer" Target="footer17.xml"/><Relationship Id="rId78" Type="http://schemas.openxmlformats.org/officeDocument/2006/relationships/image" Target="media/image60.png"/><Relationship Id="rId77" Type="http://schemas.openxmlformats.org/officeDocument/2006/relationships/footer" Target="footer16.xml"/><Relationship Id="rId76" Type="http://schemas.openxmlformats.org/officeDocument/2006/relationships/image" Target="media/image59.png"/><Relationship Id="rId75" Type="http://schemas.openxmlformats.org/officeDocument/2006/relationships/footer" Target="footer15.xml"/><Relationship Id="rId74" Type="http://schemas.openxmlformats.org/officeDocument/2006/relationships/image" Target="media/image58.png"/><Relationship Id="rId73" Type="http://schemas.openxmlformats.org/officeDocument/2006/relationships/image" Target="media/image57.png"/><Relationship Id="rId72" Type="http://schemas.openxmlformats.org/officeDocument/2006/relationships/footer" Target="footer14.xml"/><Relationship Id="rId71" Type="http://schemas.openxmlformats.org/officeDocument/2006/relationships/image" Target="media/image56.png"/><Relationship Id="rId70" Type="http://schemas.openxmlformats.org/officeDocument/2006/relationships/image" Target="media/image55.png"/><Relationship Id="rId7" Type="http://schemas.openxmlformats.org/officeDocument/2006/relationships/footer" Target="footer2.xml"/><Relationship Id="rId69" Type="http://schemas.openxmlformats.org/officeDocument/2006/relationships/image" Target="media/image54.png"/><Relationship Id="rId68" Type="http://schemas.openxmlformats.org/officeDocument/2006/relationships/footer" Target="footer13.xml"/><Relationship Id="rId67" Type="http://schemas.openxmlformats.org/officeDocument/2006/relationships/image" Target="media/image53.png"/><Relationship Id="rId66" Type="http://schemas.openxmlformats.org/officeDocument/2006/relationships/footer" Target="footer12.xml"/><Relationship Id="rId65" Type="http://schemas.openxmlformats.org/officeDocument/2006/relationships/image" Target="media/image52.png"/><Relationship Id="rId64" Type="http://schemas.openxmlformats.org/officeDocument/2006/relationships/image" Target="media/image51.png"/><Relationship Id="rId63" Type="http://schemas.openxmlformats.org/officeDocument/2006/relationships/footer" Target="footer11.xml"/><Relationship Id="rId62" Type="http://schemas.openxmlformats.org/officeDocument/2006/relationships/image" Target="media/image50.png"/><Relationship Id="rId61" Type="http://schemas.openxmlformats.org/officeDocument/2006/relationships/footer" Target="footer10.xml"/><Relationship Id="rId60" Type="http://schemas.openxmlformats.org/officeDocument/2006/relationships/footer" Target="footer9.xml"/><Relationship Id="rId6" Type="http://schemas.openxmlformats.org/officeDocument/2006/relationships/footer" Target="footer1.xml"/><Relationship Id="rId59" Type="http://schemas.openxmlformats.org/officeDocument/2006/relationships/footer" Target="footer8.xml"/><Relationship Id="rId58" Type="http://schemas.openxmlformats.org/officeDocument/2006/relationships/footer" Target="footer7.xml"/><Relationship Id="rId57" Type="http://schemas.openxmlformats.org/officeDocument/2006/relationships/footer" Target="footer6.xml"/><Relationship Id="rId56" Type="http://schemas.openxmlformats.org/officeDocument/2006/relationships/image" Target="media/image49.jpeg"/><Relationship Id="rId55" Type="http://schemas.openxmlformats.org/officeDocument/2006/relationships/footer" Target="footer5.xml"/><Relationship Id="rId54" Type="http://schemas.openxmlformats.org/officeDocument/2006/relationships/footer" Target="footer4.xml"/><Relationship Id="rId53" Type="http://schemas.openxmlformats.org/officeDocument/2006/relationships/image" Target="media/image48.jpeg"/><Relationship Id="rId52" Type="http://schemas.openxmlformats.org/officeDocument/2006/relationships/image" Target="media/image47.jpeg"/><Relationship Id="rId51" Type="http://schemas.openxmlformats.org/officeDocument/2006/relationships/image" Target="media/image46.jpeg"/><Relationship Id="rId50" Type="http://schemas.openxmlformats.org/officeDocument/2006/relationships/image" Target="media/image45.jpeg"/><Relationship Id="rId5" Type="http://schemas.openxmlformats.org/officeDocument/2006/relationships/header" Target="header2.xml"/><Relationship Id="rId49" Type="http://schemas.openxmlformats.org/officeDocument/2006/relationships/image" Target="media/image44.png"/><Relationship Id="rId48" Type="http://schemas.openxmlformats.org/officeDocument/2006/relationships/image" Target="media/image43.jpeg"/><Relationship Id="rId47" Type="http://schemas.openxmlformats.org/officeDocument/2006/relationships/image" Target="media/image42.jpeg"/><Relationship Id="rId46" Type="http://schemas.openxmlformats.org/officeDocument/2006/relationships/image" Target="media/image41.jpeg"/><Relationship Id="rId45" Type="http://schemas.openxmlformats.org/officeDocument/2006/relationships/image" Target="media/image40.jpeg"/><Relationship Id="rId44" Type="http://schemas.openxmlformats.org/officeDocument/2006/relationships/image" Target="media/image39.jpeg"/><Relationship Id="rId43" Type="http://schemas.openxmlformats.org/officeDocument/2006/relationships/image" Target="media/image38.png"/><Relationship Id="rId42" Type="http://schemas.openxmlformats.org/officeDocument/2006/relationships/image" Target="media/image37.jpeg"/><Relationship Id="rId41" Type="http://schemas.openxmlformats.org/officeDocument/2006/relationships/image" Target="media/image36.jpeg"/><Relationship Id="rId40" Type="http://schemas.openxmlformats.org/officeDocument/2006/relationships/image" Target="media/image35.jpeg"/><Relationship Id="rId4" Type="http://schemas.openxmlformats.org/officeDocument/2006/relationships/image" Target="media/image3.jpeg"/><Relationship Id="rId39" Type="http://schemas.openxmlformats.org/officeDocument/2006/relationships/image" Target="media/image34.jpeg"/><Relationship Id="rId38" Type="http://schemas.openxmlformats.org/officeDocument/2006/relationships/image" Target="media/image33.jpeg"/><Relationship Id="rId37" Type="http://schemas.openxmlformats.org/officeDocument/2006/relationships/image" Target="media/image32.jpeg"/><Relationship Id="rId36" Type="http://schemas.openxmlformats.org/officeDocument/2006/relationships/image" Target="media/image31.jpe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image" Target="media/image2.jpeg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footer" Target="footer3.xml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image" Target="media/image1.jpeg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jpe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1" Type="http://schemas.openxmlformats.org/officeDocument/2006/relationships/fontTable" Target="fontTable.xml"/><Relationship Id="rId110" Type="http://schemas.openxmlformats.org/officeDocument/2006/relationships/styles" Target="styles.xml"/><Relationship Id="rId11" Type="http://schemas.openxmlformats.org/officeDocument/2006/relationships/image" Target="media/image7.jpeg"/><Relationship Id="rId109" Type="http://schemas.openxmlformats.org/officeDocument/2006/relationships/settings" Target="settings.xml"/><Relationship Id="rId108" Type="http://schemas.openxmlformats.org/officeDocument/2006/relationships/footer" Target="footer20.xml"/><Relationship Id="rId107" Type="http://schemas.openxmlformats.org/officeDocument/2006/relationships/footer" Target="footer19.xml"/><Relationship Id="rId106" Type="http://schemas.openxmlformats.org/officeDocument/2006/relationships/image" Target="media/image86.png"/><Relationship Id="rId105" Type="http://schemas.openxmlformats.org/officeDocument/2006/relationships/image" Target="media/image85.jpeg"/><Relationship Id="rId104" Type="http://schemas.openxmlformats.org/officeDocument/2006/relationships/footer" Target="footer18.xml"/><Relationship Id="rId103" Type="http://schemas.openxmlformats.org/officeDocument/2006/relationships/image" Target="media/image84.png"/><Relationship Id="rId102" Type="http://schemas.openxmlformats.org/officeDocument/2006/relationships/image" Target="media/image83.png"/><Relationship Id="rId101" Type="http://schemas.openxmlformats.org/officeDocument/2006/relationships/image" Target="media/image82.png"/><Relationship Id="rId100" Type="http://schemas.openxmlformats.org/officeDocument/2006/relationships/image" Target="media/image81.png"/><Relationship Id="rId10" Type="http://schemas.openxmlformats.org/officeDocument/2006/relationships/image" Target="media/image6.jpe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2025-01-12T08:56:04Z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2025-01-12T08:56:13</vt:filetime>
  </property>
  <property fmtid="{D5CDD505-2E9C-101B-9397-08002B2CF9AE}" pid="4" name="UsrData">
    <vt:lpwstr>6783131b182be6001f02a183wl</vt:lpwstr>
  </property>
</Properties>
</file>