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874385">
      <w:pPr>
        <w:pStyle w:val="11"/>
        <w:tabs>
          <w:tab w:val="right" w:leader="dot" w:pos="8296"/>
        </w:tabs>
        <w:rPr>
          <w:rFonts w:hint="eastAsia" w:ascii="宋体" w:hAnsi="宋体" w:eastAsia="宋体"/>
          <w:szCs w:val="28"/>
          <w:lang w:eastAsia="zh-CN"/>
        </w:rPr>
      </w:pPr>
      <w:bookmarkStart w:id="358" w:name="_GoBack"/>
      <w:r>
        <w:rPr>
          <w:rFonts w:hint="eastAsia" w:ascii="宋体" w:hAnsi="宋体" w:eastAsia="宋体"/>
          <w:szCs w:val="28"/>
          <w:lang w:eastAsia="zh-CN"/>
        </w:rPr>
        <w:drawing>
          <wp:inline distT="0" distB="0" distL="114300" distR="114300">
            <wp:extent cx="5267325" cy="2615565"/>
            <wp:effectExtent l="0" t="0" r="5715" b="5715"/>
            <wp:docPr id="1" name="图片 1" descr="微信图片_2024122720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41227203755"/>
                    <pic:cNvPicPr>
                      <a:picLocks noChangeAspect="1"/>
                    </pic:cNvPicPr>
                  </pic:nvPicPr>
                  <pic:blipFill>
                    <a:blip r:embed="rId8"/>
                    <a:stretch>
                      <a:fillRect/>
                    </a:stretch>
                  </pic:blipFill>
                  <pic:spPr>
                    <a:xfrm>
                      <a:off x="0" y="0"/>
                      <a:ext cx="5267325" cy="2615565"/>
                    </a:xfrm>
                    <a:prstGeom prst="rect">
                      <a:avLst/>
                    </a:prstGeom>
                  </pic:spPr>
                </pic:pic>
              </a:graphicData>
            </a:graphic>
          </wp:inline>
        </w:drawing>
      </w:r>
      <w:bookmarkEnd w:id="358"/>
    </w:p>
    <w:p w14:paraId="31EEF6FF">
      <w:pPr>
        <w:pStyle w:val="11"/>
        <w:tabs>
          <w:tab w:val="right" w:leader="dot" w:pos="8296"/>
        </w:tabs>
        <w:rPr>
          <w:rFonts w:ascii="宋体" w:hAnsi="宋体"/>
          <w:szCs w:val="28"/>
        </w:rPr>
      </w:pPr>
    </w:p>
    <w:p w14:paraId="482C5DBC">
      <w:pPr>
        <w:pStyle w:val="11"/>
        <w:tabs>
          <w:tab w:val="right" w:leader="dot" w:pos="8296"/>
        </w:tabs>
        <w:rPr>
          <w:rFonts w:eastAsiaTheme="minorEastAsia"/>
          <w:sz w:val="21"/>
        </w:rPr>
      </w:pPr>
      <w:r>
        <w:rPr>
          <w:rFonts w:ascii="宋体" w:hAnsi="宋体"/>
          <w:szCs w:val="28"/>
        </w:rPr>
        <w:fldChar w:fldCharType="begin"/>
      </w:r>
      <w:r>
        <w:rPr>
          <w:rFonts w:ascii="宋体" w:hAnsi="宋体"/>
          <w:szCs w:val="28"/>
        </w:rPr>
        <w:instrText xml:space="preserve"> </w:instrText>
      </w:r>
      <w:r>
        <w:rPr>
          <w:rFonts w:hint="eastAsia" w:ascii="宋体" w:hAnsi="宋体"/>
          <w:szCs w:val="28"/>
        </w:rPr>
        <w:instrText xml:space="preserve">TOC \o "1-3" \h \z \u</w:instrText>
      </w:r>
      <w:r>
        <w:rPr>
          <w:rFonts w:ascii="宋体" w:hAnsi="宋体"/>
          <w:szCs w:val="28"/>
        </w:rPr>
        <w:instrText xml:space="preserve"> </w:instrText>
      </w:r>
      <w:r>
        <w:rPr>
          <w:rFonts w:ascii="宋体" w:hAnsi="宋体"/>
          <w:szCs w:val="28"/>
        </w:rPr>
        <w:fldChar w:fldCharType="separate"/>
      </w:r>
      <w:r>
        <w:fldChar w:fldCharType="begin"/>
      </w:r>
      <w:r>
        <w:instrText xml:space="preserve"> HYPERLINK \l "_Toc482361130" </w:instrText>
      </w:r>
      <w:r>
        <w:fldChar w:fldCharType="separate"/>
      </w:r>
      <w:r>
        <w:rPr>
          <w:rStyle w:val="15"/>
          <w:rFonts w:hint="eastAsia"/>
        </w:rPr>
        <w:t>前言</w:t>
      </w:r>
      <w:r>
        <w:tab/>
      </w:r>
      <w:r>
        <w:fldChar w:fldCharType="begin"/>
      </w:r>
      <w:r>
        <w:instrText xml:space="preserve"> PAGEREF _Toc482361130 \h </w:instrText>
      </w:r>
      <w:r>
        <w:fldChar w:fldCharType="separate"/>
      </w:r>
      <w:r>
        <w:t>3</w:t>
      </w:r>
      <w:r>
        <w:fldChar w:fldCharType="end"/>
      </w:r>
      <w:r>
        <w:fldChar w:fldCharType="end"/>
      </w:r>
    </w:p>
    <w:p w14:paraId="7FA5BA96">
      <w:pPr>
        <w:pStyle w:val="12"/>
        <w:tabs>
          <w:tab w:val="right" w:leader="dot" w:pos="8296"/>
        </w:tabs>
      </w:pPr>
      <w:r>
        <w:fldChar w:fldCharType="begin"/>
      </w:r>
      <w:r>
        <w:instrText xml:space="preserve"> HYPERLINK \l "_Toc482361131" </w:instrText>
      </w:r>
      <w:r>
        <w:fldChar w:fldCharType="separate"/>
      </w:r>
      <w:r>
        <w:rPr>
          <w:rStyle w:val="15"/>
        </w:rPr>
        <w:t>1.</w:t>
      </w:r>
      <w:r>
        <w:rPr>
          <w:rStyle w:val="15"/>
          <w:rFonts w:hint="eastAsia"/>
        </w:rPr>
        <w:t>总体服务目标</w:t>
      </w:r>
      <w:r>
        <w:tab/>
      </w:r>
      <w:r>
        <w:fldChar w:fldCharType="begin"/>
      </w:r>
      <w:r>
        <w:instrText xml:space="preserve"> PAGEREF _Toc482361131 \h </w:instrText>
      </w:r>
      <w:r>
        <w:fldChar w:fldCharType="separate"/>
      </w:r>
      <w:r>
        <w:t>3</w:t>
      </w:r>
      <w:r>
        <w:fldChar w:fldCharType="end"/>
      </w:r>
      <w:r>
        <w:fldChar w:fldCharType="end"/>
      </w:r>
    </w:p>
    <w:p w14:paraId="03D2D908">
      <w:pPr>
        <w:pStyle w:val="12"/>
        <w:tabs>
          <w:tab w:val="right" w:leader="dot" w:pos="8296"/>
        </w:tabs>
      </w:pPr>
      <w:r>
        <w:fldChar w:fldCharType="begin"/>
      </w:r>
      <w:r>
        <w:instrText xml:space="preserve"> HYPERLINK \l "_Toc482361132" </w:instrText>
      </w:r>
      <w:r>
        <w:fldChar w:fldCharType="separate"/>
      </w:r>
      <w:r>
        <w:rPr>
          <w:rStyle w:val="15"/>
        </w:rPr>
        <w:t>2.</w:t>
      </w:r>
      <w:r>
        <w:rPr>
          <w:rStyle w:val="15"/>
          <w:rFonts w:hint="eastAsia"/>
        </w:rPr>
        <w:t>方案设计原则</w:t>
      </w:r>
      <w:r>
        <w:tab/>
      </w:r>
      <w:r>
        <w:fldChar w:fldCharType="begin"/>
      </w:r>
      <w:r>
        <w:instrText xml:space="preserve"> PAGEREF _Toc482361132 \h </w:instrText>
      </w:r>
      <w:r>
        <w:fldChar w:fldCharType="separate"/>
      </w:r>
      <w:r>
        <w:t>3</w:t>
      </w:r>
      <w:r>
        <w:fldChar w:fldCharType="end"/>
      </w:r>
      <w:r>
        <w:fldChar w:fldCharType="end"/>
      </w:r>
    </w:p>
    <w:p w14:paraId="6A4FA05C">
      <w:pPr>
        <w:pStyle w:val="11"/>
        <w:tabs>
          <w:tab w:val="right" w:leader="dot" w:pos="8296"/>
        </w:tabs>
        <w:rPr>
          <w:rFonts w:eastAsiaTheme="minorEastAsia"/>
          <w:sz w:val="21"/>
        </w:rPr>
      </w:pPr>
      <w:r>
        <w:fldChar w:fldCharType="begin"/>
      </w:r>
      <w:r>
        <w:instrText xml:space="preserve"> HYPERLINK \l "_Toc482361133" </w:instrText>
      </w:r>
      <w:r>
        <w:fldChar w:fldCharType="separate"/>
      </w:r>
      <w:r>
        <w:rPr>
          <w:rStyle w:val="15"/>
          <w:rFonts w:hint="eastAsia"/>
        </w:rPr>
        <w:t>第一章</w:t>
      </w:r>
      <w:r>
        <w:rPr>
          <w:rStyle w:val="15"/>
        </w:rPr>
        <w:t xml:space="preserve"> </w:t>
      </w:r>
      <w:r>
        <w:rPr>
          <w:rStyle w:val="15"/>
          <w:rFonts w:hint="eastAsia"/>
        </w:rPr>
        <w:t>技术支持方案</w:t>
      </w:r>
      <w:r>
        <w:tab/>
      </w:r>
      <w:r>
        <w:fldChar w:fldCharType="begin"/>
      </w:r>
      <w:r>
        <w:instrText xml:space="preserve"> PAGEREF _Toc482361133 \h </w:instrText>
      </w:r>
      <w:r>
        <w:fldChar w:fldCharType="separate"/>
      </w:r>
      <w:r>
        <w:t>4</w:t>
      </w:r>
      <w:r>
        <w:fldChar w:fldCharType="end"/>
      </w:r>
      <w:r>
        <w:fldChar w:fldCharType="end"/>
      </w:r>
    </w:p>
    <w:p w14:paraId="03D80297">
      <w:pPr>
        <w:pStyle w:val="12"/>
        <w:tabs>
          <w:tab w:val="right" w:leader="dot" w:pos="8296"/>
        </w:tabs>
      </w:pPr>
      <w:r>
        <w:fldChar w:fldCharType="begin"/>
      </w:r>
      <w:r>
        <w:instrText xml:space="preserve"> HYPERLINK \l "_Toc482361134" </w:instrText>
      </w:r>
      <w:r>
        <w:fldChar w:fldCharType="separate"/>
      </w:r>
      <w:r>
        <w:rPr>
          <w:rStyle w:val="15"/>
        </w:rPr>
        <w:t>1.</w:t>
      </w:r>
      <w:r>
        <w:rPr>
          <w:rStyle w:val="15"/>
          <w:rFonts w:hint="eastAsia"/>
        </w:rPr>
        <w:t>设备技术参数说明</w:t>
      </w:r>
      <w:r>
        <w:tab/>
      </w:r>
      <w:r>
        <w:fldChar w:fldCharType="begin"/>
      </w:r>
      <w:r>
        <w:instrText xml:space="preserve"> PAGEREF _Toc482361134 \h </w:instrText>
      </w:r>
      <w:r>
        <w:fldChar w:fldCharType="separate"/>
      </w:r>
      <w:r>
        <w:t>4</w:t>
      </w:r>
      <w:r>
        <w:fldChar w:fldCharType="end"/>
      </w:r>
      <w:r>
        <w:fldChar w:fldCharType="end"/>
      </w:r>
    </w:p>
    <w:p w14:paraId="34289C0D">
      <w:pPr>
        <w:pStyle w:val="11"/>
        <w:tabs>
          <w:tab w:val="right" w:leader="dot" w:pos="8296"/>
        </w:tabs>
        <w:rPr>
          <w:rFonts w:eastAsiaTheme="minorEastAsia"/>
          <w:sz w:val="21"/>
        </w:rPr>
      </w:pPr>
      <w:r>
        <w:fldChar w:fldCharType="begin"/>
      </w:r>
      <w:r>
        <w:instrText xml:space="preserve"> HYPERLINK \l "_Toc482361135" </w:instrText>
      </w:r>
      <w:r>
        <w:fldChar w:fldCharType="separate"/>
      </w:r>
      <w:r>
        <w:rPr>
          <w:rStyle w:val="15"/>
          <w:rFonts w:hint="eastAsia"/>
        </w:rPr>
        <w:t>第二章</w:t>
      </w:r>
      <w:r>
        <w:rPr>
          <w:rStyle w:val="15"/>
        </w:rPr>
        <w:t xml:space="preserve"> </w:t>
      </w:r>
      <w:r>
        <w:rPr>
          <w:rStyle w:val="15"/>
          <w:rFonts w:hint="eastAsia"/>
        </w:rPr>
        <w:t>项目实施保障</w:t>
      </w:r>
      <w:r>
        <w:tab/>
      </w:r>
      <w:r>
        <w:fldChar w:fldCharType="begin"/>
      </w:r>
      <w:r>
        <w:instrText xml:space="preserve"> PAGEREF _Toc482361135 \h </w:instrText>
      </w:r>
      <w:r>
        <w:fldChar w:fldCharType="separate"/>
      </w:r>
      <w:r>
        <w:t>56</w:t>
      </w:r>
      <w:r>
        <w:fldChar w:fldCharType="end"/>
      </w:r>
      <w:r>
        <w:fldChar w:fldCharType="end"/>
      </w:r>
    </w:p>
    <w:p w14:paraId="745305D9">
      <w:pPr>
        <w:pStyle w:val="12"/>
        <w:tabs>
          <w:tab w:val="right" w:leader="dot" w:pos="8296"/>
        </w:tabs>
      </w:pPr>
      <w:r>
        <w:fldChar w:fldCharType="begin"/>
      </w:r>
      <w:r>
        <w:instrText xml:space="preserve"> HYPERLINK \l "_Toc482361136" </w:instrText>
      </w:r>
      <w:r>
        <w:fldChar w:fldCharType="separate"/>
      </w:r>
      <w:r>
        <w:rPr>
          <w:rStyle w:val="15"/>
        </w:rPr>
        <w:t>2.1</w:t>
      </w:r>
      <w:r>
        <w:rPr>
          <w:rStyle w:val="15"/>
          <w:rFonts w:hint="eastAsia"/>
        </w:rPr>
        <w:t>质量保障体系</w:t>
      </w:r>
      <w:r>
        <w:tab/>
      </w:r>
      <w:r>
        <w:fldChar w:fldCharType="begin"/>
      </w:r>
      <w:r>
        <w:instrText xml:space="preserve"> PAGEREF _Toc482361136 \h </w:instrText>
      </w:r>
      <w:r>
        <w:fldChar w:fldCharType="separate"/>
      </w:r>
      <w:r>
        <w:t>56</w:t>
      </w:r>
      <w:r>
        <w:fldChar w:fldCharType="end"/>
      </w:r>
      <w:r>
        <w:fldChar w:fldCharType="end"/>
      </w:r>
    </w:p>
    <w:p w14:paraId="2AE5E640">
      <w:pPr>
        <w:pStyle w:val="12"/>
        <w:tabs>
          <w:tab w:val="right" w:leader="dot" w:pos="8296"/>
        </w:tabs>
      </w:pPr>
      <w:r>
        <w:fldChar w:fldCharType="begin"/>
      </w:r>
      <w:r>
        <w:instrText xml:space="preserve"> HYPERLINK \l "_Toc482361137" </w:instrText>
      </w:r>
      <w:r>
        <w:fldChar w:fldCharType="separate"/>
      </w:r>
      <w:r>
        <w:rPr>
          <w:rStyle w:val="15"/>
        </w:rPr>
        <w:t>2.2</w:t>
      </w:r>
      <w:r>
        <w:rPr>
          <w:rStyle w:val="15"/>
          <w:rFonts w:hint="eastAsia"/>
        </w:rPr>
        <w:t>质量保证流程</w:t>
      </w:r>
      <w:r>
        <w:tab/>
      </w:r>
      <w:r>
        <w:fldChar w:fldCharType="begin"/>
      </w:r>
      <w:r>
        <w:instrText xml:space="preserve"> PAGEREF _Toc482361137 \h </w:instrText>
      </w:r>
      <w:r>
        <w:fldChar w:fldCharType="separate"/>
      </w:r>
      <w:r>
        <w:t>57</w:t>
      </w:r>
      <w:r>
        <w:fldChar w:fldCharType="end"/>
      </w:r>
      <w:r>
        <w:fldChar w:fldCharType="end"/>
      </w:r>
    </w:p>
    <w:p w14:paraId="5E8F9846">
      <w:pPr>
        <w:pStyle w:val="12"/>
        <w:tabs>
          <w:tab w:val="right" w:leader="dot" w:pos="8296"/>
        </w:tabs>
      </w:pPr>
      <w:r>
        <w:fldChar w:fldCharType="begin"/>
      </w:r>
      <w:r>
        <w:instrText xml:space="preserve"> HYPERLINK \l "_Toc482361138" </w:instrText>
      </w:r>
      <w:r>
        <w:fldChar w:fldCharType="separate"/>
      </w:r>
      <w:r>
        <w:rPr>
          <w:rStyle w:val="15"/>
        </w:rPr>
        <w:t>2.3</w:t>
      </w:r>
      <w:r>
        <w:rPr>
          <w:rStyle w:val="15"/>
          <w:rFonts w:hint="eastAsia"/>
        </w:rPr>
        <w:t>项目质量控制方法</w:t>
      </w:r>
      <w:r>
        <w:tab/>
      </w:r>
      <w:r>
        <w:fldChar w:fldCharType="begin"/>
      </w:r>
      <w:r>
        <w:instrText xml:space="preserve"> PAGEREF _Toc482361138 \h </w:instrText>
      </w:r>
      <w:r>
        <w:fldChar w:fldCharType="separate"/>
      </w:r>
      <w:r>
        <w:t>59</w:t>
      </w:r>
      <w:r>
        <w:fldChar w:fldCharType="end"/>
      </w:r>
      <w:r>
        <w:fldChar w:fldCharType="end"/>
      </w:r>
    </w:p>
    <w:p w14:paraId="1DCB7B38">
      <w:pPr>
        <w:pStyle w:val="12"/>
        <w:tabs>
          <w:tab w:val="right" w:leader="dot" w:pos="8296"/>
        </w:tabs>
      </w:pPr>
      <w:r>
        <w:fldChar w:fldCharType="begin"/>
      </w:r>
      <w:r>
        <w:instrText xml:space="preserve"> HYPERLINK \l "_Toc482361139" </w:instrText>
      </w:r>
      <w:r>
        <w:fldChar w:fldCharType="separate"/>
      </w:r>
      <w:r>
        <w:rPr>
          <w:rStyle w:val="15"/>
        </w:rPr>
        <w:t>2.4</w:t>
      </w:r>
      <w:r>
        <w:rPr>
          <w:rStyle w:val="15"/>
          <w:rFonts w:hint="eastAsia"/>
        </w:rPr>
        <w:t>项目人员配置安排</w:t>
      </w:r>
      <w:r>
        <w:tab/>
      </w:r>
      <w:r>
        <w:fldChar w:fldCharType="begin"/>
      </w:r>
      <w:r>
        <w:instrText xml:space="preserve"> PAGEREF _Toc482361139 \h </w:instrText>
      </w:r>
      <w:r>
        <w:fldChar w:fldCharType="separate"/>
      </w:r>
      <w:r>
        <w:t>60</w:t>
      </w:r>
      <w:r>
        <w:fldChar w:fldCharType="end"/>
      </w:r>
      <w:r>
        <w:fldChar w:fldCharType="end"/>
      </w:r>
    </w:p>
    <w:p w14:paraId="3A5B06E2">
      <w:pPr>
        <w:pStyle w:val="6"/>
        <w:tabs>
          <w:tab w:val="right" w:leader="dot" w:pos="8296"/>
        </w:tabs>
      </w:pPr>
      <w:r>
        <w:fldChar w:fldCharType="begin"/>
      </w:r>
      <w:r>
        <w:instrText xml:space="preserve"> HYPERLINK \l "_Toc482361140" </w:instrText>
      </w:r>
      <w:r>
        <w:fldChar w:fldCharType="separate"/>
      </w:r>
      <w:r>
        <w:rPr>
          <w:rStyle w:val="15"/>
          <w:rFonts w:hint="eastAsia"/>
        </w:rPr>
        <w:t>技术人员配置表</w:t>
      </w:r>
      <w:r>
        <w:tab/>
      </w:r>
      <w:r>
        <w:fldChar w:fldCharType="begin"/>
      </w:r>
      <w:r>
        <w:instrText xml:space="preserve"> PAGEREF _Toc482361140 \h </w:instrText>
      </w:r>
      <w:r>
        <w:fldChar w:fldCharType="separate"/>
      </w:r>
      <w:r>
        <w:t>60</w:t>
      </w:r>
      <w:r>
        <w:fldChar w:fldCharType="end"/>
      </w:r>
      <w:r>
        <w:fldChar w:fldCharType="end"/>
      </w:r>
    </w:p>
    <w:p w14:paraId="661A5998">
      <w:pPr>
        <w:pStyle w:val="11"/>
        <w:tabs>
          <w:tab w:val="right" w:leader="dot" w:pos="8296"/>
        </w:tabs>
        <w:rPr>
          <w:rFonts w:eastAsiaTheme="minorEastAsia"/>
          <w:sz w:val="21"/>
        </w:rPr>
      </w:pPr>
      <w:r>
        <w:fldChar w:fldCharType="begin"/>
      </w:r>
      <w:r>
        <w:instrText xml:space="preserve"> HYPERLINK \l "_Toc482361141" </w:instrText>
      </w:r>
      <w:r>
        <w:fldChar w:fldCharType="separate"/>
      </w:r>
      <w:r>
        <w:rPr>
          <w:rStyle w:val="15"/>
          <w:rFonts w:hint="eastAsia"/>
        </w:rPr>
        <w:t>第三章</w:t>
      </w:r>
      <w:r>
        <w:rPr>
          <w:rStyle w:val="15"/>
        </w:rPr>
        <w:t xml:space="preserve"> </w:t>
      </w:r>
      <w:r>
        <w:rPr>
          <w:rStyle w:val="15"/>
          <w:rFonts w:hint="eastAsia"/>
        </w:rPr>
        <w:t>售后服务保障措施</w:t>
      </w:r>
      <w:r>
        <w:tab/>
      </w:r>
      <w:r>
        <w:fldChar w:fldCharType="begin"/>
      </w:r>
      <w:r>
        <w:instrText xml:space="preserve"> PAGEREF _Toc482361141 \h </w:instrText>
      </w:r>
      <w:r>
        <w:fldChar w:fldCharType="separate"/>
      </w:r>
      <w:r>
        <w:t>87</w:t>
      </w:r>
      <w:r>
        <w:fldChar w:fldCharType="end"/>
      </w:r>
      <w:r>
        <w:fldChar w:fldCharType="end"/>
      </w:r>
    </w:p>
    <w:p w14:paraId="338824B1">
      <w:pPr>
        <w:pStyle w:val="12"/>
        <w:tabs>
          <w:tab w:val="right" w:leader="dot" w:pos="8296"/>
        </w:tabs>
      </w:pPr>
      <w:r>
        <w:fldChar w:fldCharType="begin"/>
      </w:r>
      <w:r>
        <w:instrText xml:space="preserve"> HYPERLINK \l "_Toc482361142" </w:instrText>
      </w:r>
      <w:r>
        <w:fldChar w:fldCharType="separate"/>
      </w:r>
      <w:r>
        <w:rPr>
          <w:rStyle w:val="15"/>
        </w:rPr>
        <w:t xml:space="preserve">3.1 </w:t>
      </w:r>
      <w:r>
        <w:rPr>
          <w:rStyle w:val="15"/>
          <w:rFonts w:hint="eastAsia"/>
        </w:rPr>
        <w:t>服务质量管理</w:t>
      </w:r>
      <w:r>
        <w:tab/>
      </w:r>
      <w:r>
        <w:fldChar w:fldCharType="begin"/>
      </w:r>
      <w:r>
        <w:instrText xml:space="preserve"> PAGEREF _Toc482361142 \h </w:instrText>
      </w:r>
      <w:r>
        <w:fldChar w:fldCharType="separate"/>
      </w:r>
      <w:r>
        <w:t>87</w:t>
      </w:r>
      <w:r>
        <w:fldChar w:fldCharType="end"/>
      </w:r>
      <w:r>
        <w:fldChar w:fldCharType="end"/>
      </w:r>
    </w:p>
    <w:p w14:paraId="0AEC569E">
      <w:pPr>
        <w:pStyle w:val="12"/>
        <w:tabs>
          <w:tab w:val="right" w:leader="dot" w:pos="8296"/>
        </w:tabs>
      </w:pPr>
      <w:r>
        <w:fldChar w:fldCharType="begin"/>
      </w:r>
      <w:r>
        <w:instrText xml:space="preserve"> HYPERLINK \l "_Toc482361143" </w:instrText>
      </w:r>
      <w:r>
        <w:fldChar w:fldCharType="separate"/>
      </w:r>
      <w:r>
        <w:rPr>
          <w:rStyle w:val="15"/>
        </w:rPr>
        <w:t>3.2</w:t>
      </w:r>
      <w:r>
        <w:rPr>
          <w:rStyle w:val="15"/>
          <w:rFonts w:hint="eastAsia"/>
        </w:rPr>
        <w:t>服务保障方案</w:t>
      </w:r>
      <w:r>
        <w:tab/>
      </w:r>
      <w:r>
        <w:fldChar w:fldCharType="begin"/>
      </w:r>
      <w:r>
        <w:instrText xml:space="preserve"> PAGEREF _Toc482361143 \h </w:instrText>
      </w:r>
      <w:r>
        <w:fldChar w:fldCharType="separate"/>
      </w:r>
      <w:r>
        <w:t>90</w:t>
      </w:r>
      <w:r>
        <w:fldChar w:fldCharType="end"/>
      </w:r>
      <w:r>
        <w:fldChar w:fldCharType="end"/>
      </w:r>
    </w:p>
    <w:p w14:paraId="39D7859D">
      <w:pPr>
        <w:pStyle w:val="6"/>
        <w:tabs>
          <w:tab w:val="right" w:leader="dot" w:pos="8296"/>
        </w:tabs>
      </w:pPr>
      <w:r>
        <w:fldChar w:fldCharType="begin"/>
      </w:r>
      <w:r>
        <w:instrText xml:space="preserve"> HYPERLINK \l "_Toc482361144" </w:instrText>
      </w:r>
      <w:r>
        <w:fldChar w:fldCharType="separate"/>
      </w:r>
      <w:r>
        <w:rPr>
          <w:rStyle w:val="15"/>
        </w:rPr>
        <w:t>3.2.1</w:t>
      </w:r>
      <w:r>
        <w:rPr>
          <w:rStyle w:val="15"/>
          <w:rFonts w:hint="eastAsia"/>
        </w:rPr>
        <w:t>信息化设备服务范围</w:t>
      </w:r>
      <w:r>
        <w:tab/>
      </w:r>
      <w:r>
        <w:fldChar w:fldCharType="begin"/>
      </w:r>
      <w:r>
        <w:instrText xml:space="preserve"> PAGEREF _Toc482361144 \h </w:instrText>
      </w:r>
      <w:r>
        <w:fldChar w:fldCharType="separate"/>
      </w:r>
      <w:r>
        <w:t>90</w:t>
      </w:r>
      <w:r>
        <w:fldChar w:fldCharType="end"/>
      </w:r>
      <w:r>
        <w:fldChar w:fldCharType="end"/>
      </w:r>
    </w:p>
    <w:p w14:paraId="0090DCBA">
      <w:pPr>
        <w:pStyle w:val="6"/>
        <w:tabs>
          <w:tab w:val="right" w:leader="dot" w:pos="8296"/>
        </w:tabs>
      </w:pPr>
      <w:r>
        <w:fldChar w:fldCharType="begin"/>
      </w:r>
      <w:r>
        <w:instrText xml:space="preserve"> HYPERLINK \l "_Toc482361145" </w:instrText>
      </w:r>
      <w:r>
        <w:fldChar w:fldCharType="separate"/>
      </w:r>
      <w:r>
        <w:rPr>
          <w:rStyle w:val="15"/>
        </w:rPr>
        <w:t>3.2.2</w:t>
      </w:r>
      <w:r>
        <w:rPr>
          <w:rStyle w:val="15"/>
          <w:rFonts w:hint="eastAsia"/>
        </w:rPr>
        <w:t>信息化设备维护</w:t>
      </w:r>
      <w:r>
        <w:tab/>
      </w:r>
      <w:r>
        <w:fldChar w:fldCharType="begin"/>
      </w:r>
      <w:r>
        <w:instrText xml:space="preserve"> PAGEREF _Toc482361145 \h </w:instrText>
      </w:r>
      <w:r>
        <w:fldChar w:fldCharType="separate"/>
      </w:r>
      <w:r>
        <w:t>90</w:t>
      </w:r>
      <w:r>
        <w:fldChar w:fldCharType="end"/>
      </w:r>
      <w:r>
        <w:fldChar w:fldCharType="end"/>
      </w:r>
    </w:p>
    <w:p w14:paraId="2898DA46">
      <w:pPr>
        <w:pStyle w:val="6"/>
        <w:tabs>
          <w:tab w:val="right" w:leader="dot" w:pos="8296"/>
        </w:tabs>
      </w:pPr>
      <w:r>
        <w:fldChar w:fldCharType="begin"/>
      </w:r>
      <w:r>
        <w:instrText xml:space="preserve"> HYPERLINK \l "_Toc482361146" </w:instrText>
      </w:r>
      <w:r>
        <w:fldChar w:fldCharType="separate"/>
      </w:r>
      <w:r>
        <w:rPr>
          <w:rStyle w:val="15"/>
        </w:rPr>
        <w:t>3.2.3</w:t>
      </w:r>
      <w:r>
        <w:rPr>
          <w:rStyle w:val="15"/>
          <w:rFonts w:hint="eastAsia"/>
        </w:rPr>
        <w:t>软件系统维护</w:t>
      </w:r>
      <w:r>
        <w:tab/>
      </w:r>
      <w:r>
        <w:fldChar w:fldCharType="begin"/>
      </w:r>
      <w:r>
        <w:instrText xml:space="preserve"> PAGEREF _Toc482361146 \h </w:instrText>
      </w:r>
      <w:r>
        <w:fldChar w:fldCharType="separate"/>
      </w:r>
      <w:r>
        <w:t>91</w:t>
      </w:r>
      <w:r>
        <w:fldChar w:fldCharType="end"/>
      </w:r>
      <w:r>
        <w:fldChar w:fldCharType="end"/>
      </w:r>
    </w:p>
    <w:p w14:paraId="2CE1B7B3">
      <w:pPr>
        <w:pStyle w:val="6"/>
        <w:tabs>
          <w:tab w:val="right" w:leader="dot" w:pos="8296"/>
        </w:tabs>
      </w:pPr>
      <w:r>
        <w:fldChar w:fldCharType="begin"/>
      </w:r>
      <w:r>
        <w:instrText xml:space="preserve"> HYPERLINK \l "_Toc482361147" </w:instrText>
      </w:r>
      <w:r>
        <w:fldChar w:fldCharType="separate"/>
      </w:r>
      <w:r>
        <w:rPr>
          <w:rStyle w:val="15"/>
        </w:rPr>
        <w:t xml:space="preserve">3.2.4 </w:t>
      </w:r>
      <w:r>
        <w:rPr>
          <w:rStyle w:val="15"/>
          <w:rFonts w:hint="eastAsia"/>
        </w:rPr>
        <w:t>音响系统维护</w:t>
      </w:r>
      <w:r>
        <w:tab/>
      </w:r>
      <w:r>
        <w:fldChar w:fldCharType="begin"/>
      </w:r>
      <w:r>
        <w:instrText xml:space="preserve"> PAGEREF _Toc482361147 \h </w:instrText>
      </w:r>
      <w:r>
        <w:fldChar w:fldCharType="separate"/>
      </w:r>
      <w:r>
        <w:t>92</w:t>
      </w:r>
      <w:r>
        <w:fldChar w:fldCharType="end"/>
      </w:r>
      <w:r>
        <w:fldChar w:fldCharType="end"/>
      </w:r>
    </w:p>
    <w:p w14:paraId="11828BD8">
      <w:pPr>
        <w:pStyle w:val="6"/>
        <w:tabs>
          <w:tab w:val="right" w:leader="dot" w:pos="8296"/>
        </w:tabs>
      </w:pPr>
      <w:r>
        <w:fldChar w:fldCharType="begin"/>
      </w:r>
      <w:r>
        <w:instrText xml:space="preserve"> HYPERLINK \l "_Toc482361148" </w:instrText>
      </w:r>
      <w:r>
        <w:fldChar w:fldCharType="separate"/>
      </w:r>
      <w:r>
        <w:rPr>
          <w:rStyle w:val="15"/>
        </w:rPr>
        <w:t>3.2.5</w:t>
      </w:r>
      <w:r>
        <w:rPr>
          <w:rStyle w:val="15"/>
          <w:rFonts w:hint="eastAsia"/>
        </w:rPr>
        <w:t>设备日常保养及维修</w:t>
      </w:r>
      <w:r>
        <w:tab/>
      </w:r>
      <w:r>
        <w:fldChar w:fldCharType="begin"/>
      </w:r>
      <w:r>
        <w:instrText xml:space="preserve"> PAGEREF _Toc482361148 \h </w:instrText>
      </w:r>
      <w:r>
        <w:fldChar w:fldCharType="separate"/>
      </w:r>
      <w:r>
        <w:t>94</w:t>
      </w:r>
      <w:r>
        <w:fldChar w:fldCharType="end"/>
      </w:r>
      <w:r>
        <w:fldChar w:fldCharType="end"/>
      </w:r>
    </w:p>
    <w:p w14:paraId="23DB450C">
      <w:pPr>
        <w:pStyle w:val="6"/>
        <w:tabs>
          <w:tab w:val="right" w:leader="dot" w:pos="8296"/>
        </w:tabs>
      </w:pPr>
      <w:r>
        <w:fldChar w:fldCharType="begin"/>
      </w:r>
      <w:r>
        <w:instrText xml:space="preserve"> HYPERLINK \l "_Toc482361149" </w:instrText>
      </w:r>
      <w:r>
        <w:fldChar w:fldCharType="separate"/>
      </w:r>
      <w:r>
        <w:rPr>
          <w:rStyle w:val="15"/>
        </w:rPr>
        <w:t>3.2.6</w:t>
      </w:r>
      <w:r>
        <w:rPr>
          <w:rStyle w:val="15"/>
          <w:rFonts w:hint="eastAsia"/>
        </w:rPr>
        <w:t>第三方维修管理</w:t>
      </w:r>
      <w:r>
        <w:tab/>
      </w:r>
      <w:r>
        <w:fldChar w:fldCharType="begin"/>
      </w:r>
      <w:r>
        <w:instrText xml:space="preserve"> PAGEREF _Toc482361149 \h </w:instrText>
      </w:r>
      <w:r>
        <w:fldChar w:fldCharType="separate"/>
      </w:r>
      <w:r>
        <w:t>95</w:t>
      </w:r>
      <w:r>
        <w:fldChar w:fldCharType="end"/>
      </w:r>
      <w:r>
        <w:fldChar w:fldCharType="end"/>
      </w:r>
    </w:p>
    <w:p w14:paraId="620FF096">
      <w:pPr>
        <w:pStyle w:val="6"/>
        <w:tabs>
          <w:tab w:val="right" w:leader="dot" w:pos="8296"/>
        </w:tabs>
      </w:pPr>
      <w:r>
        <w:fldChar w:fldCharType="begin"/>
      </w:r>
      <w:r>
        <w:instrText xml:space="preserve"> HYPERLINK \l "_Toc482361150" </w:instrText>
      </w:r>
      <w:r>
        <w:fldChar w:fldCharType="separate"/>
      </w:r>
      <w:r>
        <w:rPr>
          <w:rStyle w:val="15"/>
        </w:rPr>
        <w:t>3.2.7</w:t>
      </w:r>
      <w:r>
        <w:rPr>
          <w:rStyle w:val="15"/>
          <w:rFonts w:hint="eastAsia"/>
        </w:rPr>
        <w:t>客户端防病毒升级软件</w:t>
      </w:r>
      <w:r>
        <w:tab/>
      </w:r>
      <w:r>
        <w:fldChar w:fldCharType="begin"/>
      </w:r>
      <w:r>
        <w:instrText xml:space="preserve"> PAGEREF _Toc482361150 \h </w:instrText>
      </w:r>
      <w:r>
        <w:fldChar w:fldCharType="separate"/>
      </w:r>
      <w:r>
        <w:t>97</w:t>
      </w:r>
      <w:r>
        <w:fldChar w:fldCharType="end"/>
      </w:r>
      <w:r>
        <w:fldChar w:fldCharType="end"/>
      </w:r>
    </w:p>
    <w:p w14:paraId="2C0BD8AB">
      <w:pPr>
        <w:pStyle w:val="6"/>
        <w:tabs>
          <w:tab w:val="right" w:leader="dot" w:pos="8296"/>
        </w:tabs>
      </w:pPr>
      <w:r>
        <w:fldChar w:fldCharType="begin"/>
      </w:r>
      <w:r>
        <w:instrText xml:space="preserve"> HYPERLINK \l "_Toc482361151" </w:instrText>
      </w:r>
      <w:r>
        <w:fldChar w:fldCharType="separate"/>
      </w:r>
      <w:r>
        <w:rPr>
          <w:rStyle w:val="15"/>
        </w:rPr>
        <w:t>3.2.8</w:t>
      </w:r>
      <w:r>
        <w:rPr>
          <w:rStyle w:val="15"/>
          <w:rFonts w:hint="eastAsia"/>
        </w:rPr>
        <w:t>信息资产巡检</w:t>
      </w:r>
      <w:r>
        <w:tab/>
      </w:r>
      <w:r>
        <w:fldChar w:fldCharType="begin"/>
      </w:r>
      <w:r>
        <w:instrText xml:space="preserve"> PAGEREF _Toc482361151 \h </w:instrText>
      </w:r>
      <w:r>
        <w:fldChar w:fldCharType="separate"/>
      </w:r>
      <w:r>
        <w:t>98</w:t>
      </w:r>
      <w:r>
        <w:fldChar w:fldCharType="end"/>
      </w:r>
      <w:r>
        <w:fldChar w:fldCharType="end"/>
      </w:r>
    </w:p>
    <w:p w14:paraId="1BBF740A">
      <w:pPr>
        <w:pStyle w:val="11"/>
        <w:tabs>
          <w:tab w:val="right" w:leader="dot" w:pos="8296"/>
        </w:tabs>
        <w:rPr>
          <w:rFonts w:eastAsiaTheme="minorEastAsia"/>
          <w:sz w:val="21"/>
        </w:rPr>
      </w:pPr>
      <w:r>
        <w:fldChar w:fldCharType="begin"/>
      </w:r>
      <w:r>
        <w:instrText xml:space="preserve"> HYPERLINK \l "_Toc482361152" </w:instrText>
      </w:r>
      <w:r>
        <w:fldChar w:fldCharType="separate"/>
      </w:r>
      <w:r>
        <w:rPr>
          <w:rStyle w:val="15"/>
          <w:rFonts w:hint="eastAsia"/>
        </w:rPr>
        <w:t>第四章</w:t>
      </w:r>
      <w:r>
        <w:rPr>
          <w:rStyle w:val="15"/>
        </w:rPr>
        <w:t xml:space="preserve"> </w:t>
      </w:r>
      <w:r>
        <w:rPr>
          <w:rStyle w:val="15"/>
          <w:rFonts w:hint="eastAsia"/>
        </w:rPr>
        <w:t>运维服务方案</w:t>
      </w:r>
      <w:r>
        <w:tab/>
      </w:r>
      <w:r>
        <w:fldChar w:fldCharType="begin"/>
      </w:r>
      <w:r>
        <w:instrText xml:space="preserve"> PAGEREF _Toc482361152 \h </w:instrText>
      </w:r>
      <w:r>
        <w:fldChar w:fldCharType="separate"/>
      </w:r>
      <w:r>
        <w:t>99</w:t>
      </w:r>
      <w:r>
        <w:fldChar w:fldCharType="end"/>
      </w:r>
      <w:r>
        <w:fldChar w:fldCharType="end"/>
      </w:r>
    </w:p>
    <w:p w14:paraId="2BDC0307">
      <w:pPr>
        <w:pStyle w:val="12"/>
        <w:tabs>
          <w:tab w:val="right" w:leader="dot" w:pos="8296"/>
        </w:tabs>
      </w:pPr>
      <w:r>
        <w:fldChar w:fldCharType="begin"/>
      </w:r>
      <w:r>
        <w:instrText xml:space="preserve"> HYPERLINK \l "_Toc482361153" </w:instrText>
      </w:r>
      <w:r>
        <w:fldChar w:fldCharType="separate"/>
      </w:r>
      <w:r>
        <w:rPr>
          <w:rStyle w:val="15"/>
        </w:rPr>
        <w:t>4.1</w:t>
      </w:r>
      <w:r>
        <w:rPr>
          <w:rStyle w:val="15"/>
          <w:rFonts w:hint="eastAsia"/>
        </w:rPr>
        <w:t>运维服务准备</w:t>
      </w:r>
      <w:r>
        <w:tab/>
      </w:r>
      <w:r>
        <w:fldChar w:fldCharType="begin"/>
      </w:r>
      <w:r>
        <w:instrText xml:space="preserve"> PAGEREF _Toc482361153 \h </w:instrText>
      </w:r>
      <w:r>
        <w:fldChar w:fldCharType="separate"/>
      </w:r>
      <w:r>
        <w:t>99</w:t>
      </w:r>
      <w:r>
        <w:fldChar w:fldCharType="end"/>
      </w:r>
      <w:r>
        <w:fldChar w:fldCharType="end"/>
      </w:r>
    </w:p>
    <w:p w14:paraId="74669032">
      <w:pPr>
        <w:pStyle w:val="6"/>
        <w:tabs>
          <w:tab w:val="right" w:leader="dot" w:pos="8296"/>
        </w:tabs>
      </w:pPr>
      <w:r>
        <w:fldChar w:fldCharType="begin"/>
      </w:r>
      <w:r>
        <w:instrText xml:space="preserve"> HYPERLINK \l "_Toc482361154" </w:instrText>
      </w:r>
      <w:r>
        <w:fldChar w:fldCharType="separate"/>
      </w:r>
      <w:r>
        <w:rPr>
          <w:rStyle w:val="15"/>
          <w:rFonts w:hint="eastAsia"/>
        </w:rPr>
        <w:t>签定必要的协议和约定</w:t>
      </w:r>
      <w:r>
        <w:tab/>
      </w:r>
      <w:r>
        <w:fldChar w:fldCharType="begin"/>
      </w:r>
      <w:r>
        <w:instrText xml:space="preserve"> PAGEREF _Toc482361154 \h </w:instrText>
      </w:r>
      <w:r>
        <w:fldChar w:fldCharType="separate"/>
      </w:r>
      <w:r>
        <w:t>99</w:t>
      </w:r>
      <w:r>
        <w:fldChar w:fldCharType="end"/>
      </w:r>
      <w:r>
        <w:fldChar w:fldCharType="end"/>
      </w:r>
    </w:p>
    <w:p w14:paraId="73E820D2">
      <w:pPr>
        <w:pStyle w:val="6"/>
        <w:tabs>
          <w:tab w:val="right" w:leader="dot" w:pos="8296"/>
        </w:tabs>
      </w:pPr>
      <w:r>
        <w:fldChar w:fldCharType="begin"/>
      </w:r>
      <w:r>
        <w:instrText xml:space="preserve"> HYPERLINK \l "_Toc482361155" </w:instrText>
      </w:r>
      <w:r>
        <w:fldChar w:fldCharType="separate"/>
      </w:r>
      <w:r>
        <w:rPr>
          <w:rStyle w:val="15"/>
          <w:rFonts w:hint="eastAsia"/>
        </w:rPr>
        <w:t>人员准备</w:t>
      </w:r>
      <w:r>
        <w:tab/>
      </w:r>
      <w:r>
        <w:fldChar w:fldCharType="begin"/>
      </w:r>
      <w:r>
        <w:instrText xml:space="preserve"> PAGEREF _Toc482361155 \h </w:instrText>
      </w:r>
      <w:r>
        <w:fldChar w:fldCharType="separate"/>
      </w:r>
      <w:r>
        <w:t>100</w:t>
      </w:r>
      <w:r>
        <w:fldChar w:fldCharType="end"/>
      </w:r>
      <w:r>
        <w:fldChar w:fldCharType="end"/>
      </w:r>
    </w:p>
    <w:p w14:paraId="2DB9EF17">
      <w:pPr>
        <w:pStyle w:val="6"/>
        <w:tabs>
          <w:tab w:val="right" w:leader="dot" w:pos="8296"/>
        </w:tabs>
      </w:pPr>
      <w:r>
        <w:fldChar w:fldCharType="begin"/>
      </w:r>
      <w:r>
        <w:instrText xml:space="preserve"> HYPERLINK \l "_Toc482361156" </w:instrText>
      </w:r>
      <w:r>
        <w:fldChar w:fldCharType="separate"/>
      </w:r>
      <w:r>
        <w:rPr>
          <w:rStyle w:val="15"/>
          <w:rFonts w:hint="eastAsia"/>
        </w:rPr>
        <w:t>工具准备</w:t>
      </w:r>
      <w:r>
        <w:tab/>
      </w:r>
      <w:r>
        <w:fldChar w:fldCharType="begin"/>
      </w:r>
      <w:r>
        <w:instrText xml:space="preserve"> PAGEREF _Toc482361156 \h </w:instrText>
      </w:r>
      <w:r>
        <w:fldChar w:fldCharType="separate"/>
      </w:r>
      <w:r>
        <w:t>100</w:t>
      </w:r>
      <w:r>
        <w:fldChar w:fldCharType="end"/>
      </w:r>
      <w:r>
        <w:fldChar w:fldCharType="end"/>
      </w:r>
    </w:p>
    <w:p w14:paraId="091DA22A">
      <w:pPr>
        <w:pStyle w:val="12"/>
        <w:tabs>
          <w:tab w:val="right" w:leader="dot" w:pos="8296"/>
        </w:tabs>
      </w:pPr>
      <w:r>
        <w:fldChar w:fldCharType="begin"/>
      </w:r>
      <w:r>
        <w:instrText xml:space="preserve"> HYPERLINK \l "_Toc482361157" </w:instrText>
      </w:r>
      <w:r>
        <w:fldChar w:fldCharType="separate"/>
      </w:r>
      <w:r>
        <w:rPr>
          <w:rStyle w:val="15"/>
        </w:rPr>
        <w:t>4.2</w:t>
      </w:r>
      <w:r>
        <w:rPr>
          <w:rStyle w:val="15"/>
          <w:rFonts w:hint="eastAsia"/>
        </w:rPr>
        <w:t>项目人员组织</w:t>
      </w:r>
      <w:r>
        <w:tab/>
      </w:r>
      <w:r>
        <w:fldChar w:fldCharType="begin"/>
      </w:r>
      <w:r>
        <w:instrText xml:space="preserve"> PAGEREF _Toc482361157 \h </w:instrText>
      </w:r>
      <w:r>
        <w:fldChar w:fldCharType="separate"/>
      </w:r>
      <w:r>
        <w:t>100</w:t>
      </w:r>
      <w:r>
        <w:fldChar w:fldCharType="end"/>
      </w:r>
      <w:r>
        <w:fldChar w:fldCharType="end"/>
      </w:r>
    </w:p>
    <w:p w14:paraId="218D9E83">
      <w:pPr>
        <w:pStyle w:val="6"/>
        <w:tabs>
          <w:tab w:val="right" w:leader="dot" w:pos="8296"/>
        </w:tabs>
      </w:pPr>
      <w:r>
        <w:fldChar w:fldCharType="begin"/>
      </w:r>
      <w:r>
        <w:instrText xml:space="preserve"> HYPERLINK \l "_Toc482361158" </w:instrText>
      </w:r>
      <w:r>
        <w:fldChar w:fldCharType="separate"/>
      </w:r>
      <w:r>
        <w:rPr>
          <w:rStyle w:val="15"/>
        </w:rPr>
        <w:t>4.2.1</w:t>
      </w:r>
      <w:r>
        <w:rPr>
          <w:rStyle w:val="15"/>
          <w:rFonts w:hint="eastAsia"/>
        </w:rPr>
        <w:t>人员结构</w:t>
      </w:r>
      <w:r>
        <w:tab/>
      </w:r>
      <w:r>
        <w:fldChar w:fldCharType="begin"/>
      </w:r>
      <w:r>
        <w:instrText xml:space="preserve"> PAGEREF _Toc482361158 \h </w:instrText>
      </w:r>
      <w:r>
        <w:fldChar w:fldCharType="separate"/>
      </w:r>
      <w:r>
        <w:t>100</w:t>
      </w:r>
      <w:r>
        <w:fldChar w:fldCharType="end"/>
      </w:r>
      <w:r>
        <w:fldChar w:fldCharType="end"/>
      </w:r>
    </w:p>
    <w:p w14:paraId="68A48752">
      <w:pPr>
        <w:pStyle w:val="6"/>
        <w:tabs>
          <w:tab w:val="right" w:leader="dot" w:pos="8296"/>
        </w:tabs>
      </w:pPr>
      <w:r>
        <w:fldChar w:fldCharType="begin"/>
      </w:r>
      <w:r>
        <w:instrText xml:space="preserve"> HYPERLINK \l "_Toc482361159" </w:instrText>
      </w:r>
      <w:r>
        <w:fldChar w:fldCharType="separate"/>
      </w:r>
      <w:r>
        <w:rPr>
          <w:rStyle w:val="15"/>
        </w:rPr>
        <w:t>4.2.2</w:t>
      </w:r>
      <w:r>
        <w:rPr>
          <w:rStyle w:val="15"/>
          <w:rFonts w:hint="eastAsia"/>
        </w:rPr>
        <w:t>人员职责与岗位要求</w:t>
      </w:r>
      <w:r>
        <w:tab/>
      </w:r>
      <w:r>
        <w:fldChar w:fldCharType="begin"/>
      </w:r>
      <w:r>
        <w:instrText xml:space="preserve"> PAGEREF _Toc482361159 \h </w:instrText>
      </w:r>
      <w:r>
        <w:fldChar w:fldCharType="separate"/>
      </w:r>
      <w:r>
        <w:t>103</w:t>
      </w:r>
      <w:r>
        <w:fldChar w:fldCharType="end"/>
      </w:r>
      <w:r>
        <w:fldChar w:fldCharType="end"/>
      </w:r>
    </w:p>
    <w:p w14:paraId="50A4FB34">
      <w:pPr>
        <w:pStyle w:val="12"/>
        <w:tabs>
          <w:tab w:val="right" w:leader="dot" w:pos="8296"/>
        </w:tabs>
      </w:pPr>
      <w:r>
        <w:fldChar w:fldCharType="begin"/>
      </w:r>
      <w:r>
        <w:instrText xml:space="preserve"> HYPERLINK \l "_Toc482361160" </w:instrText>
      </w:r>
      <w:r>
        <w:fldChar w:fldCharType="separate"/>
      </w:r>
      <w:r>
        <w:rPr>
          <w:rStyle w:val="15"/>
        </w:rPr>
        <w:t>4.3</w:t>
      </w:r>
      <w:r>
        <w:rPr>
          <w:rStyle w:val="15"/>
          <w:rFonts w:hint="eastAsia"/>
        </w:rPr>
        <w:t>服务计划</w:t>
      </w:r>
      <w:r>
        <w:tab/>
      </w:r>
      <w:r>
        <w:fldChar w:fldCharType="begin"/>
      </w:r>
      <w:r>
        <w:instrText xml:space="preserve"> PAGEREF _Toc482361160 \h </w:instrText>
      </w:r>
      <w:r>
        <w:fldChar w:fldCharType="separate"/>
      </w:r>
      <w:r>
        <w:t>103</w:t>
      </w:r>
      <w:r>
        <w:fldChar w:fldCharType="end"/>
      </w:r>
      <w:r>
        <w:fldChar w:fldCharType="end"/>
      </w:r>
    </w:p>
    <w:p w14:paraId="3AE6D689">
      <w:pPr>
        <w:pStyle w:val="6"/>
        <w:tabs>
          <w:tab w:val="right" w:leader="dot" w:pos="8296"/>
        </w:tabs>
      </w:pPr>
      <w:r>
        <w:fldChar w:fldCharType="begin"/>
      </w:r>
      <w:r>
        <w:instrText xml:space="preserve"> HYPERLINK \l "_Toc482361161" </w:instrText>
      </w:r>
      <w:r>
        <w:fldChar w:fldCharType="separate"/>
      </w:r>
      <w:r>
        <w:rPr>
          <w:rStyle w:val="15"/>
          <w:rFonts w:hint="eastAsia"/>
        </w:rPr>
        <w:t>服务时间</w:t>
      </w:r>
      <w:r>
        <w:tab/>
      </w:r>
      <w:r>
        <w:fldChar w:fldCharType="begin"/>
      </w:r>
      <w:r>
        <w:instrText xml:space="preserve"> PAGEREF _Toc482361161 \h </w:instrText>
      </w:r>
      <w:r>
        <w:fldChar w:fldCharType="separate"/>
      </w:r>
      <w:r>
        <w:t>103</w:t>
      </w:r>
      <w:r>
        <w:fldChar w:fldCharType="end"/>
      </w:r>
      <w:r>
        <w:fldChar w:fldCharType="end"/>
      </w:r>
    </w:p>
    <w:p w14:paraId="198DEDB6">
      <w:pPr>
        <w:pStyle w:val="6"/>
        <w:tabs>
          <w:tab w:val="right" w:leader="dot" w:pos="8296"/>
        </w:tabs>
      </w:pPr>
      <w:r>
        <w:fldChar w:fldCharType="begin"/>
      </w:r>
      <w:r>
        <w:instrText xml:space="preserve"> HYPERLINK \l "_Toc482361162" </w:instrText>
      </w:r>
      <w:r>
        <w:fldChar w:fldCharType="separate"/>
      </w:r>
      <w:r>
        <w:rPr>
          <w:rStyle w:val="15"/>
          <w:rFonts w:hint="eastAsia"/>
        </w:rPr>
        <w:t>进场初始阶段</w:t>
      </w:r>
      <w:r>
        <w:tab/>
      </w:r>
      <w:r>
        <w:fldChar w:fldCharType="begin"/>
      </w:r>
      <w:r>
        <w:instrText xml:space="preserve"> PAGEREF _Toc482361162 \h </w:instrText>
      </w:r>
      <w:r>
        <w:fldChar w:fldCharType="separate"/>
      </w:r>
      <w:r>
        <w:t>103</w:t>
      </w:r>
      <w:r>
        <w:fldChar w:fldCharType="end"/>
      </w:r>
      <w:r>
        <w:fldChar w:fldCharType="end"/>
      </w:r>
    </w:p>
    <w:p w14:paraId="00F0A5BD">
      <w:pPr>
        <w:pStyle w:val="6"/>
        <w:tabs>
          <w:tab w:val="right" w:leader="dot" w:pos="8296"/>
        </w:tabs>
      </w:pPr>
      <w:r>
        <w:fldChar w:fldCharType="begin"/>
      </w:r>
      <w:r>
        <w:instrText xml:space="preserve"> HYPERLINK \l "_Toc482361163" </w:instrText>
      </w:r>
      <w:r>
        <w:fldChar w:fldCharType="separate"/>
      </w:r>
      <w:r>
        <w:rPr>
          <w:rStyle w:val="15"/>
          <w:rFonts w:hint="eastAsia"/>
        </w:rPr>
        <w:t>第一个服务阶段</w:t>
      </w:r>
      <w:r>
        <w:tab/>
      </w:r>
      <w:r>
        <w:fldChar w:fldCharType="begin"/>
      </w:r>
      <w:r>
        <w:instrText xml:space="preserve"> PAGEREF _Toc482361163 \h </w:instrText>
      </w:r>
      <w:r>
        <w:fldChar w:fldCharType="separate"/>
      </w:r>
      <w:r>
        <w:t>105</w:t>
      </w:r>
      <w:r>
        <w:fldChar w:fldCharType="end"/>
      </w:r>
      <w:r>
        <w:fldChar w:fldCharType="end"/>
      </w:r>
    </w:p>
    <w:p w14:paraId="20CDB044">
      <w:pPr>
        <w:pStyle w:val="6"/>
        <w:tabs>
          <w:tab w:val="right" w:leader="dot" w:pos="8296"/>
        </w:tabs>
      </w:pPr>
      <w:r>
        <w:fldChar w:fldCharType="begin"/>
      </w:r>
      <w:r>
        <w:instrText xml:space="preserve"> HYPERLINK \l "_Toc482361164" </w:instrText>
      </w:r>
      <w:r>
        <w:fldChar w:fldCharType="separate"/>
      </w:r>
      <w:r>
        <w:rPr>
          <w:rStyle w:val="15"/>
          <w:rFonts w:hint="eastAsia"/>
        </w:rPr>
        <w:t>第二个服务阶段</w:t>
      </w:r>
      <w:r>
        <w:tab/>
      </w:r>
      <w:r>
        <w:fldChar w:fldCharType="begin"/>
      </w:r>
      <w:r>
        <w:instrText xml:space="preserve"> PAGEREF _Toc482361164 \h </w:instrText>
      </w:r>
      <w:r>
        <w:fldChar w:fldCharType="separate"/>
      </w:r>
      <w:r>
        <w:t>105</w:t>
      </w:r>
      <w:r>
        <w:fldChar w:fldCharType="end"/>
      </w:r>
      <w:r>
        <w:fldChar w:fldCharType="end"/>
      </w:r>
    </w:p>
    <w:p w14:paraId="1CF96730">
      <w:pPr>
        <w:pStyle w:val="6"/>
        <w:tabs>
          <w:tab w:val="right" w:leader="dot" w:pos="8296"/>
        </w:tabs>
      </w:pPr>
      <w:r>
        <w:fldChar w:fldCharType="begin"/>
      </w:r>
      <w:r>
        <w:instrText xml:space="preserve"> HYPERLINK \l "_Toc482361165" </w:instrText>
      </w:r>
      <w:r>
        <w:fldChar w:fldCharType="separate"/>
      </w:r>
      <w:r>
        <w:rPr>
          <w:rStyle w:val="15"/>
          <w:rFonts w:hint="eastAsia"/>
        </w:rPr>
        <w:t>服务总结和延续阶段</w:t>
      </w:r>
      <w:r>
        <w:tab/>
      </w:r>
      <w:r>
        <w:fldChar w:fldCharType="begin"/>
      </w:r>
      <w:r>
        <w:instrText xml:space="preserve"> PAGEREF _Toc482361165 \h </w:instrText>
      </w:r>
      <w:r>
        <w:fldChar w:fldCharType="separate"/>
      </w:r>
      <w:r>
        <w:t>106</w:t>
      </w:r>
      <w:r>
        <w:fldChar w:fldCharType="end"/>
      </w:r>
      <w:r>
        <w:fldChar w:fldCharType="end"/>
      </w:r>
    </w:p>
    <w:p w14:paraId="56944589">
      <w:pPr>
        <w:pStyle w:val="11"/>
        <w:tabs>
          <w:tab w:val="right" w:leader="dot" w:pos="8296"/>
        </w:tabs>
        <w:rPr>
          <w:rFonts w:eastAsiaTheme="minorEastAsia"/>
          <w:sz w:val="21"/>
        </w:rPr>
      </w:pPr>
      <w:r>
        <w:fldChar w:fldCharType="begin"/>
      </w:r>
      <w:r>
        <w:instrText xml:space="preserve"> HYPERLINK \l "_Toc482361166" </w:instrText>
      </w:r>
      <w:r>
        <w:fldChar w:fldCharType="separate"/>
      </w:r>
      <w:r>
        <w:rPr>
          <w:rStyle w:val="15"/>
          <w:rFonts w:hint="eastAsia"/>
        </w:rPr>
        <w:t>第五章</w:t>
      </w:r>
      <w:r>
        <w:rPr>
          <w:rStyle w:val="15"/>
        </w:rPr>
        <w:t xml:space="preserve"> </w:t>
      </w:r>
      <w:r>
        <w:rPr>
          <w:rStyle w:val="15"/>
          <w:rFonts w:hint="eastAsia"/>
        </w:rPr>
        <w:t>应急服务方案</w:t>
      </w:r>
      <w:r>
        <w:tab/>
      </w:r>
      <w:r>
        <w:fldChar w:fldCharType="begin"/>
      </w:r>
      <w:r>
        <w:instrText xml:space="preserve"> PAGEREF _Toc482361166 \h </w:instrText>
      </w:r>
      <w:r>
        <w:fldChar w:fldCharType="separate"/>
      </w:r>
      <w:r>
        <w:t>106</w:t>
      </w:r>
      <w:r>
        <w:fldChar w:fldCharType="end"/>
      </w:r>
      <w:r>
        <w:fldChar w:fldCharType="end"/>
      </w:r>
    </w:p>
    <w:p w14:paraId="03F94015">
      <w:pPr>
        <w:pStyle w:val="12"/>
        <w:tabs>
          <w:tab w:val="right" w:leader="dot" w:pos="8296"/>
        </w:tabs>
      </w:pPr>
      <w:r>
        <w:fldChar w:fldCharType="begin"/>
      </w:r>
      <w:r>
        <w:instrText xml:space="preserve"> HYPERLINK \l "_Toc482361167" </w:instrText>
      </w:r>
      <w:r>
        <w:fldChar w:fldCharType="separate"/>
      </w:r>
      <w:r>
        <w:rPr>
          <w:rStyle w:val="15"/>
        </w:rPr>
        <w:t>5.1</w:t>
      </w:r>
      <w:r>
        <w:rPr>
          <w:rStyle w:val="15"/>
          <w:rFonts w:hint="eastAsia"/>
        </w:rPr>
        <w:t>应急措施总则</w:t>
      </w:r>
      <w:r>
        <w:tab/>
      </w:r>
      <w:r>
        <w:fldChar w:fldCharType="begin"/>
      </w:r>
      <w:r>
        <w:instrText xml:space="preserve"> PAGEREF _Toc482361167 \h </w:instrText>
      </w:r>
      <w:r>
        <w:fldChar w:fldCharType="separate"/>
      </w:r>
      <w:r>
        <w:t>106</w:t>
      </w:r>
      <w:r>
        <w:fldChar w:fldCharType="end"/>
      </w:r>
      <w:r>
        <w:fldChar w:fldCharType="end"/>
      </w:r>
    </w:p>
    <w:p w14:paraId="72F78E24">
      <w:pPr>
        <w:pStyle w:val="12"/>
        <w:tabs>
          <w:tab w:val="right" w:leader="dot" w:pos="8296"/>
        </w:tabs>
      </w:pPr>
      <w:r>
        <w:fldChar w:fldCharType="begin"/>
      </w:r>
      <w:r>
        <w:instrText xml:space="preserve"> HYPERLINK \l "_Toc482361168" </w:instrText>
      </w:r>
      <w:r>
        <w:fldChar w:fldCharType="separate"/>
      </w:r>
      <w:r>
        <w:rPr>
          <w:rStyle w:val="15"/>
        </w:rPr>
        <w:t>5.2</w:t>
      </w:r>
      <w:r>
        <w:rPr>
          <w:rStyle w:val="15"/>
          <w:rFonts w:hint="eastAsia"/>
        </w:rPr>
        <w:t>大型灾难紧急行动方案</w:t>
      </w:r>
      <w:r>
        <w:tab/>
      </w:r>
      <w:r>
        <w:fldChar w:fldCharType="begin"/>
      </w:r>
      <w:r>
        <w:instrText xml:space="preserve"> PAGEREF _Toc482361168 \h </w:instrText>
      </w:r>
      <w:r>
        <w:fldChar w:fldCharType="separate"/>
      </w:r>
      <w:r>
        <w:t>107</w:t>
      </w:r>
      <w:r>
        <w:fldChar w:fldCharType="end"/>
      </w:r>
      <w:r>
        <w:fldChar w:fldCharType="end"/>
      </w:r>
    </w:p>
    <w:p w14:paraId="46318F7E">
      <w:pPr>
        <w:pStyle w:val="6"/>
        <w:tabs>
          <w:tab w:val="right" w:leader="dot" w:pos="8296"/>
        </w:tabs>
      </w:pPr>
      <w:r>
        <w:fldChar w:fldCharType="begin"/>
      </w:r>
      <w:r>
        <w:instrText xml:space="preserve"> HYPERLINK \l "_Toc482361169" </w:instrText>
      </w:r>
      <w:r>
        <w:fldChar w:fldCharType="separate"/>
      </w:r>
      <w:r>
        <w:rPr>
          <w:rStyle w:val="15"/>
        </w:rPr>
        <w:t>5.2.1</w:t>
      </w:r>
      <w:r>
        <w:rPr>
          <w:rStyle w:val="15"/>
          <w:rFonts w:hint="eastAsia"/>
        </w:rPr>
        <w:t>发生水害、火害等自然灾害时报警措施：</w:t>
      </w:r>
      <w:r>
        <w:tab/>
      </w:r>
      <w:r>
        <w:fldChar w:fldCharType="begin"/>
      </w:r>
      <w:r>
        <w:instrText xml:space="preserve"> PAGEREF _Toc482361169 \h </w:instrText>
      </w:r>
      <w:r>
        <w:fldChar w:fldCharType="separate"/>
      </w:r>
      <w:r>
        <w:t>107</w:t>
      </w:r>
      <w:r>
        <w:fldChar w:fldCharType="end"/>
      </w:r>
      <w:r>
        <w:fldChar w:fldCharType="end"/>
      </w:r>
    </w:p>
    <w:p w14:paraId="0182EEE7">
      <w:pPr>
        <w:pStyle w:val="6"/>
        <w:tabs>
          <w:tab w:val="right" w:leader="dot" w:pos="8296"/>
        </w:tabs>
      </w:pPr>
      <w:r>
        <w:fldChar w:fldCharType="begin"/>
      </w:r>
      <w:r>
        <w:instrText xml:space="preserve"> HYPERLINK \l "_Toc482361170" </w:instrText>
      </w:r>
      <w:r>
        <w:fldChar w:fldCharType="separate"/>
      </w:r>
      <w:r>
        <w:rPr>
          <w:rStyle w:val="15"/>
        </w:rPr>
        <w:t>5.2.2</w:t>
      </w:r>
      <w:r>
        <w:rPr>
          <w:rStyle w:val="15"/>
          <w:rFonts w:hint="eastAsia"/>
        </w:rPr>
        <w:t>防雷措施</w:t>
      </w:r>
      <w:r>
        <w:tab/>
      </w:r>
      <w:r>
        <w:fldChar w:fldCharType="begin"/>
      </w:r>
      <w:r>
        <w:instrText xml:space="preserve"> PAGEREF _Toc482361170 \h </w:instrText>
      </w:r>
      <w:r>
        <w:fldChar w:fldCharType="separate"/>
      </w:r>
      <w:r>
        <w:t>107</w:t>
      </w:r>
      <w:r>
        <w:fldChar w:fldCharType="end"/>
      </w:r>
      <w:r>
        <w:fldChar w:fldCharType="end"/>
      </w:r>
    </w:p>
    <w:p w14:paraId="625ECABA">
      <w:pPr>
        <w:pStyle w:val="6"/>
        <w:tabs>
          <w:tab w:val="right" w:leader="dot" w:pos="8296"/>
        </w:tabs>
      </w:pPr>
      <w:r>
        <w:fldChar w:fldCharType="begin"/>
      </w:r>
      <w:r>
        <w:instrText xml:space="preserve"> HYPERLINK \l "_Toc482361171" </w:instrText>
      </w:r>
      <w:r>
        <w:fldChar w:fldCharType="separate"/>
      </w:r>
      <w:r>
        <w:rPr>
          <w:rStyle w:val="15"/>
        </w:rPr>
        <w:t>5.2.3</w:t>
      </w:r>
      <w:r>
        <w:rPr>
          <w:rStyle w:val="15"/>
          <w:rFonts w:hint="eastAsia"/>
        </w:rPr>
        <w:t>断电处理措施</w:t>
      </w:r>
      <w:r>
        <w:tab/>
      </w:r>
      <w:r>
        <w:fldChar w:fldCharType="begin"/>
      </w:r>
      <w:r>
        <w:instrText xml:space="preserve"> PAGEREF _Toc482361171 \h </w:instrText>
      </w:r>
      <w:r>
        <w:fldChar w:fldCharType="separate"/>
      </w:r>
      <w:r>
        <w:t>108</w:t>
      </w:r>
      <w:r>
        <w:fldChar w:fldCharType="end"/>
      </w:r>
      <w:r>
        <w:fldChar w:fldCharType="end"/>
      </w:r>
    </w:p>
    <w:p w14:paraId="4D923D61">
      <w:pPr>
        <w:pStyle w:val="6"/>
        <w:tabs>
          <w:tab w:val="right" w:leader="dot" w:pos="8296"/>
        </w:tabs>
      </w:pPr>
      <w:r>
        <w:fldChar w:fldCharType="begin"/>
      </w:r>
      <w:r>
        <w:instrText xml:space="preserve"> HYPERLINK \l "_Toc482361172" </w:instrText>
      </w:r>
      <w:r>
        <w:fldChar w:fldCharType="separate"/>
      </w:r>
      <w:r>
        <w:rPr>
          <w:rStyle w:val="15"/>
        </w:rPr>
        <w:t>5.2.4</w:t>
      </w:r>
      <w:r>
        <w:rPr>
          <w:rStyle w:val="15"/>
          <w:rFonts w:hint="eastAsia"/>
        </w:rPr>
        <w:t>设备入水措施</w:t>
      </w:r>
      <w:r>
        <w:tab/>
      </w:r>
      <w:r>
        <w:fldChar w:fldCharType="begin"/>
      </w:r>
      <w:r>
        <w:instrText xml:space="preserve"> PAGEREF _Toc482361172 \h </w:instrText>
      </w:r>
      <w:r>
        <w:fldChar w:fldCharType="separate"/>
      </w:r>
      <w:r>
        <w:t>108</w:t>
      </w:r>
      <w:r>
        <w:fldChar w:fldCharType="end"/>
      </w:r>
      <w:r>
        <w:fldChar w:fldCharType="end"/>
      </w:r>
    </w:p>
    <w:p w14:paraId="111A0D86">
      <w:pPr>
        <w:pStyle w:val="12"/>
        <w:tabs>
          <w:tab w:val="right" w:leader="dot" w:pos="8296"/>
        </w:tabs>
      </w:pPr>
      <w:r>
        <w:fldChar w:fldCharType="begin"/>
      </w:r>
      <w:r>
        <w:instrText xml:space="preserve"> HYPERLINK \l "_Toc482361173" </w:instrText>
      </w:r>
      <w:r>
        <w:fldChar w:fldCharType="separate"/>
      </w:r>
      <w:r>
        <w:rPr>
          <w:rStyle w:val="15"/>
        </w:rPr>
        <w:t>5.3</w:t>
      </w:r>
      <w:r>
        <w:rPr>
          <w:rStyle w:val="15"/>
          <w:rFonts w:hint="eastAsia"/>
        </w:rPr>
        <w:t>成立应急小组</w:t>
      </w:r>
      <w:r>
        <w:tab/>
      </w:r>
      <w:r>
        <w:fldChar w:fldCharType="begin"/>
      </w:r>
      <w:r>
        <w:instrText xml:space="preserve"> PAGEREF _Toc482361173 \h </w:instrText>
      </w:r>
      <w:r>
        <w:fldChar w:fldCharType="separate"/>
      </w:r>
      <w:r>
        <w:t>109</w:t>
      </w:r>
      <w:r>
        <w:fldChar w:fldCharType="end"/>
      </w:r>
      <w:r>
        <w:fldChar w:fldCharType="end"/>
      </w:r>
    </w:p>
    <w:p w14:paraId="727CC172">
      <w:pPr>
        <w:pStyle w:val="12"/>
        <w:tabs>
          <w:tab w:val="right" w:leader="dot" w:pos="8296"/>
        </w:tabs>
      </w:pPr>
      <w:r>
        <w:fldChar w:fldCharType="begin"/>
      </w:r>
      <w:r>
        <w:instrText xml:space="preserve"> HYPERLINK \l "_Toc482361174" </w:instrText>
      </w:r>
      <w:r>
        <w:fldChar w:fldCharType="separate"/>
      </w:r>
      <w:r>
        <w:rPr>
          <w:rStyle w:val="15"/>
        </w:rPr>
        <w:t>5.4</w:t>
      </w:r>
      <w:r>
        <w:rPr>
          <w:rStyle w:val="15"/>
          <w:rFonts w:hint="eastAsia"/>
        </w:rPr>
        <w:t>应急处理过程</w:t>
      </w:r>
      <w:r>
        <w:tab/>
      </w:r>
      <w:r>
        <w:fldChar w:fldCharType="begin"/>
      </w:r>
      <w:r>
        <w:instrText xml:space="preserve"> PAGEREF _Toc482361174 \h </w:instrText>
      </w:r>
      <w:r>
        <w:fldChar w:fldCharType="separate"/>
      </w:r>
      <w:r>
        <w:t>109</w:t>
      </w:r>
      <w:r>
        <w:fldChar w:fldCharType="end"/>
      </w:r>
      <w:r>
        <w:fldChar w:fldCharType="end"/>
      </w:r>
    </w:p>
    <w:p w14:paraId="3A4F3E8B">
      <w:pPr>
        <w:pStyle w:val="12"/>
        <w:tabs>
          <w:tab w:val="right" w:leader="dot" w:pos="8296"/>
        </w:tabs>
      </w:pPr>
      <w:r>
        <w:fldChar w:fldCharType="begin"/>
      </w:r>
      <w:r>
        <w:instrText xml:space="preserve"> HYPERLINK \l "_Toc482361175" </w:instrText>
      </w:r>
      <w:r>
        <w:fldChar w:fldCharType="separate"/>
      </w:r>
      <w:r>
        <w:rPr>
          <w:rStyle w:val="15"/>
        </w:rPr>
        <w:t>5.5</w:t>
      </w:r>
      <w:r>
        <w:rPr>
          <w:rStyle w:val="15"/>
          <w:rFonts w:hint="eastAsia"/>
        </w:rPr>
        <w:t>应急处理结果评估</w:t>
      </w:r>
      <w:r>
        <w:tab/>
      </w:r>
      <w:r>
        <w:fldChar w:fldCharType="begin"/>
      </w:r>
      <w:r>
        <w:instrText xml:space="preserve"> PAGEREF _Toc482361175 \h </w:instrText>
      </w:r>
      <w:r>
        <w:fldChar w:fldCharType="separate"/>
      </w:r>
      <w:r>
        <w:t>110</w:t>
      </w:r>
      <w:r>
        <w:fldChar w:fldCharType="end"/>
      </w:r>
      <w:r>
        <w:fldChar w:fldCharType="end"/>
      </w:r>
    </w:p>
    <w:p w14:paraId="1A98F37D">
      <w:pPr>
        <w:pStyle w:val="11"/>
        <w:tabs>
          <w:tab w:val="right" w:leader="dot" w:pos="8296"/>
        </w:tabs>
        <w:rPr>
          <w:rFonts w:eastAsiaTheme="minorEastAsia"/>
          <w:sz w:val="21"/>
        </w:rPr>
      </w:pPr>
      <w:r>
        <w:fldChar w:fldCharType="begin"/>
      </w:r>
      <w:r>
        <w:instrText xml:space="preserve"> HYPERLINK \l "_Toc482361176" </w:instrText>
      </w:r>
      <w:r>
        <w:fldChar w:fldCharType="separate"/>
      </w:r>
      <w:r>
        <w:rPr>
          <w:rStyle w:val="15"/>
          <w:rFonts w:hint="eastAsia"/>
        </w:rPr>
        <w:t>第六章</w:t>
      </w:r>
      <w:r>
        <w:rPr>
          <w:rStyle w:val="15"/>
        </w:rPr>
        <w:t xml:space="preserve"> </w:t>
      </w:r>
      <w:r>
        <w:rPr>
          <w:rStyle w:val="15"/>
          <w:rFonts w:hint="eastAsia"/>
        </w:rPr>
        <w:t>服务水平质量承诺及服务管理</w:t>
      </w:r>
      <w:r>
        <w:tab/>
      </w:r>
      <w:r>
        <w:fldChar w:fldCharType="begin"/>
      </w:r>
      <w:r>
        <w:instrText xml:space="preserve"> PAGEREF _Toc482361176 \h </w:instrText>
      </w:r>
      <w:r>
        <w:fldChar w:fldCharType="separate"/>
      </w:r>
      <w:r>
        <w:t>111</w:t>
      </w:r>
      <w:r>
        <w:fldChar w:fldCharType="end"/>
      </w:r>
      <w:r>
        <w:fldChar w:fldCharType="end"/>
      </w:r>
    </w:p>
    <w:p w14:paraId="1EE95C95">
      <w:pPr>
        <w:pStyle w:val="12"/>
        <w:tabs>
          <w:tab w:val="right" w:leader="dot" w:pos="8296"/>
        </w:tabs>
      </w:pPr>
      <w:r>
        <w:fldChar w:fldCharType="begin"/>
      </w:r>
      <w:r>
        <w:instrText xml:space="preserve"> HYPERLINK \l "_Toc482361177" </w:instrText>
      </w:r>
      <w:r>
        <w:fldChar w:fldCharType="separate"/>
      </w:r>
      <w:r>
        <w:rPr>
          <w:rStyle w:val="15"/>
        </w:rPr>
        <w:t>6.1</w:t>
      </w:r>
      <w:r>
        <w:rPr>
          <w:rStyle w:val="15"/>
          <w:rFonts w:hint="eastAsia"/>
        </w:rPr>
        <w:t>服务水平体系</w:t>
      </w:r>
      <w:r>
        <w:tab/>
      </w:r>
      <w:r>
        <w:fldChar w:fldCharType="begin"/>
      </w:r>
      <w:r>
        <w:instrText xml:space="preserve"> PAGEREF _Toc482361177 \h </w:instrText>
      </w:r>
      <w:r>
        <w:fldChar w:fldCharType="separate"/>
      </w:r>
      <w:r>
        <w:t>111</w:t>
      </w:r>
      <w:r>
        <w:fldChar w:fldCharType="end"/>
      </w:r>
      <w:r>
        <w:fldChar w:fldCharType="end"/>
      </w:r>
    </w:p>
    <w:p w14:paraId="35AF4FE8">
      <w:pPr>
        <w:pStyle w:val="6"/>
        <w:tabs>
          <w:tab w:val="right" w:leader="dot" w:pos="8296"/>
        </w:tabs>
      </w:pPr>
      <w:r>
        <w:fldChar w:fldCharType="begin"/>
      </w:r>
      <w:r>
        <w:instrText xml:space="preserve"> HYPERLINK \l "_Toc482361178" </w:instrText>
      </w:r>
      <w:r>
        <w:fldChar w:fldCharType="separate"/>
      </w:r>
      <w:r>
        <w:rPr>
          <w:rStyle w:val="15"/>
          <w:rFonts w:hint="eastAsia"/>
        </w:rPr>
        <w:t>报告服务</w:t>
      </w:r>
      <w:r>
        <w:tab/>
      </w:r>
      <w:r>
        <w:fldChar w:fldCharType="begin"/>
      </w:r>
      <w:r>
        <w:instrText xml:space="preserve"> PAGEREF _Toc482361178 \h </w:instrText>
      </w:r>
      <w:r>
        <w:fldChar w:fldCharType="separate"/>
      </w:r>
      <w:r>
        <w:t>112</w:t>
      </w:r>
      <w:r>
        <w:fldChar w:fldCharType="end"/>
      </w:r>
      <w:r>
        <w:fldChar w:fldCharType="end"/>
      </w:r>
    </w:p>
    <w:p w14:paraId="2BC01D74">
      <w:pPr>
        <w:pStyle w:val="6"/>
        <w:tabs>
          <w:tab w:val="right" w:leader="dot" w:pos="8296"/>
        </w:tabs>
      </w:pPr>
      <w:r>
        <w:fldChar w:fldCharType="begin"/>
      </w:r>
      <w:r>
        <w:instrText xml:space="preserve"> HYPERLINK \l "_Toc482361179" </w:instrText>
      </w:r>
      <w:r>
        <w:fldChar w:fldCharType="separate"/>
      </w:r>
      <w:r>
        <w:rPr>
          <w:rStyle w:val="15"/>
          <w:rFonts w:hint="eastAsia"/>
        </w:rPr>
        <w:t>管理类服务</w:t>
      </w:r>
      <w:r>
        <w:tab/>
      </w:r>
      <w:r>
        <w:fldChar w:fldCharType="begin"/>
      </w:r>
      <w:r>
        <w:instrText xml:space="preserve"> PAGEREF _Toc482361179 \h </w:instrText>
      </w:r>
      <w:r>
        <w:fldChar w:fldCharType="separate"/>
      </w:r>
      <w:r>
        <w:t>112</w:t>
      </w:r>
      <w:r>
        <w:fldChar w:fldCharType="end"/>
      </w:r>
      <w:r>
        <w:fldChar w:fldCharType="end"/>
      </w:r>
    </w:p>
    <w:p w14:paraId="06C023A9">
      <w:pPr>
        <w:pStyle w:val="6"/>
        <w:tabs>
          <w:tab w:val="right" w:leader="dot" w:pos="8296"/>
        </w:tabs>
      </w:pPr>
      <w:r>
        <w:fldChar w:fldCharType="begin"/>
      </w:r>
      <w:r>
        <w:instrText xml:space="preserve"> HYPERLINK \l "_Toc482361180" </w:instrText>
      </w:r>
      <w:r>
        <w:fldChar w:fldCharType="separate"/>
      </w:r>
      <w:r>
        <w:rPr>
          <w:rStyle w:val="15"/>
          <w:rFonts w:hint="eastAsia"/>
        </w:rPr>
        <w:t>主动式服务</w:t>
      </w:r>
      <w:r>
        <w:tab/>
      </w:r>
      <w:r>
        <w:fldChar w:fldCharType="begin"/>
      </w:r>
      <w:r>
        <w:instrText xml:space="preserve"> PAGEREF _Toc482361180 \h </w:instrText>
      </w:r>
      <w:r>
        <w:fldChar w:fldCharType="separate"/>
      </w:r>
      <w:r>
        <w:t>113</w:t>
      </w:r>
      <w:r>
        <w:fldChar w:fldCharType="end"/>
      </w:r>
      <w:r>
        <w:fldChar w:fldCharType="end"/>
      </w:r>
    </w:p>
    <w:p w14:paraId="2F08A862">
      <w:pPr>
        <w:pStyle w:val="6"/>
        <w:tabs>
          <w:tab w:val="right" w:leader="dot" w:pos="8296"/>
        </w:tabs>
      </w:pPr>
      <w:r>
        <w:fldChar w:fldCharType="begin"/>
      </w:r>
      <w:r>
        <w:instrText xml:space="preserve"> HYPERLINK \l "_Toc482361181" </w:instrText>
      </w:r>
      <w:r>
        <w:fldChar w:fldCharType="separate"/>
      </w:r>
      <w:r>
        <w:rPr>
          <w:rStyle w:val="15"/>
          <w:rFonts w:hint="eastAsia"/>
        </w:rPr>
        <w:t>响应式服务</w:t>
      </w:r>
      <w:r>
        <w:tab/>
      </w:r>
      <w:r>
        <w:fldChar w:fldCharType="begin"/>
      </w:r>
      <w:r>
        <w:instrText xml:space="preserve"> PAGEREF _Toc482361181 \h </w:instrText>
      </w:r>
      <w:r>
        <w:fldChar w:fldCharType="separate"/>
      </w:r>
      <w:r>
        <w:t>114</w:t>
      </w:r>
      <w:r>
        <w:fldChar w:fldCharType="end"/>
      </w:r>
      <w:r>
        <w:fldChar w:fldCharType="end"/>
      </w:r>
    </w:p>
    <w:p w14:paraId="11904E16">
      <w:pPr>
        <w:pStyle w:val="12"/>
        <w:tabs>
          <w:tab w:val="right" w:leader="dot" w:pos="8296"/>
        </w:tabs>
      </w:pPr>
      <w:r>
        <w:fldChar w:fldCharType="begin"/>
      </w:r>
      <w:r>
        <w:instrText xml:space="preserve"> HYPERLINK \l "_Toc482361182" </w:instrText>
      </w:r>
      <w:r>
        <w:fldChar w:fldCharType="separate"/>
      </w:r>
      <w:r>
        <w:rPr>
          <w:rStyle w:val="15"/>
        </w:rPr>
        <w:t>6.2</w:t>
      </w:r>
      <w:r>
        <w:rPr>
          <w:rStyle w:val="15"/>
          <w:rFonts w:hint="eastAsia"/>
        </w:rPr>
        <w:t>服务承诺</w:t>
      </w:r>
      <w:r>
        <w:tab/>
      </w:r>
      <w:r>
        <w:fldChar w:fldCharType="begin"/>
      </w:r>
      <w:r>
        <w:instrText xml:space="preserve"> PAGEREF _Toc482361182 \h </w:instrText>
      </w:r>
      <w:r>
        <w:fldChar w:fldCharType="separate"/>
      </w:r>
      <w:r>
        <w:t>114</w:t>
      </w:r>
      <w:r>
        <w:fldChar w:fldCharType="end"/>
      </w:r>
      <w:r>
        <w:fldChar w:fldCharType="end"/>
      </w:r>
    </w:p>
    <w:p w14:paraId="7477A032">
      <w:pPr>
        <w:pStyle w:val="6"/>
        <w:tabs>
          <w:tab w:val="right" w:leader="dot" w:pos="8296"/>
        </w:tabs>
      </w:pPr>
      <w:r>
        <w:fldChar w:fldCharType="begin"/>
      </w:r>
      <w:r>
        <w:instrText xml:space="preserve"> HYPERLINK \l "_Toc482361183" </w:instrText>
      </w:r>
      <w:r>
        <w:fldChar w:fldCharType="separate"/>
      </w:r>
      <w:r>
        <w:rPr>
          <w:rStyle w:val="15"/>
          <w:rFonts w:hint="eastAsia"/>
        </w:rPr>
        <w:t>服务级别承诺</w:t>
      </w:r>
      <w:r>
        <w:tab/>
      </w:r>
      <w:r>
        <w:fldChar w:fldCharType="begin"/>
      </w:r>
      <w:r>
        <w:instrText xml:space="preserve"> PAGEREF _Toc482361183 \h </w:instrText>
      </w:r>
      <w:r>
        <w:fldChar w:fldCharType="separate"/>
      </w:r>
      <w:r>
        <w:t>114</w:t>
      </w:r>
      <w:r>
        <w:fldChar w:fldCharType="end"/>
      </w:r>
      <w:r>
        <w:fldChar w:fldCharType="end"/>
      </w:r>
    </w:p>
    <w:p w14:paraId="3EF6FA3B">
      <w:pPr>
        <w:pStyle w:val="6"/>
        <w:tabs>
          <w:tab w:val="right" w:leader="dot" w:pos="8296"/>
        </w:tabs>
      </w:pPr>
      <w:r>
        <w:fldChar w:fldCharType="begin"/>
      </w:r>
      <w:r>
        <w:instrText xml:space="preserve"> HYPERLINK \l "_Toc482361184" </w:instrText>
      </w:r>
      <w:r>
        <w:fldChar w:fldCharType="separate"/>
      </w:r>
      <w:r>
        <w:rPr>
          <w:rStyle w:val="15"/>
          <w:rFonts w:hint="eastAsia"/>
        </w:rPr>
        <w:t>服务质量承诺</w:t>
      </w:r>
      <w:r>
        <w:tab/>
      </w:r>
      <w:r>
        <w:fldChar w:fldCharType="begin"/>
      </w:r>
      <w:r>
        <w:instrText xml:space="preserve"> PAGEREF _Toc482361184 \h </w:instrText>
      </w:r>
      <w:r>
        <w:fldChar w:fldCharType="separate"/>
      </w:r>
      <w:r>
        <w:t>116</w:t>
      </w:r>
      <w:r>
        <w:fldChar w:fldCharType="end"/>
      </w:r>
      <w:r>
        <w:fldChar w:fldCharType="end"/>
      </w:r>
    </w:p>
    <w:p w14:paraId="734EECE6">
      <w:pPr>
        <w:pStyle w:val="12"/>
        <w:tabs>
          <w:tab w:val="right" w:leader="dot" w:pos="8296"/>
        </w:tabs>
      </w:pPr>
      <w:r>
        <w:fldChar w:fldCharType="begin"/>
      </w:r>
      <w:r>
        <w:instrText xml:space="preserve"> HYPERLINK \l "_Toc482361185" </w:instrText>
      </w:r>
      <w:r>
        <w:fldChar w:fldCharType="separate"/>
      </w:r>
      <w:r>
        <w:rPr>
          <w:rStyle w:val="15"/>
        </w:rPr>
        <w:t>6.3</w:t>
      </w:r>
      <w:r>
        <w:rPr>
          <w:rStyle w:val="15"/>
          <w:rFonts w:hint="eastAsia"/>
        </w:rPr>
        <w:t>服务管理总则</w:t>
      </w:r>
      <w:r>
        <w:tab/>
      </w:r>
      <w:r>
        <w:fldChar w:fldCharType="begin"/>
      </w:r>
      <w:r>
        <w:instrText xml:space="preserve"> PAGEREF _Toc482361185 \h </w:instrText>
      </w:r>
      <w:r>
        <w:fldChar w:fldCharType="separate"/>
      </w:r>
      <w:r>
        <w:t>116</w:t>
      </w:r>
      <w:r>
        <w:fldChar w:fldCharType="end"/>
      </w:r>
      <w:r>
        <w:fldChar w:fldCharType="end"/>
      </w:r>
    </w:p>
    <w:p w14:paraId="79A197ED">
      <w:pPr>
        <w:pStyle w:val="12"/>
        <w:tabs>
          <w:tab w:val="right" w:leader="dot" w:pos="8296"/>
        </w:tabs>
      </w:pPr>
      <w:r>
        <w:fldChar w:fldCharType="begin"/>
      </w:r>
      <w:r>
        <w:instrText xml:space="preserve"> HYPERLINK \l "_Toc482361186" </w:instrText>
      </w:r>
      <w:r>
        <w:fldChar w:fldCharType="separate"/>
      </w:r>
      <w:r>
        <w:rPr>
          <w:rStyle w:val="15"/>
        </w:rPr>
        <w:t>6.4</w:t>
      </w:r>
      <w:r>
        <w:rPr>
          <w:rStyle w:val="15"/>
          <w:rFonts w:hint="eastAsia"/>
        </w:rPr>
        <w:t>服务台支持管理</w:t>
      </w:r>
      <w:r>
        <w:tab/>
      </w:r>
      <w:r>
        <w:fldChar w:fldCharType="begin"/>
      </w:r>
      <w:r>
        <w:instrText xml:space="preserve"> PAGEREF _Toc482361186 \h </w:instrText>
      </w:r>
      <w:r>
        <w:fldChar w:fldCharType="separate"/>
      </w:r>
      <w:r>
        <w:t>117</w:t>
      </w:r>
      <w:r>
        <w:fldChar w:fldCharType="end"/>
      </w:r>
      <w:r>
        <w:fldChar w:fldCharType="end"/>
      </w:r>
    </w:p>
    <w:p w14:paraId="4BE84820">
      <w:pPr>
        <w:pStyle w:val="12"/>
        <w:tabs>
          <w:tab w:val="right" w:leader="dot" w:pos="8296"/>
        </w:tabs>
      </w:pPr>
      <w:r>
        <w:fldChar w:fldCharType="begin"/>
      </w:r>
      <w:r>
        <w:instrText xml:space="preserve"> HYPERLINK \l "_Toc482361187" </w:instrText>
      </w:r>
      <w:r>
        <w:fldChar w:fldCharType="separate"/>
      </w:r>
      <w:r>
        <w:rPr>
          <w:rStyle w:val="15"/>
        </w:rPr>
        <w:t>6.5</w:t>
      </w:r>
      <w:r>
        <w:rPr>
          <w:rStyle w:val="15"/>
          <w:rFonts w:hint="eastAsia"/>
        </w:rPr>
        <w:t>事件管理</w:t>
      </w:r>
      <w:r>
        <w:tab/>
      </w:r>
      <w:r>
        <w:fldChar w:fldCharType="begin"/>
      </w:r>
      <w:r>
        <w:instrText xml:space="preserve"> PAGEREF _Toc482361187 \h </w:instrText>
      </w:r>
      <w:r>
        <w:fldChar w:fldCharType="separate"/>
      </w:r>
      <w:r>
        <w:t>120</w:t>
      </w:r>
      <w:r>
        <w:fldChar w:fldCharType="end"/>
      </w:r>
      <w:r>
        <w:fldChar w:fldCharType="end"/>
      </w:r>
    </w:p>
    <w:p w14:paraId="69FC7592">
      <w:pPr>
        <w:pStyle w:val="6"/>
        <w:tabs>
          <w:tab w:val="right" w:leader="dot" w:pos="8296"/>
        </w:tabs>
      </w:pPr>
      <w:r>
        <w:fldChar w:fldCharType="begin"/>
      </w:r>
      <w:r>
        <w:instrText xml:space="preserve"> HYPERLINK \l "_Toc482361188" </w:instrText>
      </w:r>
      <w:r>
        <w:fldChar w:fldCharType="separate"/>
      </w:r>
      <w:r>
        <w:rPr>
          <w:rStyle w:val="15"/>
          <w:rFonts w:hint="eastAsia"/>
        </w:rPr>
        <w:t>问题管理</w:t>
      </w:r>
      <w:r>
        <w:tab/>
      </w:r>
      <w:r>
        <w:fldChar w:fldCharType="begin"/>
      </w:r>
      <w:r>
        <w:instrText xml:space="preserve"> PAGEREF _Toc482361188 \h </w:instrText>
      </w:r>
      <w:r>
        <w:fldChar w:fldCharType="separate"/>
      </w:r>
      <w:r>
        <w:t>120</w:t>
      </w:r>
      <w:r>
        <w:fldChar w:fldCharType="end"/>
      </w:r>
      <w:r>
        <w:fldChar w:fldCharType="end"/>
      </w:r>
    </w:p>
    <w:p w14:paraId="27EF7D1B">
      <w:pPr>
        <w:pStyle w:val="6"/>
        <w:tabs>
          <w:tab w:val="right" w:leader="dot" w:pos="8296"/>
        </w:tabs>
      </w:pPr>
      <w:r>
        <w:fldChar w:fldCharType="begin"/>
      </w:r>
      <w:r>
        <w:instrText xml:space="preserve"> HYPERLINK \l "_Toc482361189" </w:instrText>
      </w:r>
      <w:r>
        <w:fldChar w:fldCharType="separate"/>
      </w:r>
      <w:r>
        <w:rPr>
          <w:rStyle w:val="15"/>
          <w:rFonts w:hint="eastAsia"/>
        </w:rPr>
        <w:t>知识库管理</w:t>
      </w:r>
      <w:r>
        <w:tab/>
      </w:r>
      <w:r>
        <w:fldChar w:fldCharType="begin"/>
      </w:r>
      <w:r>
        <w:instrText xml:space="preserve"> PAGEREF _Toc482361189 \h </w:instrText>
      </w:r>
      <w:r>
        <w:fldChar w:fldCharType="separate"/>
      </w:r>
      <w:r>
        <w:t>121</w:t>
      </w:r>
      <w:r>
        <w:fldChar w:fldCharType="end"/>
      </w:r>
      <w:r>
        <w:fldChar w:fldCharType="end"/>
      </w:r>
    </w:p>
    <w:p w14:paraId="268FD7D2">
      <w:pPr>
        <w:pStyle w:val="6"/>
        <w:tabs>
          <w:tab w:val="right" w:leader="dot" w:pos="8296"/>
        </w:tabs>
      </w:pPr>
      <w:r>
        <w:fldChar w:fldCharType="begin"/>
      </w:r>
      <w:r>
        <w:instrText xml:space="preserve"> HYPERLINK \l "_Toc482361190" </w:instrText>
      </w:r>
      <w:r>
        <w:fldChar w:fldCharType="separate"/>
      </w:r>
      <w:r>
        <w:rPr>
          <w:rStyle w:val="15"/>
          <w:rFonts w:hint="eastAsia"/>
        </w:rPr>
        <w:t>服务记录管理</w:t>
      </w:r>
      <w:r>
        <w:tab/>
      </w:r>
      <w:r>
        <w:fldChar w:fldCharType="begin"/>
      </w:r>
      <w:r>
        <w:instrText xml:space="preserve"> PAGEREF _Toc482361190 \h </w:instrText>
      </w:r>
      <w:r>
        <w:fldChar w:fldCharType="separate"/>
      </w:r>
      <w:r>
        <w:t>122</w:t>
      </w:r>
      <w:r>
        <w:fldChar w:fldCharType="end"/>
      </w:r>
      <w:r>
        <w:fldChar w:fldCharType="end"/>
      </w:r>
    </w:p>
    <w:p w14:paraId="0DD4AC1A">
      <w:pPr>
        <w:rPr>
          <w:rFonts w:hint="eastAsia" w:ascii="宋体" w:hAnsi="宋体" w:eastAsia="宋体"/>
          <w:sz w:val="28"/>
          <w:szCs w:val="28"/>
        </w:rPr>
      </w:pPr>
      <w:r>
        <w:rPr>
          <w:rFonts w:ascii="宋体" w:hAnsi="宋体" w:eastAsia="宋体"/>
          <w:sz w:val="28"/>
          <w:szCs w:val="28"/>
        </w:rPr>
        <w:fldChar w:fldCharType="end"/>
      </w:r>
    </w:p>
    <w:p w14:paraId="3B758522">
      <w:pPr>
        <w:rPr>
          <w:rFonts w:hint="eastAsia" w:ascii="宋体" w:hAnsi="宋体" w:eastAsia="宋体"/>
          <w:sz w:val="28"/>
          <w:szCs w:val="28"/>
        </w:rPr>
      </w:pPr>
    </w:p>
    <w:p w14:paraId="243BBCC6">
      <w:pPr>
        <w:pStyle w:val="2"/>
      </w:pPr>
      <w:bookmarkStart w:id="0" w:name="_Toc482361130"/>
      <w:r>
        <w:rPr>
          <w:rFonts w:hint="eastAsia"/>
        </w:rPr>
        <w:t>前言</w:t>
      </w:r>
      <w:bookmarkEnd w:id="0"/>
    </w:p>
    <w:p w14:paraId="21670E32">
      <w:pPr>
        <w:pStyle w:val="3"/>
      </w:pPr>
      <w:bookmarkStart w:id="1" w:name="_Toc482361131"/>
      <w:r>
        <w:rPr>
          <w:rFonts w:hint="eastAsia"/>
        </w:rPr>
        <w:t>1.总体服务目标</w:t>
      </w:r>
      <w:bookmarkEnd w:id="1"/>
    </w:p>
    <w:p w14:paraId="6ED3680D">
      <w:pPr>
        <w:spacing w:line="360" w:lineRule="auto"/>
        <w:ind w:firstLine="420"/>
        <w:rPr>
          <w:rFonts w:ascii="宋体" w:hAnsi="宋体" w:eastAsia="宋体"/>
          <w:sz w:val="28"/>
          <w:szCs w:val="28"/>
        </w:rPr>
      </w:pPr>
      <w:r>
        <w:rPr>
          <w:rFonts w:hint="eastAsia" w:ascii="宋体" w:hAnsi="宋体" w:eastAsia="宋体"/>
          <w:sz w:val="28"/>
          <w:szCs w:val="28"/>
        </w:rPr>
        <w:t>我公司提供硬件、系统软件的安装、调试，应用软件的开发维护等一系列IT服务。我公司自成立以来，一直致力于高校系统、政府机关、部队系统、金融系统等领域的智能化系统工程的施工和服务。无论在施工还是在售后服务方面，我公司都有一支经验丰富、敬业力强的队伍。对于我们施工的项目，我们的售后服务都本着及时、认真的态度，力求为客户提供优质的产品及高效的服务。</w:t>
      </w:r>
    </w:p>
    <w:p w14:paraId="44C7EC8F">
      <w:pPr>
        <w:spacing w:line="360" w:lineRule="auto"/>
        <w:ind w:firstLine="420"/>
        <w:rPr>
          <w:rFonts w:ascii="宋体" w:hAnsi="宋体" w:eastAsia="宋体"/>
          <w:sz w:val="28"/>
          <w:szCs w:val="28"/>
        </w:rPr>
      </w:pPr>
      <w:r>
        <w:rPr>
          <w:rFonts w:hint="eastAsia" w:ascii="宋体" w:hAnsi="宋体" w:eastAsia="宋体"/>
          <w:sz w:val="28"/>
          <w:szCs w:val="28"/>
        </w:rPr>
        <w:t xml:space="preserve">我公司具有丰富的施工经验的技术支持开发队伍，旨在帮助客户根据各自需求和条件提供软硬件及外设的安装和调试，设计、维护等服务，从而使客户真正满足需要。 </w:t>
      </w:r>
    </w:p>
    <w:p w14:paraId="46DB7F2C">
      <w:pPr>
        <w:pStyle w:val="3"/>
      </w:pPr>
      <w:bookmarkStart w:id="2" w:name="_Toc482361132"/>
      <w:r>
        <w:rPr>
          <w:rFonts w:hint="eastAsia"/>
        </w:rPr>
        <w:t>2.方案设计原则</w:t>
      </w:r>
      <w:bookmarkEnd w:id="2"/>
    </w:p>
    <w:p w14:paraId="791BCDD2">
      <w:pPr>
        <w:spacing w:line="360" w:lineRule="auto"/>
        <w:ind w:firstLine="420"/>
        <w:rPr>
          <w:rFonts w:ascii="宋体" w:hAnsi="宋体" w:eastAsia="宋体"/>
          <w:sz w:val="28"/>
          <w:szCs w:val="28"/>
        </w:rPr>
      </w:pPr>
      <w:r>
        <w:rPr>
          <w:rFonts w:hint="eastAsia" w:ascii="宋体" w:hAnsi="宋体" w:eastAsia="宋体"/>
          <w:sz w:val="28"/>
          <w:szCs w:val="28"/>
        </w:rPr>
        <w:t>随着计算机及网络技术迅猛发展、信息化时代的到来，各行各业信息化建设势在必行。我公司提供从设备采购、安装、调试、维护、售后等一系列系统化，整体化解决方案。凭借系统集成项目的丰富经验，从设备安装开始为客户设计最佳合理安装方案及时间安排，同时为客户提供完毕的技术文档及各方面支持。并且根据我们公司多年IT运维项目经验，为客户设计最佳的售后服务保障计划，旨在为客户提供最一流的IT服务。</w:t>
      </w:r>
    </w:p>
    <w:p w14:paraId="02C010CB">
      <w:pPr>
        <w:pStyle w:val="2"/>
      </w:pPr>
      <w:bookmarkStart w:id="3" w:name="_Toc482361133"/>
      <w:r>
        <w:rPr>
          <w:rFonts w:hint="eastAsia"/>
        </w:rPr>
        <w:t>第一章 技术支持方案</w:t>
      </w:r>
      <w:bookmarkEnd w:id="3"/>
    </w:p>
    <w:p w14:paraId="7854F836">
      <w:pPr>
        <w:pStyle w:val="3"/>
      </w:pPr>
      <w:bookmarkStart w:id="4" w:name="_Toc482361134"/>
      <w:r>
        <w:rPr>
          <w:rFonts w:hint="eastAsia"/>
        </w:rPr>
        <w:t>1.设备技术参数说明</w:t>
      </w:r>
      <w:bookmarkEnd w:id="4"/>
    </w:p>
    <w:tbl>
      <w:tblPr>
        <w:tblStyle w:val="13"/>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1275"/>
        <w:gridCol w:w="567"/>
        <w:gridCol w:w="426"/>
        <w:gridCol w:w="5843"/>
        <w:gridCol w:w="8"/>
        <w:gridCol w:w="48"/>
        <w:gridCol w:w="19"/>
        <w:gridCol w:w="1280"/>
      </w:tblGrid>
      <w:tr w14:paraId="52848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532" w:type="dxa"/>
            <w:vAlign w:val="center"/>
          </w:tcPr>
          <w:p w14:paraId="41AD7E25">
            <w:pPr>
              <w:spacing w:line="288" w:lineRule="auto"/>
              <w:jc w:val="center"/>
              <w:rPr>
                <w:rFonts w:ascii="宋体" w:hAnsi="宋体" w:eastAsia="宋体"/>
                <w:sz w:val="28"/>
                <w:szCs w:val="28"/>
              </w:rPr>
            </w:pPr>
            <w:r>
              <w:rPr>
                <w:rFonts w:hint="eastAsia" w:ascii="宋体" w:hAnsi="宋体" w:eastAsia="宋体"/>
                <w:sz w:val="28"/>
                <w:szCs w:val="28"/>
              </w:rPr>
              <w:t>序号</w:t>
            </w:r>
          </w:p>
        </w:tc>
        <w:tc>
          <w:tcPr>
            <w:tcW w:w="1275" w:type="dxa"/>
            <w:vAlign w:val="center"/>
          </w:tcPr>
          <w:p w14:paraId="12E788C1">
            <w:pPr>
              <w:spacing w:line="288" w:lineRule="auto"/>
              <w:jc w:val="center"/>
              <w:rPr>
                <w:rFonts w:ascii="宋体" w:hAnsi="宋体" w:eastAsia="宋体"/>
                <w:sz w:val="28"/>
                <w:szCs w:val="28"/>
              </w:rPr>
            </w:pPr>
            <w:r>
              <w:rPr>
                <w:rFonts w:hint="eastAsia" w:ascii="宋体" w:hAnsi="宋体" w:eastAsia="宋体"/>
                <w:sz w:val="28"/>
                <w:szCs w:val="28"/>
              </w:rPr>
              <w:t>货物名称</w:t>
            </w:r>
          </w:p>
        </w:tc>
        <w:tc>
          <w:tcPr>
            <w:tcW w:w="567" w:type="dxa"/>
            <w:vAlign w:val="center"/>
          </w:tcPr>
          <w:p w14:paraId="184DD2F5">
            <w:pPr>
              <w:spacing w:line="288" w:lineRule="auto"/>
              <w:jc w:val="center"/>
              <w:rPr>
                <w:rFonts w:ascii="宋体" w:hAnsi="宋体" w:eastAsia="宋体"/>
                <w:sz w:val="28"/>
                <w:szCs w:val="28"/>
              </w:rPr>
            </w:pPr>
            <w:r>
              <w:rPr>
                <w:rFonts w:hint="eastAsia" w:ascii="宋体" w:hAnsi="宋体" w:eastAsia="宋体"/>
                <w:sz w:val="28"/>
                <w:szCs w:val="28"/>
              </w:rPr>
              <w:t>数 量</w:t>
            </w:r>
          </w:p>
        </w:tc>
        <w:tc>
          <w:tcPr>
            <w:tcW w:w="426" w:type="dxa"/>
            <w:vAlign w:val="center"/>
          </w:tcPr>
          <w:p w14:paraId="19EAA7F3">
            <w:pPr>
              <w:spacing w:line="288" w:lineRule="auto"/>
              <w:jc w:val="center"/>
              <w:rPr>
                <w:rFonts w:ascii="宋体" w:hAnsi="宋体" w:eastAsia="宋体"/>
                <w:sz w:val="28"/>
                <w:szCs w:val="28"/>
              </w:rPr>
            </w:pPr>
            <w:r>
              <w:rPr>
                <w:rFonts w:hint="eastAsia" w:ascii="宋体" w:hAnsi="宋体" w:eastAsia="宋体"/>
                <w:sz w:val="28"/>
                <w:szCs w:val="28"/>
              </w:rPr>
              <w:t>单 位</w:t>
            </w:r>
          </w:p>
        </w:tc>
        <w:tc>
          <w:tcPr>
            <w:tcW w:w="5851" w:type="dxa"/>
            <w:gridSpan w:val="2"/>
            <w:vAlign w:val="center"/>
          </w:tcPr>
          <w:p w14:paraId="675470D9">
            <w:pPr>
              <w:spacing w:line="288" w:lineRule="auto"/>
              <w:jc w:val="center"/>
              <w:rPr>
                <w:rFonts w:ascii="宋体" w:hAnsi="宋体" w:eastAsia="宋体"/>
                <w:sz w:val="28"/>
                <w:szCs w:val="28"/>
              </w:rPr>
            </w:pPr>
            <w:r>
              <w:rPr>
                <w:rFonts w:hint="eastAsia" w:ascii="宋体" w:hAnsi="宋体" w:eastAsia="宋体"/>
                <w:sz w:val="28"/>
                <w:szCs w:val="28"/>
              </w:rPr>
              <w:t>详细技术参数</w:t>
            </w:r>
          </w:p>
        </w:tc>
        <w:tc>
          <w:tcPr>
            <w:tcW w:w="1347" w:type="dxa"/>
            <w:gridSpan w:val="3"/>
            <w:vAlign w:val="center"/>
          </w:tcPr>
          <w:p w14:paraId="33236E00">
            <w:pPr>
              <w:spacing w:line="288" w:lineRule="auto"/>
              <w:jc w:val="center"/>
              <w:rPr>
                <w:rFonts w:ascii="宋体" w:hAnsi="宋体" w:eastAsia="宋体"/>
                <w:sz w:val="28"/>
                <w:szCs w:val="28"/>
              </w:rPr>
            </w:pPr>
            <w:r>
              <w:rPr>
                <w:rFonts w:hint="eastAsia" w:ascii="宋体" w:hAnsi="宋体" w:eastAsia="宋体"/>
                <w:sz w:val="28"/>
                <w:szCs w:val="28"/>
              </w:rPr>
              <w:t>备注</w:t>
            </w:r>
          </w:p>
        </w:tc>
      </w:tr>
      <w:tr w14:paraId="04646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32" w:type="dxa"/>
            <w:vAlign w:val="center"/>
          </w:tcPr>
          <w:p w14:paraId="4608AF83">
            <w:pPr>
              <w:spacing w:line="288" w:lineRule="auto"/>
              <w:jc w:val="center"/>
              <w:rPr>
                <w:rFonts w:ascii="宋体" w:hAnsi="宋体" w:eastAsia="宋体"/>
                <w:sz w:val="28"/>
                <w:szCs w:val="28"/>
              </w:rPr>
            </w:pPr>
            <w:r>
              <w:rPr>
                <w:rFonts w:hint="eastAsia" w:ascii="宋体" w:hAnsi="宋体" w:eastAsia="宋体"/>
                <w:sz w:val="28"/>
                <w:szCs w:val="28"/>
              </w:rPr>
              <w:t>01</w:t>
            </w:r>
          </w:p>
        </w:tc>
        <w:tc>
          <w:tcPr>
            <w:tcW w:w="1275" w:type="dxa"/>
            <w:vAlign w:val="center"/>
          </w:tcPr>
          <w:p w14:paraId="1354594F">
            <w:pPr>
              <w:widowControl/>
              <w:jc w:val="center"/>
              <w:rPr>
                <w:rFonts w:ascii="宋体" w:hAnsi="宋体" w:eastAsia="宋体"/>
                <w:sz w:val="28"/>
                <w:szCs w:val="28"/>
              </w:rPr>
            </w:pPr>
            <w:r>
              <w:rPr>
                <w:rFonts w:hint="eastAsia" w:ascii="宋体" w:hAnsi="宋体" w:eastAsia="宋体"/>
                <w:sz w:val="28"/>
                <w:szCs w:val="28"/>
              </w:rPr>
              <w:t>书写屏</w:t>
            </w:r>
          </w:p>
        </w:tc>
        <w:tc>
          <w:tcPr>
            <w:tcW w:w="567" w:type="dxa"/>
            <w:vAlign w:val="center"/>
          </w:tcPr>
          <w:p w14:paraId="61BDEFAF">
            <w:pPr>
              <w:widowControl/>
              <w:jc w:val="center"/>
              <w:rPr>
                <w:rFonts w:ascii="宋体" w:hAnsi="宋体" w:eastAsia="宋体"/>
                <w:sz w:val="28"/>
                <w:szCs w:val="28"/>
              </w:rPr>
            </w:pPr>
            <w:r>
              <w:rPr>
                <w:rFonts w:ascii="宋体" w:hAnsi="宋体" w:eastAsia="宋体"/>
                <w:sz w:val="28"/>
                <w:szCs w:val="28"/>
              </w:rPr>
              <w:t>7</w:t>
            </w:r>
          </w:p>
        </w:tc>
        <w:tc>
          <w:tcPr>
            <w:tcW w:w="426" w:type="dxa"/>
            <w:vAlign w:val="center"/>
          </w:tcPr>
          <w:p w14:paraId="6EF3C797">
            <w:pPr>
              <w:spacing w:line="288" w:lineRule="auto"/>
              <w:jc w:val="center"/>
              <w:rPr>
                <w:rFonts w:ascii="宋体" w:hAnsi="宋体" w:eastAsia="宋体"/>
                <w:sz w:val="28"/>
                <w:szCs w:val="28"/>
              </w:rPr>
            </w:pPr>
            <w:r>
              <w:rPr>
                <w:rFonts w:hint="eastAsia" w:ascii="宋体" w:hAnsi="宋体" w:eastAsia="宋体"/>
                <w:sz w:val="28"/>
                <w:szCs w:val="28"/>
              </w:rPr>
              <w:t>台</w:t>
            </w:r>
          </w:p>
        </w:tc>
        <w:tc>
          <w:tcPr>
            <w:tcW w:w="5899" w:type="dxa"/>
            <w:gridSpan w:val="3"/>
            <w:vAlign w:val="bottom"/>
          </w:tcPr>
          <w:p w14:paraId="176F07D2">
            <w:pPr>
              <w:rPr>
                <w:rFonts w:ascii="宋体" w:hAnsi="宋体" w:eastAsia="宋体" w:cs="宋体"/>
                <w:kern w:val="0"/>
                <w:sz w:val="28"/>
                <w:szCs w:val="28"/>
              </w:rPr>
            </w:pPr>
            <w:r>
              <w:rPr>
                <w:rFonts w:hint="eastAsia" w:ascii="宋体" w:hAnsi="宋体" w:eastAsia="宋体" w:cs="宋体"/>
                <w:kern w:val="0"/>
                <w:sz w:val="28"/>
                <w:szCs w:val="28"/>
              </w:rPr>
              <w:t>一、显示部分：</w:t>
            </w:r>
          </w:p>
          <w:p w14:paraId="5EBC9F7C">
            <w:pPr>
              <w:rPr>
                <w:rFonts w:ascii="宋体" w:hAnsi="宋体" w:eastAsia="宋体" w:cs="宋体"/>
                <w:kern w:val="0"/>
                <w:sz w:val="28"/>
                <w:szCs w:val="28"/>
              </w:rPr>
            </w:pPr>
            <w:r>
              <w:rPr>
                <w:rFonts w:hint="eastAsia" w:ascii="宋体" w:hAnsi="宋体" w:eastAsia="宋体" w:cs="宋体"/>
                <w:kern w:val="0"/>
                <w:sz w:val="28"/>
                <w:szCs w:val="28"/>
              </w:rPr>
              <w:t>1.</w:t>
            </w:r>
            <w:r>
              <w:rPr>
                <w:rFonts w:hint="eastAsia" w:ascii="宋体" w:hAnsi="宋体" w:eastAsia="宋体" w:cs="宋体"/>
                <w:kern w:val="0"/>
                <w:sz w:val="28"/>
                <w:szCs w:val="28"/>
              </w:rPr>
              <w:tab/>
            </w:r>
            <w:r>
              <w:rPr>
                <w:rFonts w:hint="eastAsia" w:ascii="宋体" w:hAnsi="宋体" w:eastAsia="宋体" w:cs="宋体"/>
                <w:kern w:val="0"/>
                <w:sz w:val="28"/>
                <w:szCs w:val="28"/>
              </w:rPr>
              <w:t>屏体类型：LED背光</w:t>
            </w:r>
          </w:p>
          <w:p w14:paraId="70F721BA">
            <w:pPr>
              <w:rPr>
                <w:rFonts w:ascii="宋体" w:hAnsi="宋体" w:eastAsia="宋体" w:cs="宋体"/>
                <w:kern w:val="0"/>
                <w:sz w:val="28"/>
                <w:szCs w:val="28"/>
              </w:rPr>
            </w:pPr>
            <w:r>
              <w:rPr>
                <w:rFonts w:hint="eastAsia" w:ascii="宋体" w:hAnsi="宋体" w:eastAsia="宋体" w:cs="宋体"/>
                <w:kern w:val="0"/>
                <w:sz w:val="28"/>
                <w:szCs w:val="28"/>
              </w:rPr>
              <w:t>2.</w:t>
            </w:r>
            <w:r>
              <w:rPr>
                <w:rFonts w:hint="eastAsia" w:ascii="宋体" w:hAnsi="宋体" w:eastAsia="宋体" w:cs="宋体"/>
                <w:kern w:val="0"/>
                <w:sz w:val="28"/>
                <w:szCs w:val="28"/>
              </w:rPr>
              <w:tab/>
            </w:r>
            <w:r>
              <w:rPr>
                <w:rFonts w:hint="eastAsia" w:ascii="宋体" w:hAnsi="宋体" w:eastAsia="宋体" w:cs="宋体"/>
                <w:kern w:val="0"/>
                <w:sz w:val="28"/>
                <w:szCs w:val="28"/>
              </w:rPr>
              <w:t>显示尺寸：75英寸，显示比例：16：9。</w:t>
            </w:r>
          </w:p>
          <w:p w14:paraId="7DCEDE94">
            <w:pPr>
              <w:rPr>
                <w:rFonts w:ascii="宋体" w:hAnsi="宋体" w:eastAsia="宋体" w:cs="宋体"/>
                <w:kern w:val="0"/>
                <w:sz w:val="28"/>
                <w:szCs w:val="28"/>
              </w:rPr>
            </w:pPr>
            <w:r>
              <w:rPr>
                <w:rFonts w:hint="eastAsia" w:ascii="宋体" w:hAnsi="宋体" w:eastAsia="宋体" w:cs="宋体"/>
                <w:kern w:val="0"/>
                <w:sz w:val="28"/>
                <w:szCs w:val="28"/>
              </w:rPr>
              <w:t>3.</w:t>
            </w:r>
            <w:r>
              <w:rPr>
                <w:rFonts w:hint="eastAsia" w:ascii="宋体" w:hAnsi="宋体" w:eastAsia="宋体" w:cs="宋体"/>
                <w:kern w:val="0"/>
                <w:sz w:val="28"/>
                <w:szCs w:val="28"/>
              </w:rPr>
              <w:tab/>
            </w:r>
            <w:r>
              <w:rPr>
                <w:rFonts w:hint="eastAsia" w:ascii="宋体" w:hAnsi="宋体" w:eastAsia="宋体" w:cs="宋体"/>
                <w:kern w:val="0"/>
                <w:sz w:val="28"/>
                <w:szCs w:val="28"/>
              </w:rPr>
              <w:t>物理分辨率： 3840*2160( 4K)</w:t>
            </w:r>
          </w:p>
          <w:p w14:paraId="0996BF86">
            <w:pPr>
              <w:rPr>
                <w:rFonts w:ascii="宋体" w:hAnsi="宋体" w:eastAsia="宋体" w:cs="宋体"/>
                <w:kern w:val="0"/>
                <w:sz w:val="28"/>
                <w:szCs w:val="28"/>
              </w:rPr>
            </w:pPr>
            <w:r>
              <w:rPr>
                <w:rFonts w:hint="eastAsia" w:ascii="宋体" w:hAnsi="宋体" w:eastAsia="宋体" w:cs="宋体"/>
                <w:kern w:val="0"/>
                <w:sz w:val="28"/>
                <w:szCs w:val="28"/>
              </w:rPr>
              <w:t>二、外观结构：</w:t>
            </w:r>
          </w:p>
          <w:p w14:paraId="65FBD952">
            <w:pPr>
              <w:rPr>
                <w:rFonts w:ascii="宋体" w:hAnsi="宋体" w:eastAsia="宋体" w:cs="宋体"/>
                <w:kern w:val="0"/>
                <w:sz w:val="28"/>
                <w:szCs w:val="28"/>
              </w:rPr>
            </w:pPr>
            <w:r>
              <w:rPr>
                <w:rFonts w:hint="eastAsia" w:ascii="宋体" w:hAnsi="宋体" w:eastAsia="宋体" w:cs="宋体"/>
                <w:kern w:val="0"/>
                <w:sz w:val="28"/>
                <w:szCs w:val="28"/>
              </w:rPr>
              <w:t>1.</w:t>
            </w:r>
            <w:r>
              <w:rPr>
                <w:rFonts w:hint="eastAsia" w:ascii="宋体" w:hAnsi="宋体" w:eastAsia="宋体" w:cs="宋体"/>
                <w:kern w:val="0"/>
                <w:sz w:val="28"/>
                <w:szCs w:val="28"/>
              </w:rPr>
              <w:tab/>
            </w:r>
            <w:r>
              <w:rPr>
                <w:rFonts w:hint="eastAsia" w:ascii="宋体" w:hAnsi="宋体" w:eastAsia="宋体" w:cs="宋体"/>
                <w:kern w:val="0"/>
                <w:sz w:val="28"/>
                <w:szCs w:val="28"/>
              </w:rPr>
              <w:t>屏幕左右两侧各丝印不少于15个同教学软件功能紧密结合的快捷键</w:t>
            </w:r>
          </w:p>
          <w:p w14:paraId="71D74E87">
            <w:pPr>
              <w:rPr>
                <w:rFonts w:ascii="宋体" w:hAnsi="宋体" w:eastAsia="宋体" w:cs="宋体"/>
                <w:kern w:val="0"/>
                <w:sz w:val="28"/>
                <w:szCs w:val="28"/>
              </w:rPr>
            </w:pPr>
            <w:r>
              <w:rPr>
                <w:rFonts w:hint="eastAsia" w:ascii="宋体" w:hAnsi="宋体" w:eastAsia="宋体" w:cs="宋体"/>
                <w:kern w:val="0"/>
                <w:sz w:val="28"/>
                <w:szCs w:val="28"/>
              </w:rPr>
              <w:t>2.</w:t>
            </w:r>
            <w:r>
              <w:rPr>
                <w:rFonts w:hint="eastAsia" w:ascii="宋体" w:hAnsi="宋体" w:eastAsia="宋体" w:cs="宋体"/>
                <w:kern w:val="0"/>
                <w:sz w:val="28"/>
                <w:szCs w:val="28"/>
              </w:rPr>
              <w:tab/>
            </w:r>
            <w:r>
              <w:rPr>
                <w:rFonts w:hint="eastAsia" w:ascii="宋体" w:hAnsi="宋体" w:eastAsia="宋体" w:cs="宋体"/>
                <w:kern w:val="0"/>
                <w:sz w:val="28"/>
                <w:szCs w:val="28"/>
              </w:rPr>
              <w:t>内置前朝向2*15W扬声器，保证扩声音质。</w:t>
            </w:r>
          </w:p>
          <w:p w14:paraId="56BEE8BB">
            <w:pPr>
              <w:rPr>
                <w:rFonts w:ascii="宋体" w:hAnsi="宋体" w:eastAsia="宋体" w:cs="宋体"/>
                <w:kern w:val="0"/>
                <w:sz w:val="28"/>
                <w:szCs w:val="28"/>
              </w:rPr>
            </w:pPr>
            <w:r>
              <w:rPr>
                <w:rFonts w:hint="eastAsia" w:ascii="宋体" w:hAnsi="宋体" w:eastAsia="宋体" w:cs="宋体"/>
                <w:kern w:val="0"/>
                <w:sz w:val="28"/>
                <w:szCs w:val="28"/>
              </w:rPr>
              <w:t>3.</w:t>
            </w:r>
            <w:r>
              <w:rPr>
                <w:rFonts w:hint="eastAsia" w:ascii="宋体" w:hAnsi="宋体" w:eastAsia="宋体" w:cs="宋体"/>
                <w:kern w:val="0"/>
                <w:sz w:val="28"/>
                <w:szCs w:val="28"/>
              </w:rPr>
              <w:tab/>
            </w:r>
            <w:r>
              <w:rPr>
                <w:rFonts w:hint="eastAsia" w:ascii="宋体" w:hAnsi="宋体" w:eastAsia="宋体" w:cs="宋体"/>
                <w:kern w:val="0"/>
                <w:sz w:val="28"/>
                <w:szCs w:val="28"/>
              </w:rPr>
              <w:t>提供前置输入接口：HDMI*1，USB多媒体*1，电脑USB3.0*1电脑USB2.0*1。</w:t>
            </w:r>
          </w:p>
          <w:p w14:paraId="7EEAB6A1">
            <w:pPr>
              <w:rPr>
                <w:rFonts w:ascii="宋体" w:hAnsi="宋体" w:eastAsia="宋体" w:cs="宋体"/>
                <w:kern w:val="0"/>
                <w:sz w:val="28"/>
                <w:szCs w:val="28"/>
              </w:rPr>
            </w:pPr>
            <w:r>
              <w:rPr>
                <w:rFonts w:hint="eastAsia" w:ascii="宋体" w:hAnsi="宋体" w:eastAsia="宋体" w:cs="宋体"/>
                <w:kern w:val="0"/>
                <w:sz w:val="28"/>
                <w:szCs w:val="28"/>
              </w:rPr>
              <w:t>4.</w:t>
            </w:r>
            <w:r>
              <w:rPr>
                <w:rFonts w:hint="eastAsia" w:ascii="宋体" w:hAnsi="宋体" w:eastAsia="宋体" w:cs="宋体"/>
                <w:kern w:val="0"/>
                <w:sz w:val="28"/>
                <w:szCs w:val="28"/>
              </w:rPr>
              <w:tab/>
            </w:r>
            <w:r>
              <w:rPr>
                <w:rFonts w:hint="eastAsia" w:ascii="宋体" w:hAnsi="宋体" w:eastAsia="宋体" w:cs="宋体"/>
                <w:kern w:val="0"/>
                <w:sz w:val="28"/>
                <w:szCs w:val="28"/>
              </w:rPr>
              <w:t>前面板9个功能物理按键，为避免误操作，独立配置平板电源及插拔式电脑开关按键。</w:t>
            </w:r>
          </w:p>
          <w:p w14:paraId="707A1907">
            <w:pPr>
              <w:rPr>
                <w:rFonts w:ascii="宋体" w:hAnsi="宋体" w:eastAsia="宋体" w:cs="宋体"/>
                <w:kern w:val="0"/>
                <w:sz w:val="28"/>
                <w:szCs w:val="28"/>
              </w:rPr>
            </w:pPr>
            <w:r>
              <w:rPr>
                <w:rFonts w:hint="eastAsia" w:ascii="宋体" w:hAnsi="宋体" w:eastAsia="宋体" w:cs="宋体"/>
                <w:kern w:val="0"/>
                <w:sz w:val="28"/>
                <w:szCs w:val="28"/>
              </w:rPr>
              <w:t>5.</w:t>
            </w:r>
            <w:r>
              <w:rPr>
                <w:rFonts w:hint="eastAsia" w:ascii="宋体" w:hAnsi="宋体" w:eastAsia="宋体" w:cs="宋体"/>
                <w:kern w:val="0"/>
                <w:sz w:val="28"/>
                <w:szCs w:val="28"/>
              </w:rPr>
              <w:tab/>
            </w:r>
            <w:r>
              <w:rPr>
                <w:rFonts w:hint="eastAsia" w:ascii="宋体" w:hAnsi="宋体" w:eastAsia="宋体" w:cs="宋体"/>
                <w:kern w:val="0"/>
                <w:sz w:val="28"/>
                <w:szCs w:val="28"/>
              </w:rPr>
              <w:t>采用红外十点触控技术。</w:t>
            </w:r>
          </w:p>
          <w:p w14:paraId="4B432D61">
            <w:pPr>
              <w:rPr>
                <w:rFonts w:ascii="宋体" w:hAnsi="宋体" w:eastAsia="宋体" w:cs="宋体"/>
                <w:kern w:val="0"/>
                <w:sz w:val="28"/>
                <w:szCs w:val="28"/>
              </w:rPr>
            </w:pPr>
            <w:r>
              <w:rPr>
                <w:rFonts w:hint="eastAsia" w:ascii="宋体" w:hAnsi="宋体" w:eastAsia="宋体" w:cs="宋体"/>
                <w:kern w:val="0"/>
                <w:sz w:val="28"/>
                <w:szCs w:val="28"/>
              </w:rPr>
              <w:t>6.</w:t>
            </w:r>
            <w:r>
              <w:rPr>
                <w:rFonts w:hint="eastAsia" w:ascii="宋体" w:hAnsi="宋体" w:eastAsia="宋体" w:cs="宋体"/>
                <w:kern w:val="0"/>
                <w:sz w:val="28"/>
                <w:szCs w:val="28"/>
              </w:rPr>
              <w:tab/>
            </w:r>
            <w:r>
              <w:rPr>
                <w:rFonts w:hint="eastAsia" w:ascii="宋体" w:hAnsi="宋体" w:eastAsia="宋体" w:cs="宋体"/>
                <w:kern w:val="0"/>
                <w:sz w:val="28"/>
                <w:szCs w:val="28"/>
              </w:rPr>
              <w:t>具备智能温控系统，投标产品具备有效监控、预警和断电保护功能。</w:t>
            </w:r>
          </w:p>
          <w:p w14:paraId="695385BE">
            <w:pPr>
              <w:rPr>
                <w:rFonts w:ascii="宋体" w:hAnsi="宋体" w:eastAsia="宋体" w:cs="宋体"/>
                <w:kern w:val="0"/>
                <w:sz w:val="28"/>
                <w:szCs w:val="28"/>
              </w:rPr>
            </w:pPr>
            <w:r>
              <w:rPr>
                <w:rFonts w:hint="eastAsia" w:ascii="宋体" w:hAnsi="宋体" w:eastAsia="宋体" w:cs="宋体"/>
                <w:kern w:val="0"/>
                <w:sz w:val="28"/>
                <w:szCs w:val="28"/>
              </w:rPr>
              <w:t>7.</w:t>
            </w:r>
            <w:r>
              <w:rPr>
                <w:rFonts w:hint="eastAsia" w:ascii="宋体" w:hAnsi="宋体" w:eastAsia="宋体" w:cs="宋体"/>
                <w:kern w:val="0"/>
                <w:sz w:val="28"/>
                <w:szCs w:val="28"/>
              </w:rPr>
              <w:tab/>
            </w:r>
            <w:r>
              <w:rPr>
                <w:rFonts w:hint="eastAsia" w:ascii="宋体" w:hAnsi="宋体" w:eastAsia="宋体" w:cs="宋体"/>
                <w:kern w:val="0"/>
                <w:sz w:val="28"/>
                <w:szCs w:val="28"/>
              </w:rPr>
              <w:t>信号源窗口可实现3个画面内容，同时预览功能，直接点击预览窗口即切换至此信号源。</w:t>
            </w:r>
          </w:p>
          <w:p w14:paraId="3FBC5C27">
            <w:pPr>
              <w:rPr>
                <w:rFonts w:ascii="宋体" w:hAnsi="宋体" w:eastAsia="宋体" w:cs="宋体"/>
                <w:kern w:val="0"/>
                <w:sz w:val="28"/>
                <w:szCs w:val="28"/>
              </w:rPr>
            </w:pPr>
            <w:r>
              <w:rPr>
                <w:rFonts w:hint="eastAsia" w:ascii="宋体" w:hAnsi="宋体" w:eastAsia="宋体" w:cs="宋体"/>
                <w:kern w:val="0"/>
                <w:sz w:val="28"/>
                <w:szCs w:val="28"/>
              </w:rPr>
              <w:t>8.</w:t>
            </w:r>
            <w:r>
              <w:rPr>
                <w:rFonts w:hint="eastAsia" w:ascii="宋体" w:hAnsi="宋体" w:eastAsia="宋体" w:cs="宋体"/>
                <w:kern w:val="0"/>
                <w:sz w:val="28"/>
                <w:szCs w:val="28"/>
              </w:rPr>
              <w:tab/>
            </w:r>
            <w:r>
              <w:rPr>
                <w:rFonts w:hint="eastAsia" w:ascii="宋体" w:hAnsi="宋体" w:eastAsia="宋体" w:cs="宋体"/>
                <w:kern w:val="0"/>
                <w:sz w:val="28"/>
                <w:szCs w:val="28"/>
              </w:rPr>
              <w:t>可对任意信号源画面进行十点批注。</w:t>
            </w:r>
          </w:p>
          <w:p w14:paraId="190935A5">
            <w:pPr>
              <w:rPr>
                <w:rFonts w:ascii="宋体" w:hAnsi="宋体" w:eastAsia="宋体" w:cs="宋体"/>
                <w:kern w:val="0"/>
                <w:sz w:val="28"/>
                <w:szCs w:val="28"/>
              </w:rPr>
            </w:pPr>
            <w:r>
              <w:rPr>
                <w:rFonts w:hint="eastAsia" w:ascii="宋体" w:hAnsi="宋体" w:eastAsia="宋体" w:cs="宋体"/>
                <w:kern w:val="0"/>
                <w:sz w:val="28"/>
                <w:szCs w:val="28"/>
              </w:rPr>
              <w:t>9.</w:t>
            </w:r>
            <w:r>
              <w:rPr>
                <w:rFonts w:hint="eastAsia" w:ascii="宋体" w:hAnsi="宋体" w:eastAsia="宋体" w:cs="宋体"/>
                <w:kern w:val="0"/>
                <w:sz w:val="28"/>
                <w:szCs w:val="28"/>
              </w:rPr>
              <w:tab/>
            </w:r>
            <w:r>
              <w:rPr>
                <w:rFonts w:hint="eastAsia" w:ascii="宋体" w:hAnsi="宋体" w:eastAsia="宋体" w:cs="宋体"/>
                <w:kern w:val="0"/>
                <w:sz w:val="28"/>
                <w:szCs w:val="28"/>
              </w:rPr>
              <w:t>不借助遥控器和任何实体按键可对PPT文件进行播放，手势翻页、批注；</w:t>
            </w:r>
          </w:p>
          <w:p w14:paraId="7B367D81">
            <w:pPr>
              <w:rPr>
                <w:rFonts w:ascii="宋体" w:hAnsi="宋体" w:eastAsia="宋体" w:cs="宋体"/>
                <w:kern w:val="0"/>
                <w:sz w:val="28"/>
                <w:szCs w:val="28"/>
              </w:rPr>
            </w:pPr>
            <w:r>
              <w:rPr>
                <w:rFonts w:hint="eastAsia" w:ascii="宋体" w:hAnsi="宋体" w:eastAsia="宋体" w:cs="宋体"/>
                <w:kern w:val="0"/>
                <w:sz w:val="28"/>
                <w:szCs w:val="28"/>
              </w:rPr>
              <w:t>10.</w:t>
            </w:r>
            <w:r>
              <w:rPr>
                <w:rFonts w:hint="eastAsia" w:ascii="宋体" w:hAnsi="宋体" w:eastAsia="宋体" w:cs="宋体"/>
                <w:kern w:val="0"/>
                <w:sz w:val="28"/>
                <w:szCs w:val="28"/>
              </w:rPr>
              <w:tab/>
            </w:r>
            <w:r>
              <w:rPr>
                <w:rFonts w:hint="eastAsia" w:ascii="宋体" w:hAnsi="宋体" w:eastAsia="宋体" w:cs="宋体"/>
                <w:kern w:val="0"/>
                <w:sz w:val="28"/>
                <w:szCs w:val="28"/>
              </w:rPr>
              <w:t>可实现单点书写，多点擦除，可根据手指间距调整擦除范围，同时具备截屏保存。</w:t>
            </w:r>
          </w:p>
          <w:p w14:paraId="44B0E4C0">
            <w:pPr>
              <w:rPr>
                <w:rFonts w:ascii="宋体" w:hAnsi="宋体" w:eastAsia="宋体" w:cs="宋体"/>
                <w:kern w:val="0"/>
                <w:sz w:val="28"/>
                <w:szCs w:val="28"/>
              </w:rPr>
            </w:pPr>
            <w:r>
              <w:rPr>
                <w:rFonts w:hint="eastAsia" w:ascii="宋体" w:hAnsi="宋体" w:eastAsia="宋体" w:cs="宋体"/>
                <w:kern w:val="0"/>
                <w:sz w:val="28"/>
                <w:szCs w:val="28"/>
              </w:rPr>
              <w:t>11.</w:t>
            </w:r>
            <w:r>
              <w:rPr>
                <w:rFonts w:hint="eastAsia" w:ascii="宋体" w:hAnsi="宋体" w:eastAsia="宋体" w:cs="宋体"/>
                <w:kern w:val="0"/>
                <w:sz w:val="28"/>
                <w:szCs w:val="28"/>
              </w:rPr>
              <w:tab/>
            </w:r>
            <w:r>
              <w:rPr>
                <w:rFonts w:hint="eastAsia" w:ascii="宋体" w:hAnsi="宋体" w:eastAsia="宋体" w:cs="宋体"/>
                <w:kern w:val="0"/>
                <w:sz w:val="28"/>
                <w:szCs w:val="28"/>
              </w:rPr>
              <w:t>平板产品具备智能护眼组合功能，可直接提供护眼模式、实现智能光控、以及书写时屏显自动变暗。</w:t>
            </w:r>
          </w:p>
          <w:p w14:paraId="1A2B94CF">
            <w:pPr>
              <w:rPr>
                <w:rFonts w:ascii="宋体" w:hAnsi="宋体" w:eastAsia="宋体" w:cs="宋体"/>
                <w:kern w:val="0"/>
                <w:sz w:val="28"/>
                <w:szCs w:val="28"/>
              </w:rPr>
            </w:pPr>
            <w:r>
              <w:rPr>
                <w:rFonts w:hint="eastAsia" w:ascii="宋体" w:hAnsi="宋体" w:eastAsia="宋体" w:cs="宋体"/>
                <w:kern w:val="0"/>
                <w:sz w:val="28"/>
                <w:szCs w:val="28"/>
              </w:rPr>
              <w:t>12.</w:t>
            </w:r>
            <w:r>
              <w:rPr>
                <w:rFonts w:hint="eastAsia" w:ascii="宋体" w:hAnsi="宋体" w:eastAsia="宋体" w:cs="宋体"/>
                <w:kern w:val="0"/>
                <w:sz w:val="28"/>
                <w:szCs w:val="28"/>
              </w:rPr>
              <w:tab/>
            </w:r>
            <w:r>
              <w:rPr>
                <w:rFonts w:hint="eastAsia" w:ascii="宋体" w:hAnsi="宋体" w:eastAsia="宋体" w:cs="宋体"/>
                <w:kern w:val="0"/>
                <w:sz w:val="28"/>
                <w:szCs w:val="28"/>
              </w:rPr>
              <w:t>具备文件管理器功能，可实现文件分类，预览、筛选、搜索、选定、复制、删除功能。</w:t>
            </w:r>
          </w:p>
          <w:p w14:paraId="40826563">
            <w:pPr>
              <w:rPr>
                <w:rFonts w:ascii="宋体" w:hAnsi="宋体" w:eastAsia="宋体" w:cs="宋体"/>
                <w:kern w:val="0"/>
                <w:sz w:val="28"/>
                <w:szCs w:val="28"/>
              </w:rPr>
            </w:pPr>
            <w:r>
              <w:rPr>
                <w:rFonts w:hint="eastAsia" w:ascii="宋体" w:hAnsi="宋体" w:eastAsia="宋体" w:cs="宋体"/>
                <w:kern w:val="0"/>
                <w:sz w:val="28"/>
                <w:szCs w:val="28"/>
              </w:rPr>
              <w:t>13.</w:t>
            </w:r>
            <w:r>
              <w:rPr>
                <w:rFonts w:hint="eastAsia" w:ascii="宋体" w:hAnsi="宋体" w:eastAsia="宋体" w:cs="宋体"/>
                <w:kern w:val="0"/>
                <w:sz w:val="28"/>
                <w:szCs w:val="28"/>
              </w:rPr>
              <w:tab/>
            </w:r>
            <w:r>
              <w:rPr>
                <w:rFonts w:hint="eastAsia" w:ascii="宋体" w:hAnsi="宋体" w:eastAsia="宋体" w:cs="宋体"/>
                <w:kern w:val="0"/>
                <w:sz w:val="28"/>
                <w:szCs w:val="28"/>
              </w:rPr>
              <w:t>可触摸屏幕菜单：在任意信号通道下，通过屏幕触摸菜单可实现图像模式、通道切换、频道切换、亮度、音量、对比度调节等中控功能。</w:t>
            </w:r>
          </w:p>
          <w:p w14:paraId="36AD28EF">
            <w:pPr>
              <w:rPr>
                <w:rFonts w:ascii="宋体" w:hAnsi="宋体" w:eastAsia="宋体" w:cs="宋体"/>
                <w:kern w:val="0"/>
                <w:sz w:val="28"/>
                <w:szCs w:val="28"/>
              </w:rPr>
            </w:pPr>
            <w:r>
              <w:rPr>
                <w:rFonts w:hint="eastAsia" w:ascii="宋体" w:hAnsi="宋体" w:eastAsia="宋体" w:cs="宋体"/>
                <w:kern w:val="0"/>
                <w:sz w:val="28"/>
                <w:szCs w:val="28"/>
              </w:rPr>
              <w:t>14.</w:t>
            </w:r>
            <w:r>
              <w:rPr>
                <w:rFonts w:hint="eastAsia" w:ascii="宋体" w:hAnsi="宋体" w:eastAsia="宋体" w:cs="宋体"/>
                <w:kern w:val="0"/>
                <w:sz w:val="28"/>
                <w:szCs w:val="28"/>
              </w:rPr>
              <w:tab/>
            </w:r>
            <w:r>
              <w:rPr>
                <w:rFonts w:hint="eastAsia" w:ascii="宋体" w:hAnsi="宋体" w:eastAsia="宋体" w:cs="宋体"/>
                <w:kern w:val="0"/>
                <w:sz w:val="28"/>
                <w:szCs w:val="28"/>
              </w:rPr>
              <w:t>安卓配置：Android5.0以上版本，动态内存1GB。</w:t>
            </w:r>
          </w:p>
          <w:p w14:paraId="39E924C4">
            <w:pPr>
              <w:rPr>
                <w:rFonts w:ascii="宋体" w:hAnsi="宋体" w:eastAsia="宋体" w:cs="宋体"/>
                <w:kern w:val="0"/>
                <w:sz w:val="28"/>
                <w:szCs w:val="28"/>
              </w:rPr>
            </w:pPr>
            <w:r>
              <w:rPr>
                <w:rFonts w:hint="eastAsia" w:ascii="宋体" w:hAnsi="宋体" w:eastAsia="宋体" w:cs="宋体"/>
                <w:kern w:val="0"/>
                <w:sz w:val="28"/>
                <w:szCs w:val="28"/>
              </w:rPr>
              <w:t>15.</w:t>
            </w:r>
            <w:r>
              <w:rPr>
                <w:rFonts w:hint="eastAsia" w:ascii="宋体" w:hAnsi="宋体" w:eastAsia="宋体" w:cs="宋体"/>
                <w:kern w:val="0"/>
                <w:sz w:val="28"/>
                <w:szCs w:val="28"/>
              </w:rPr>
              <w:tab/>
            </w:r>
            <w:r>
              <w:rPr>
                <w:rFonts w:hint="eastAsia" w:ascii="宋体" w:hAnsi="宋体" w:eastAsia="宋体" w:cs="宋体"/>
                <w:kern w:val="0"/>
                <w:sz w:val="28"/>
                <w:szCs w:val="28"/>
              </w:rPr>
              <w:t>为了保证书写屏产品后续可扩展性，书写屏需具有80针可插拔式电脑接口，拒绝厂商专有接口。</w:t>
            </w:r>
          </w:p>
          <w:p w14:paraId="34A83742">
            <w:pPr>
              <w:rPr>
                <w:rFonts w:ascii="宋体" w:hAnsi="宋体" w:eastAsia="宋体" w:cs="宋体"/>
                <w:kern w:val="0"/>
                <w:sz w:val="28"/>
                <w:szCs w:val="28"/>
              </w:rPr>
            </w:pPr>
            <w:r>
              <w:rPr>
                <w:rFonts w:hint="eastAsia" w:ascii="宋体" w:hAnsi="宋体" w:eastAsia="宋体" w:cs="宋体"/>
                <w:kern w:val="0"/>
                <w:sz w:val="28"/>
                <w:szCs w:val="28"/>
              </w:rPr>
              <w:t>16.</w:t>
            </w:r>
            <w:r>
              <w:rPr>
                <w:rFonts w:hint="eastAsia" w:ascii="宋体" w:hAnsi="宋体" w:eastAsia="宋体" w:cs="宋体"/>
                <w:kern w:val="0"/>
                <w:sz w:val="28"/>
                <w:szCs w:val="28"/>
              </w:rPr>
              <w:tab/>
            </w:r>
            <w:r>
              <w:rPr>
                <w:rFonts w:hint="eastAsia" w:ascii="宋体" w:hAnsi="宋体" w:eastAsia="宋体" w:cs="宋体"/>
                <w:kern w:val="0"/>
                <w:sz w:val="28"/>
                <w:szCs w:val="28"/>
              </w:rPr>
              <w:t>智能中控：按键配有中文标识，信号源自动调整，内置电脑通道切换快捷键，HDMI通道循环切换键，AV通道切换快捷键，信号源菜单键，安卓下启动安卓白板软件，PC下状态启动备授课软件，屏幕分辨率切换，画面尺寸设置，可设置16：9，4：3，点对点画面，屏幕截屏功能。可实现F1-F12,windows窗口键,space,Alt+Tab,Alt+F4,退格键等键盘常用快捷键和组合键。</w:t>
            </w:r>
          </w:p>
          <w:p w14:paraId="2F3170A6">
            <w:pPr>
              <w:rPr>
                <w:rFonts w:ascii="宋体" w:hAnsi="宋体" w:eastAsia="宋体" w:cs="宋体"/>
                <w:kern w:val="0"/>
                <w:sz w:val="28"/>
                <w:szCs w:val="28"/>
              </w:rPr>
            </w:pPr>
            <w:r>
              <w:rPr>
                <w:rFonts w:hint="eastAsia" w:ascii="宋体" w:hAnsi="宋体" w:eastAsia="宋体" w:cs="宋体"/>
                <w:kern w:val="0"/>
                <w:sz w:val="28"/>
                <w:szCs w:val="28"/>
              </w:rPr>
              <w:t>三、软件部分：</w:t>
            </w:r>
          </w:p>
          <w:p w14:paraId="1086E6CF">
            <w:pPr>
              <w:rPr>
                <w:rFonts w:ascii="宋体" w:hAnsi="宋体" w:eastAsia="宋体" w:cs="宋体"/>
                <w:kern w:val="0"/>
                <w:sz w:val="28"/>
                <w:szCs w:val="28"/>
              </w:rPr>
            </w:pPr>
            <w:r>
              <w:rPr>
                <w:rFonts w:hint="eastAsia" w:ascii="宋体" w:hAnsi="宋体" w:eastAsia="宋体" w:cs="宋体"/>
                <w:kern w:val="0"/>
                <w:sz w:val="28"/>
                <w:szCs w:val="28"/>
              </w:rPr>
              <w:t>交互软件基础功能</w:t>
            </w:r>
          </w:p>
          <w:p w14:paraId="0D2F830F">
            <w:pPr>
              <w:rPr>
                <w:rFonts w:ascii="宋体" w:hAnsi="宋体" w:eastAsia="宋体" w:cs="宋体"/>
                <w:kern w:val="0"/>
                <w:sz w:val="28"/>
                <w:szCs w:val="28"/>
              </w:rPr>
            </w:pPr>
            <w:r>
              <w:rPr>
                <w:rFonts w:hint="eastAsia" w:ascii="宋体" w:hAnsi="宋体" w:eastAsia="宋体" w:cs="宋体"/>
                <w:kern w:val="0"/>
                <w:sz w:val="28"/>
                <w:szCs w:val="28"/>
              </w:rPr>
              <w:t>1、用户可通过扫描二维码的方式一键登录云平台账户，具备隐私保护功能</w:t>
            </w:r>
          </w:p>
          <w:p w14:paraId="2702B310">
            <w:pPr>
              <w:rPr>
                <w:rFonts w:ascii="宋体" w:hAnsi="宋体" w:eastAsia="宋体" w:cs="宋体"/>
                <w:kern w:val="0"/>
                <w:sz w:val="28"/>
                <w:szCs w:val="28"/>
              </w:rPr>
            </w:pPr>
            <w:r>
              <w:rPr>
                <w:rFonts w:hint="eastAsia" w:ascii="宋体" w:hAnsi="宋体" w:eastAsia="宋体" w:cs="宋体"/>
                <w:kern w:val="0"/>
                <w:sz w:val="28"/>
                <w:szCs w:val="28"/>
              </w:rPr>
              <w:t>2、一键进行备授课及屏幕书写场景切换。菜单功能按钮/图标配备明确中文标识，可通过软件功能扩展不少于10种硬件快捷键功能。</w:t>
            </w:r>
          </w:p>
          <w:p w14:paraId="26741A7F">
            <w:pPr>
              <w:rPr>
                <w:rFonts w:ascii="宋体" w:hAnsi="宋体" w:eastAsia="宋体" w:cs="宋体"/>
                <w:kern w:val="0"/>
                <w:sz w:val="28"/>
                <w:szCs w:val="28"/>
              </w:rPr>
            </w:pPr>
            <w:r>
              <w:rPr>
                <w:rFonts w:hint="eastAsia" w:ascii="宋体" w:hAnsi="宋体" w:eastAsia="宋体" w:cs="宋体"/>
                <w:kern w:val="0"/>
                <w:sz w:val="28"/>
                <w:szCs w:val="28"/>
              </w:rPr>
              <w:t xml:space="preserve">3、书写：软件提供10支书写笔，(包括：手写识别笔、手势笔、智能笔、激光笔、图章笔等)；可根据手势实现上下翻页、擦除对象、手势识别聚光灯、放大镜等教学工具（提供手势说明，便于用户快速掌握）；手写识别笔可预设多种字体、中英文、加粗、倾斜、对齐方式、颜色等，满足不同教师的书写需要。     </w:t>
            </w:r>
          </w:p>
          <w:p w14:paraId="4EE5A895">
            <w:pPr>
              <w:rPr>
                <w:rFonts w:ascii="宋体" w:hAnsi="宋体" w:eastAsia="宋体" w:cs="宋体"/>
                <w:kern w:val="0"/>
                <w:sz w:val="28"/>
                <w:szCs w:val="28"/>
              </w:rPr>
            </w:pPr>
            <w:r>
              <w:rPr>
                <w:rFonts w:hint="eastAsia" w:ascii="宋体" w:hAnsi="宋体" w:eastAsia="宋体" w:cs="宋体"/>
                <w:kern w:val="0"/>
                <w:sz w:val="28"/>
                <w:szCs w:val="28"/>
              </w:rPr>
              <w:t>4、提供多种擦除方式，包括点擦除、区域删除、清页及智能擦除，可一键擦除教师所有书写字迹保留图片素材，不需反复擦除动作。</w:t>
            </w:r>
          </w:p>
          <w:p w14:paraId="006C81FE">
            <w:pPr>
              <w:rPr>
                <w:rFonts w:ascii="宋体" w:hAnsi="宋体" w:eastAsia="宋体" w:cs="宋体"/>
                <w:kern w:val="0"/>
                <w:sz w:val="28"/>
                <w:szCs w:val="28"/>
              </w:rPr>
            </w:pPr>
            <w:r>
              <w:rPr>
                <w:rFonts w:hint="eastAsia" w:ascii="宋体" w:hAnsi="宋体" w:eastAsia="宋体" w:cs="宋体"/>
                <w:kern w:val="0"/>
                <w:sz w:val="28"/>
                <w:szCs w:val="28"/>
              </w:rPr>
              <w:t>5、页面设置：可一键设置页面背景，切换背景颜色、图片或学科背景如五线谱、田字格米字格等。</w:t>
            </w:r>
          </w:p>
          <w:p w14:paraId="4F9ED2B9">
            <w:pPr>
              <w:rPr>
                <w:rFonts w:ascii="宋体" w:hAnsi="宋体" w:eastAsia="宋体" w:cs="宋体"/>
                <w:kern w:val="0"/>
                <w:sz w:val="28"/>
                <w:szCs w:val="28"/>
              </w:rPr>
            </w:pPr>
            <w:r>
              <w:rPr>
                <w:rFonts w:hint="eastAsia" w:ascii="宋体" w:hAnsi="宋体" w:eastAsia="宋体" w:cs="宋体"/>
                <w:kern w:val="0"/>
                <w:sz w:val="28"/>
                <w:szCs w:val="28"/>
              </w:rPr>
              <w:t xml:space="preserve">6、具备趣味教学工具，吸引学生兴趣，调动学生学习积极性。老师可通过简单操作设置小游戏，如可设置内层答案、外层图片的翻翻卡；具备三维立体图形工具； </w:t>
            </w:r>
          </w:p>
          <w:p w14:paraId="13921056">
            <w:pPr>
              <w:rPr>
                <w:rFonts w:ascii="宋体" w:hAnsi="宋体" w:eastAsia="宋体" w:cs="宋体"/>
                <w:kern w:val="0"/>
                <w:sz w:val="28"/>
                <w:szCs w:val="28"/>
              </w:rPr>
            </w:pPr>
            <w:r>
              <w:rPr>
                <w:rFonts w:hint="eastAsia" w:ascii="宋体" w:hAnsi="宋体" w:eastAsia="宋体" w:cs="宋体"/>
                <w:kern w:val="0"/>
                <w:sz w:val="28"/>
                <w:szCs w:val="28"/>
              </w:rPr>
              <w:t>二、学科专用工具</w:t>
            </w:r>
          </w:p>
          <w:p w14:paraId="7B8FE607">
            <w:pPr>
              <w:rPr>
                <w:rFonts w:ascii="宋体" w:hAnsi="宋体" w:eastAsia="宋体" w:cs="宋体"/>
                <w:kern w:val="0"/>
                <w:sz w:val="28"/>
                <w:szCs w:val="28"/>
              </w:rPr>
            </w:pPr>
            <w:r>
              <w:rPr>
                <w:rFonts w:hint="eastAsia" w:ascii="宋体" w:hAnsi="宋体" w:eastAsia="宋体" w:cs="宋体"/>
                <w:kern w:val="0"/>
                <w:sz w:val="28"/>
                <w:szCs w:val="28"/>
              </w:rPr>
              <w:t>1、学科工具：每种工具下方标注中文提示，便于教师快速掌握工具应用，可实现语文、数学、外语、化学、物理、地理、音乐、生物、历史、书法等17个分学科教学模式；在各个学科教学场景中提供相应的教学工具及flash动画：语文具备字典、成语词典功能，支持按成语拼音或汉字、成语形式如AABB、AABC、ABAC等选项搜索匹配的成语，英语提供字母、单词及日常对话教学动画工具；物理化学历史地理等学科均提供相应动画教学工具，以上学科工具不需连接网络即可互相切换使用，连接到网络用户登陆后，与用户注册的学科自动匹配切换。</w:t>
            </w:r>
          </w:p>
          <w:p w14:paraId="7AF5AB24">
            <w:pPr>
              <w:rPr>
                <w:rFonts w:ascii="宋体" w:hAnsi="宋体" w:eastAsia="宋体" w:cs="宋体"/>
                <w:kern w:val="0"/>
                <w:sz w:val="28"/>
                <w:szCs w:val="28"/>
              </w:rPr>
            </w:pPr>
            <w:r>
              <w:rPr>
                <w:rFonts w:hint="eastAsia" w:ascii="宋体" w:hAnsi="宋体" w:eastAsia="宋体" w:cs="宋体"/>
                <w:kern w:val="0"/>
                <w:sz w:val="28"/>
                <w:szCs w:val="28"/>
              </w:rPr>
              <w:t>三、软件资源</w:t>
            </w:r>
          </w:p>
          <w:p w14:paraId="4F7FE61B">
            <w:pPr>
              <w:rPr>
                <w:rFonts w:ascii="宋体" w:hAnsi="宋体" w:eastAsia="宋体" w:cs="宋体"/>
                <w:kern w:val="0"/>
                <w:sz w:val="28"/>
                <w:szCs w:val="28"/>
              </w:rPr>
            </w:pPr>
            <w:r>
              <w:rPr>
                <w:rFonts w:hint="eastAsia" w:ascii="宋体" w:hAnsi="宋体" w:eastAsia="宋体" w:cs="宋体"/>
                <w:kern w:val="0"/>
                <w:sz w:val="28"/>
                <w:szCs w:val="28"/>
              </w:rPr>
              <w:t>1、仿真实验(450个，包括K-12年级科学、初高中物理、化学、生物等学科)。</w:t>
            </w:r>
          </w:p>
          <w:p w14:paraId="36C6912F">
            <w:pPr>
              <w:rPr>
                <w:rFonts w:ascii="宋体" w:hAnsi="宋体" w:eastAsia="宋体" w:cs="宋体"/>
                <w:kern w:val="0"/>
                <w:sz w:val="28"/>
                <w:szCs w:val="28"/>
              </w:rPr>
            </w:pPr>
            <w:r>
              <w:rPr>
                <w:rFonts w:hint="eastAsia" w:ascii="宋体" w:hAnsi="宋体" w:eastAsia="宋体" w:cs="宋体"/>
                <w:kern w:val="0"/>
                <w:sz w:val="28"/>
                <w:szCs w:val="28"/>
              </w:rPr>
              <w:t>2、在有网络的情况下可实时获取：</w:t>
            </w:r>
          </w:p>
          <w:p w14:paraId="13B8D545">
            <w:pPr>
              <w:rPr>
                <w:rFonts w:ascii="宋体" w:hAnsi="宋体" w:eastAsia="宋体" w:cs="宋体"/>
                <w:kern w:val="0"/>
                <w:sz w:val="28"/>
                <w:szCs w:val="28"/>
              </w:rPr>
            </w:pPr>
            <w:r>
              <w:rPr>
                <w:rFonts w:hint="eastAsia" w:ascii="宋体" w:hAnsi="宋体" w:eastAsia="宋体" w:cs="宋体"/>
                <w:kern w:val="0"/>
                <w:sz w:val="28"/>
                <w:szCs w:val="28"/>
              </w:rPr>
              <w:t>专题课程（主要提供素质教育类课程，包括中华古诗词、健康教育、安全教育、中国传统节日总数量250个）</w:t>
            </w:r>
          </w:p>
          <w:p w14:paraId="54A72292">
            <w:pPr>
              <w:rPr>
                <w:rFonts w:ascii="宋体" w:hAnsi="宋体" w:eastAsia="宋体" w:cs="宋体"/>
                <w:kern w:val="0"/>
                <w:sz w:val="28"/>
                <w:szCs w:val="28"/>
              </w:rPr>
            </w:pPr>
            <w:r>
              <w:rPr>
                <w:rFonts w:hint="eastAsia" w:ascii="宋体" w:hAnsi="宋体" w:eastAsia="宋体" w:cs="宋体"/>
                <w:kern w:val="0"/>
                <w:sz w:val="28"/>
                <w:szCs w:val="28"/>
              </w:rPr>
              <w:t>试题库（50万道、支持教师即时出题，可定义单选、多选、判断、解答等形式题目）。</w:t>
            </w:r>
          </w:p>
          <w:p w14:paraId="060AF52E">
            <w:pPr>
              <w:rPr>
                <w:rFonts w:ascii="宋体" w:hAnsi="宋体" w:eastAsia="宋体" w:cs="宋体"/>
                <w:kern w:val="0"/>
                <w:sz w:val="28"/>
                <w:szCs w:val="28"/>
              </w:rPr>
            </w:pPr>
            <w:r>
              <w:rPr>
                <w:rFonts w:hint="eastAsia" w:ascii="宋体" w:hAnsi="宋体" w:eastAsia="宋体" w:cs="宋体"/>
                <w:kern w:val="0"/>
                <w:sz w:val="28"/>
                <w:szCs w:val="28"/>
              </w:rPr>
              <w:t>3、素材资源（12学科按照教材章节分类，每个素材都具备关键字描述及知识点描述，可一键插入当前白板页面，便于教师课堂即时展示。）</w:t>
            </w:r>
          </w:p>
          <w:p w14:paraId="7D9D1357">
            <w:pPr>
              <w:rPr>
                <w:rFonts w:ascii="宋体" w:hAnsi="宋体" w:eastAsia="宋体" w:cs="宋体"/>
                <w:kern w:val="0"/>
                <w:sz w:val="28"/>
                <w:szCs w:val="28"/>
              </w:rPr>
            </w:pPr>
            <w:r>
              <w:rPr>
                <w:rFonts w:hint="eastAsia" w:ascii="宋体" w:hAnsi="宋体" w:eastAsia="宋体" w:cs="宋体"/>
                <w:kern w:val="0"/>
                <w:sz w:val="28"/>
                <w:szCs w:val="28"/>
              </w:rPr>
              <w:t>四、移动授课</w:t>
            </w:r>
          </w:p>
          <w:p w14:paraId="43011530">
            <w:pPr>
              <w:rPr>
                <w:rFonts w:ascii="宋体" w:hAnsi="宋体" w:eastAsia="宋体" w:cs="宋体"/>
                <w:kern w:val="0"/>
                <w:sz w:val="28"/>
                <w:szCs w:val="28"/>
              </w:rPr>
            </w:pPr>
            <w:r>
              <w:rPr>
                <w:rFonts w:hint="eastAsia" w:ascii="宋体" w:hAnsi="宋体" w:eastAsia="宋体" w:cs="宋体"/>
                <w:kern w:val="0"/>
                <w:sz w:val="28"/>
                <w:szCs w:val="28"/>
              </w:rPr>
              <w:t>1、教师授课过程中，可以使用移动设备手机或pad控制大屏，实现同步大小屏画面，控制电脑关机，远程操作PPT、白板课件，实时上传影像等功能。</w:t>
            </w:r>
          </w:p>
          <w:p w14:paraId="50EA3432">
            <w:pPr>
              <w:rPr>
                <w:rFonts w:ascii="宋体" w:hAnsi="宋体" w:eastAsia="宋体" w:cs="宋体"/>
                <w:kern w:val="0"/>
                <w:sz w:val="28"/>
                <w:szCs w:val="28"/>
              </w:rPr>
            </w:pPr>
            <w:r>
              <w:rPr>
                <w:rFonts w:hint="eastAsia" w:ascii="宋体" w:hAnsi="宋体" w:eastAsia="宋体" w:cs="宋体"/>
                <w:kern w:val="0"/>
                <w:sz w:val="28"/>
                <w:szCs w:val="28"/>
              </w:rPr>
              <w:t>2、提供高速、标准、高清三种传屏模式，用户可根据网络环境选择同步大小屏画面的模式。</w:t>
            </w:r>
          </w:p>
          <w:p w14:paraId="6D368A26">
            <w:pPr>
              <w:rPr>
                <w:rFonts w:ascii="宋体" w:hAnsi="宋体" w:eastAsia="宋体" w:cs="宋体"/>
                <w:kern w:val="0"/>
                <w:sz w:val="28"/>
                <w:szCs w:val="28"/>
              </w:rPr>
            </w:pPr>
            <w:r>
              <w:rPr>
                <w:rFonts w:hint="eastAsia" w:ascii="宋体" w:hAnsi="宋体" w:eastAsia="宋体" w:cs="宋体"/>
                <w:kern w:val="0"/>
                <w:sz w:val="28"/>
                <w:szCs w:val="28"/>
              </w:rPr>
              <w:t>3、u盘精灵：可实时读取老师U盘内容并可按照文档、白板课件、视频、音频、图片等分类查看，便于老师快速查找素材并打开。、</w:t>
            </w:r>
          </w:p>
          <w:p w14:paraId="724C7A6A">
            <w:pPr>
              <w:rPr>
                <w:rFonts w:ascii="宋体" w:hAnsi="宋体" w:eastAsia="宋体" w:cs="宋体"/>
                <w:kern w:val="0"/>
                <w:sz w:val="28"/>
                <w:szCs w:val="28"/>
              </w:rPr>
            </w:pPr>
            <w:r>
              <w:rPr>
                <w:rFonts w:hint="eastAsia" w:ascii="宋体" w:hAnsi="宋体" w:eastAsia="宋体" w:cs="宋体"/>
                <w:kern w:val="0"/>
                <w:sz w:val="28"/>
                <w:szCs w:val="28"/>
              </w:rPr>
              <w:t>4、播放白板格式课件时可调出与硬件物理快捷键相同的软菜单控制课件播放。</w:t>
            </w:r>
          </w:p>
          <w:p w14:paraId="0236F0C3">
            <w:pPr>
              <w:rPr>
                <w:rFonts w:ascii="宋体" w:hAnsi="宋体" w:eastAsia="宋体" w:cs="宋体"/>
                <w:kern w:val="0"/>
                <w:sz w:val="28"/>
                <w:szCs w:val="28"/>
              </w:rPr>
            </w:pPr>
            <w:r>
              <w:rPr>
                <w:rFonts w:hint="eastAsia" w:ascii="宋体" w:hAnsi="宋体" w:eastAsia="宋体" w:cs="宋体"/>
                <w:kern w:val="0"/>
                <w:sz w:val="28"/>
                <w:szCs w:val="28"/>
              </w:rPr>
              <w:t>5、教师可通过移动端建立班级圈，发布班级公告，可以实时与家长沟通学生学习状况等信息，加强家校联系；可通过移动端实时发布文字、语音等类型作业，移动端软件提供小学、初中、高中习题库，方便各阶段教师按照所教习知识点即时布置作业。</w:t>
            </w:r>
          </w:p>
          <w:p w14:paraId="3C1129E2">
            <w:pPr>
              <w:rPr>
                <w:rFonts w:ascii="宋体" w:hAnsi="宋体" w:eastAsia="宋体" w:cs="宋体"/>
                <w:kern w:val="0"/>
                <w:sz w:val="28"/>
                <w:szCs w:val="28"/>
              </w:rPr>
            </w:pPr>
            <w:r>
              <w:rPr>
                <w:rFonts w:hint="eastAsia" w:ascii="宋体" w:hAnsi="宋体" w:eastAsia="宋体" w:cs="宋体"/>
                <w:kern w:val="0"/>
                <w:sz w:val="28"/>
                <w:szCs w:val="28"/>
              </w:rPr>
              <w:t>6、资源同步功能：</w:t>
            </w:r>
          </w:p>
          <w:p w14:paraId="295E776F">
            <w:pPr>
              <w:rPr>
                <w:rFonts w:ascii="宋体" w:hAnsi="宋体" w:eastAsia="宋体" w:cs="宋体"/>
                <w:kern w:val="0"/>
                <w:sz w:val="28"/>
                <w:szCs w:val="28"/>
              </w:rPr>
            </w:pPr>
            <w:r>
              <w:rPr>
                <w:rFonts w:hint="eastAsia" w:ascii="宋体" w:hAnsi="宋体" w:eastAsia="宋体" w:cs="宋体"/>
                <w:kern w:val="0"/>
                <w:sz w:val="28"/>
                <w:szCs w:val="28"/>
              </w:rPr>
              <w:t>录课视频文件，常用教学资源文件（含文本文件，PPT课件，WORD文档，EXCEL文档）可以通过资源同步功能进行自动上传。无需使用者手动进行操作，资源文件按照一定的规则后台完成上传操作，同时进行同步。资源上传同步完成后可以根据资源内容进行设定，对资源进行分类，包括以学科（语文、数学、英语、物理、化学、历史、地理、生物、政治、体育、美术、计算机）、年级方式进行分类管理，同时教学资源可以根据知识点进行检索汇总。</w:t>
            </w:r>
          </w:p>
          <w:p w14:paraId="02B85ADD">
            <w:pPr>
              <w:rPr>
                <w:rFonts w:ascii="宋体" w:hAnsi="宋体" w:eastAsia="宋体" w:cs="宋体"/>
                <w:kern w:val="0"/>
                <w:sz w:val="28"/>
                <w:szCs w:val="28"/>
              </w:rPr>
            </w:pPr>
            <w:r>
              <w:rPr>
                <w:rFonts w:hint="eastAsia" w:ascii="宋体" w:hAnsi="宋体" w:eastAsia="宋体" w:cs="宋体"/>
                <w:kern w:val="0"/>
                <w:sz w:val="28"/>
                <w:szCs w:val="28"/>
              </w:rPr>
              <w:t>五、微课工具</w:t>
            </w:r>
          </w:p>
          <w:p w14:paraId="73A5409E">
            <w:pPr>
              <w:rPr>
                <w:rFonts w:ascii="宋体" w:hAnsi="宋体" w:eastAsia="宋体" w:cs="宋体"/>
                <w:kern w:val="0"/>
                <w:sz w:val="28"/>
                <w:szCs w:val="28"/>
              </w:rPr>
            </w:pPr>
            <w:r>
              <w:rPr>
                <w:rFonts w:hint="eastAsia" w:ascii="宋体" w:hAnsi="宋体" w:eastAsia="宋体" w:cs="宋体"/>
                <w:kern w:val="0"/>
                <w:sz w:val="28"/>
                <w:szCs w:val="28"/>
              </w:rPr>
              <w:t>1.具有便捷工具条，可控制录制的视频，音频，拍摄区域的选择；</w:t>
            </w:r>
          </w:p>
          <w:p w14:paraId="629881FB">
            <w:pPr>
              <w:rPr>
                <w:rFonts w:ascii="宋体" w:hAnsi="宋体" w:eastAsia="宋体" w:cs="宋体"/>
                <w:kern w:val="0"/>
                <w:sz w:val="28"/>
                <w:szCs w:val="28"/>
              </w:rPr>
            </w:pPr>
            <w:r>
              <w:rPr>
                <w:rFonts w:hint="eastAsia" w:ascii="宋体" w:hAnsi="宋体" w:eastAsia="宋体" w:cs="宋体"/>
                <w:kern w:val="0"/>
                <w:sz w:val="28"/>
                <w:szCs w:val="28"/>
              </w:rPr>
              <w:t>2.在屏幕录制的情况下可以一键选择录制的开始，暂停和结束，且该三个按键均可设置为键盘快捷键；屏幕录制显示录制时长，方便老师对视频长短进行把握；可自定义屏幕录制储存路径；</w:t>
            </w:r>
          </w:p>
          <w:p w14:paraId="37968667">
            <w:pPr>
              <w:rPr>
                <w:rFonts w:ascii="宋体" w:hAnsi="宋体" w:eastAsia="宋体" w:cs="宋体"/>
                <w:kern w:val="0"/>
                <w:sz w:val="28"/>
                <w:szCs w:val="28"/>
              </w:rPr>
            </w:pPr>
            <w:r>
              <w:rPr>
                <w:rFonts w:hint="eastAsia" w:ascii="宋体" w:hAnsi="宋体" w:eastAsia="宋体" w:cs="宋体"/>
                <w:kern w:val="0"/>
                <w:sz w:val="28"/>
                <w:szCs w:val="28"/>
              </w:rPr>
              <w:t>3.可设置录制的帧率、码率、录制内容的保存路径；</w:t>
            </w:r>
          </w:p>
          <w:p w14:paraId="0E0469A8">
            <w:pPr>
              <w:rPr>
                <w:rFonts w:ascii="宋体" w:hAnsi="宋体" w:eastAsia="宋体" w:cs="宋体"/>
                <w:kern w:val="0"/>
                <w:sz w:val="28"/>
                <w:szCs w:val="28"/>
              </w:rPr>
            </w:pPr>
            <w:r>
              <w:rPr>
                <w:rFonts w:hint="eastAsia" w:ascii="宋体" w:hAnsi="宋体" w:eastAsia="宋体" w:cs="宋体"/>
                <w:kern w:val="0"/>
                <w:sz w:val="28"/>
                <w:szCs w:val="28"/>
              </w:rPr>
              <w:t>六、展台功能：</w:t>
            </w:r>
          </w:p>
          <w:p w14:paraId="363B083E">
            <w:pPr>
              <w:rPr>
                <w:rFonts w:ascii="宋体" w:hAnsi="宋体" w:eastAsia="宋体" w:cs="宋体"/>
                <w:kern w:val="0"/>
                <w:sz w:val="28"/>
                <w:szCs w:val="28"/>
              </w:rPr>
            </w:pPr>
            <w:r>
              <w:rPr>
                <w:rFonts w:hint="eastAsia" w:ascii="宋体" w:hAnsi="宋体" w:eastAsia="宋体" w:cs="宋体"/>
                <w:kern w:val="0"/>
                <w:sz w:val="28"/>
                <w:szCs w:val="28"/>
              </w:rPr>
              <w:t>1、展台动态图像插入：可将同品牌展台动态图像插入到白板软件中，对展台图像拍照、设置图像分辨率。</w:t>
            </w:r>
          </w:p>
          <w:p w14:paraId="4A689769">
            <w:pPr>
              <w:rPr>
                <w:rFonts w:ascii="宋体" w:hAnsi="宋体" w:eastAsia="宋体" w:cs="宋体"/>
                <w:kern w:val="0"/>
                <w:sz w:val="28"/>
                <w:szCs w:val="28"/>
              </w:rPr>
            </w:pPr>
            <w:r>
              <w:rPr>
                <w:rFonts w:hint="eastAsia" w:ascii="宋体" w:hAnsi="宋体" w:eastAsia="宋体" w:cs="宋体"/>
                <w:kern w:val="0"/>
                <w:sz w:val="28"/>
                <w:szCs w:val="28"/>
              </w:rPr>
              <w:t>2、展台USB控制：在白板软件中对同品牌展台进行USB控制，包括：实时批注展台画面内容、焦距调整、灯光控制、自动对焦，同时利用放大、缩小功能实现对展台的光学变焦功能。</w:t>
            </w:r>
          </w:p>
          <w:p w14:paraId="06438D55">
            <w:pPr>
              <w:rPr>
                <w:rFonts w:ascii="宋体" w:hAnsi="宋体" w:eastAsia="宋体" w:cs="宋体"/>
                <w:sz w:val="28"/>
                <w:szCs w:val="28"/>
              </w:rPr>
            </w:pPr>
            <w:r>
              <w:rPr>
                <w:rFonts w:hint="eastAsia" w:ascii="宋体" w:hAnsi="宋体" w:eastAsia="宋体" w:cs="宋体"/>
                <w:kern w:val="0"/>
                <w:sz w:val="28"/>
                <w:szCs w:val="28"/>
              </w:rPr>
              <w:t>提供安装支架，并与校园电视台及有线电视网络对接。</w:t>
            </w:r>
          </w:p>
          <w:p w14:paraId="24B596ED">
            <w:pPr>
              <w:rPr>
                <w:rFonts w:ascii="宋体" w:hAnsi="宋体" w:eastAsia="宋体" w:cs="宋体"/>
                <w:kern w:val="0"/>
                <w:sz w:val="28"/>
                <w:szCs w:val="28"/>
              </w:rPr>
            </w:pPr>
            <w:r>
              <w:rPr>
                <w:rFonts w:hint="eastAsia" w:ascii="宋体" w:hAnsi="宋体" w:eastAsia="宋体" w:cs="宋体"/>
                <w:bCs/>
                <w:kern w:val="0"/>
                <w:sz w:val="28"/>
                <w:szCs w:val="28"/>
              </w:rPr>
              <w:t>保修</w:t>
            </w:r>
            <w:r>
              <w:rPr>
                <w:rFonts w:hint="eastAsia" w:ascii="宋体" w:hAnsi="宋体" w:eastAsia="宋体" w:cs="宋体"/>
                <w:kern w:val="0"/>
                <w:sz w:val="28"/>
                <w:szCs w:val="28"/>
              </w:rPr>
              <w:t>:二年保修，终身维护,投标人所投产品的生产厂家须在大连地区有维修站或授权的维修机构。投标时提供原厂售后服务承诺函（加盖原厂公章）。</w:t>
            </w:r>
          </w:p>
        </w:tc>
        <w:tc>
          <w:tcPr>
            <w:tcW w:w="1299" w:type="dxa"/>
            <w:gridSpan w:val="2"/>
            <w:vAlign w:val="bottom"/>
          </w:tcPr>
          <w:p w14:paraId="5DA95DE6">
            <w:pPr>
              <w:jc w:val="center"/>
              <w:rPr>
                <w:rFonts w:ascii="宋体" w:hAnsi="宋体" w:eastAsia="宋体" w:cs="宋体"/>
                <w:kern w:val="0"/>
                <w:sz w:val="28"/>
                <w:szCs w:val="28"/>
              </w:rPr>
            </w:pPr>
            <w:r>
              <w:rPr>
                <w:rFonts w:hint="eastAsia" w:ascii="宋体" w:hAnsi="宋体" w:eastAsia="宋体" w:cs="宋体"/>
                <w:kern w:val="0"/>
                <w:sz w:val="28"/>
                <w:szCs w:val="28"/>
              </w:rPr>
              <w:t>满足招标文件要求</w:t>
            </w:r>
          </w:p>
        </w:tc>
      </w:tr>
      <w:tr w14:paraId="16F67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532" w:type="dxa"/>
            <w:vAlign w:val="center"/>
          </w:tcPr>
          <w:p w14:paraId="589734AF">
            <w:pPr>
              <w:spacing w:line="288" w:lineRule="auto"/>
              <w:jc w:val="center"/>
              <w:rPr>
                <w:rFonts w:ascii="宋体" w:hAnsi="宋体" w:eastAsia="宋体"/>
                <w:sz w:val="28"/>
                <w:szCs w:val="28"/>
              </w:rPr>
            </w:pPr>
            <w:r>
              <w:rPr>
                <w:rFonts w:hint="eastAsia" w:ascii="宋体" w:hAnsi="宋体" w:eastAsia="宋体"/>
                <w:sz w:val="28"/>
                <w:szCs w:val="28"/>
              </w:rPr>
              <w:t>02</w:t>
            </w:r>
          </w:p>
        </w:tc>
        <w:tc>
          <w:tcPr>
            <w:tcW w:w="1275" w:type="dxa"/>
            <w:vAlign w:val="center"/>
          </w:tcPr>
          <w:p w14:paraId="67628FAB">
            <w:pPr>
              <w:rPr>
                <w:rFonts w:ascii="宋体" w:hAnsi="宋体" w:eastAsia="宋体"/>
                <w:sz w:val="28"/>
                <w:szCs w:val="28"/>
              </w:rPr>
            </w:pPr>
            <w:r>
              <w:rPr>
                <w:rFonts w:hint="eastAsia" w:ascii="宋体" w:hAnsi="宋体" w:eastAsia="宋体"/>
                <w:sz w:val="28"/>
                <w:szCs w:val="28"/>
              </w:rPr>
              <w:t>台式电脑</w:t>
            </w:r>
          </w:p>
        </w:tc>
        <w:tc>
          <w:tcPr>
            <w:tcW w:w="567" w:type="dxa"/>
            <w:vAlign w:val="center"/>
          </w:tcPr>
          <w:p w14:paraId="40675D48">
            <w:pPr>
              <w:widowControl/>
              <w:jc w:val="center"/>
              <w:rPr>
                <w:rFonts w:ascii="宋体" w:hAnsi="宋体" w:eastAsia="宋体"/>
                <w:sz w:val="28"/>
                <w:szCs w:val="28"/>
              </w:rPr>
            </w:pPr>
            <w:r>
              <w:rPr>
                <w:rFonts w:hint="eastAsia" w:ascii="宋体" w:hAnsi="宋体" w:eastAsia="宋体"/>
                <w:sz w:val="28"/>
                <w:szCs w:val="28"/>
              </w:rPr>
              <w:t>443</w:t>
            </w:r>
          </w:p>
        </w:tc>
        <w:tc>
          <w:tcPr>
            <w:tcW w:w="426" w:type="dxa"/>
            <w:vAlign w:val="center"/>
          </w:tcPr>
          <w:p w14:paraId="1192A530">
            <w:pPr>
              <w:spacing w:line="288" w:lineRule="auto"/>
              <w:jc w:val="center"/>
              <w:rPr>
                <w:rFonts w:ascii="宋体" w:hAnsi="宋体" w:eastAsia="宋体"/>
                <w:sz w:val="28"/>
                <w:szCs w:val="28"/>
              </w:rPr>
            </w:pPr>
            <w:r>
              <w:rPr>
                <w:rFonts w:hint="eastAsia" w:ascii="宋体" w:hAnsi="宋体" w:eastAsia="宋体"/>
                <w:sz w:val="28"/>
                <w:szCs w:val="28"/>
              </w:rPr>
              <w:t>台</w:t>
            </w:r>
          </w:p>
        </w:tc>
        <w:tc>
          <w:tcPr>
            <w:tcW w:w="5918" w:type="dxa"/>
            <w:gridSpan w:val="4"/>
            <w:vAlign w:val="bottom"/>
          </w:tcPr>
          <w:p w14:paraId="5E6991EA">
            <w:pPr>
              <w:spacing w:line="360" w:lineRule="auto"/>
              <w:rPr>
                <w:rFonts w:ascii="宋体" w:hAnsi="宋体" w:eastAsia="宋体" w:cs="宋体"/>
                <w:kern w:val="0"/>
                <w:sz w:val="28"/>
                <w:szCs w:val="28"/>
              </w:rPr>
            </w:pPr>
            <w:r>
              <w:rPr>
                <w:rFonts w:hint="eastAsia" w:ascii="宋体" w:hAnsi="宋体" w:eastAsia="宋体" w:cs="宋体"/>
                <w:kern w:val="0"/>
                <w:sz w:val="28"/>
                <w:szCs w:val="28"/>
              </w:rPr>
              <w:t>主要需求或性能描述：</w:t>
            </w:r>
          </w:p>
          <w:p w14:paraId="2D1B34CD">
            <w:pPr>
              <w:spacing w:line="360" w:lineRule="auto"/>
              <w:rPr>
                <w:rFonts w:ascii="宋体" w:hAnsi="宋体" w:eastAsia="宋体" w:cs="宋体"/>
                <w:kern w:val="0"/>
                <w:sz w:val="28"/>
                <w:szCs w:val="28"/>
              </w:rPr>
            </w:pPr>
            <w:r>
              <w:rPr>
                <w:rFonts w:hint="eastAsia" w:ascii="宋体" w:hAnsi="宋体" w:eastAsia="宋体" w:cs="宋体"/>
                <w:kern w:val="0"/>
                <w:sz w:val="28"/>
                <w:szCs w:val="28"/>
              </w:rPr>
              <w:t>1.</w:t>
            </w:r>
            <w:r>
              <w:rPr>
                <w:rFonts w:hint="eastAsia" w:ascii="宋体" w:hAnsi="宋体" w:eastAsia="宋体" w:cs="宋体"/>
                <w:kern w:val="0"/>
                <w:sz w:val="28"/>
                <w:szCs w:val="28"/>
              </w:rPr>
              <w:tab/>
            </w:r>
            <w:r>
              <w:rPr>
                <w:rFonts w:hint="eastAsia" w:ascii="宋体" w:hAnsi="宋体" w:eastAsia="宋体" w:cs="宋体"/>
                <w:kern w:val="0"/>
                <w:sz w:val="28"/>
                <w:szCs w:val="28"/>
              </w:rPr>
              <w:t>*CPU：Intel CORE 第六代处理器 I3-6100（2C、3.7G、3M）；</w:t>
            </w:r>
          </w:p>
          <w:p w14:paraId="3BB4F227">
            <w:pPr>
              <w:spacing w:line="360" w:lineRule="auto"/>
              <w:rPr>
                <w:rFonts w:ascii="宋体" w:hAnsi="宋体" w:eastAsia="宋体" w:cs="宋体"/>
                <w:kern w:val="0"/>
                <w:sz w:val="28"/>
                <w:szCs w:val="28"/>
              </w:rPr>
            </w:pPr>
            <w:r>
              <w:rPr>
                <w:rFonts w:hint="eastAsia" w:ascii="宋体" w:hAnsi="宋体" w:eastAsia="宋体" w:cs="宋体"/>
                <w:kern w:val="0"/>
                <w:sz w:val="28"/>
                <w:szCs w:val="28"/>
              </w:rPr>
              <w:t>2.</w:t>
            </w:r>
            <w:r>
              <w:rPr>
                <w:rFonts w:hint="eastAsia" w:ascii="宋体" w:hAnsi="宋体" w:eastAsia="宋体" w:cs="宋体"/>
                <w:kern w:val="0"/>
                <w:sz w:val="28"/>
                <w:szCs w:val="28"/>
              </w:rPr>
              <w:tab/>
            </w:r>
            <w:r>
              <w:rPr>
                <w:rFonts w:hint="eastAsia" w:ascii="宋体" w:hAnsi="宋体" w:eastAsia="宋体" w:cs="宋体"/>
                <w:kern w:val="0"/>
                <w:sz w:val="28"/>
                <w:szCs w:val="28"/>
              </w:rPr>
              <w:t>主板：1个VGA、1个HDMI、1个PCI-E*16、2个PCI-E*1、6个USB 接口（至少4个USB 3.0）、2个PS/2接口、1个串口 、原厂同品牌主板</w:t>
            </w:r>
          </w:p>
          <w:p w14:paraId="399818D3">
            <w:pPr>
              <w:spacing w:line="360" w:lineRule="auto"/>
              <w:rPr>
                <w:rFonts w:ascii="宋体" w:hAnsi="宋体" w:eastAsia="宋体" w:cs="宋体"/>
                <w:kern w:val="0"/>
                <w:sz w:val="28"/>
                <w:szCs w:val="28"/>
              </w:rPr>
            </w:pPr>
            <w:r>
              <w:rPr>
                <w:rFonts w:hint="eastAsia" w:ascii="宋体" w:hAnsi="宋体" w:eastAsia="宋体" w:cs="宋体"/>
                <w:kern w:val="0"/>
                <w:sz w:val="28"/>
                <w:szCs w:val="28"/>
              </w:rPr>
              <w:t>3.</w:t>
            </w:r>
            <w:r>
              <w:rPr>
                <w:rFonts w:hint="eastAsia" w:ascii="宋体" w:hAnsi="宋体" w:eastAsia="宋体" w:cs="宋体"/>
                <w:kern w:val="0"/>
                <w:sz w:val="28"/>
                <w:szCs w:val="28"/>
              </w:rPr>
              <w:tab/>
            </w:r>
            <w:r>
              <w:rPr>
                <w:rFonts w:hint="eastAsia" w:ascii="宋体" w:hAnsi="宋体" w:eastAsia="宋体" w:cs="宋体"/>
                <w:kern w:val="0"/>
                <w:sz w:val="28"/>
                <w:szCs w:val="28"/>
              </w:rPr>
              <w:t>*内存：4GB DDR4 2133MHz 内存；</w:t>
            </w:r>
          </w:p>
          <w:p w14:paraId="55C3C738">
            <w:pPr>
              <w:spacing w:line="360" w:lineRule="auto"/>
              <w:rPr>
                <w:rFonts w:ascii="宋体" w:hAnsi="宋体" w:eastAsia="宋体" w:cs="宋体"/>
                <w:kern w:val="0"/>
                <w:sz w:val="28"/>
                <w:szCs w:val="28"/>
              </w:rPr>
            </w:pPr>
            <w:r>
              <w:rPr>
                <w:rFonts w:hint="eastAsia" w:ascii="宋体" w:hAnsi="宋体" w:eastAsia="宋体" w:cs="宋体"/>
                <w:kern w:val="0"/>
                <w:sz w:val="28"/>
                <w:szCs w:val="28"/>
              </w:rPr>
              <w:t>4.</w:t>
            </w:r>
            <w:r>
              <w:rPr>
                <w:rFonts w:hint="eastAsia" w:ascii="宋体" w:hAnsi="宋体" w:eastAsia="宋体" w:cs="宋体"/>
                <w:kern w:val="0"/>
                <w:sz w:val="28"/>
                <w:szCs w:val="28"/>
              </w:rPr>
              <w:tab/>
            </w:r>
            <w:r>
              <w:rPr>
                <w:rFonts w:hint="eastAsia" w:ascii="宋体" w:hAnsi="宋体" w:eastAsia="宋体" w:cs="宋体"/>
                <w:kern w:val="0"/>
                <w:sz w:val="28"/>
                <w:szCs w:val="28"/>
              </w:rPr>
              <w:t>*硬盘：1TB  SATA3  7200rpm；</w:t>
            </w:r>
          </w:p>
          <w:p w14:paraId="2B33B484">
            <w:pPr>
              <w:spacing w:line="360" w:lineRule="auto"/>
              <w:rPr>
                <w:rFonts w:ascii="宋体" w:hAnsi="宋体" w:eastAsia="宋体" w:cs="宋体"/>
                <w:kern w:val="0"/>
                <w:sz w:val="28"/>
                <w:szCs w:val="28"/>
              </w:rPr>
            </w:pPr>
            <w:r>
              <w:rPr>
                <w:rFonts w:hint="eastAsia" w:ascii="宋体" w:hAnsi="宋体" w:eastAsia="宋体" w:cs="宋体"/>
                <w:kern w:val="0"/>
                <w:sz w:val="28"/>
                <w:szCs w:val="28"/>
              </w:rPr>
              <w:t>5.</w:t>
            </w:r>
            <w:r>
              <w:rPr>
                <w:rFonts w:hint="eastAsia" w:ascii="宋体" w:hAnsi="宋体" w:eastAsia="宋体" w:cs="宋体"/>
                <w:kern w:val="0"/>
                <w:sz w:val="28"/>
                <w:szCs w:val="28"/>
              </w:rPr>
              <w:tab/>
            </w:r>
            <w:r>
              <w:rPr>
                <w:rFonts w:hint="eastAsia" w:ascii="宋体" w:hAnsi="宋体" w:eastAsia="宋体" w:cs="宋体"/>
                <w:kern w:val="0"/>
                <w:sz w:val="28"/>
                <w:szCs w:val="28"/>
              </w:rPr>
              <w:t>*显卡：集集成显卡；</w:t>
            </w:r>
          </w:p>
          <w:p w14:paraId="4FCA6122">
            <w:pPr>
              <w:spacing w:line="360" w:lineRule="auto"/>
              <w:rPr>
                <w:rFonts w:ascii="宋体" w:hAnsi="宋体" w:eastAsia="宋体" w:cs="宋体"/>
                <w:kern w:val="0"/>
                <w:sz w:val="28"/>
                <w:szCs w:val="28"/>
              </w:rPr>
            </w:pPr>
            <w:r>
              <w:rPr>
                <w:rFonts w:hint="eastAsia" w:ascii="宋体" w:hAnsi="宋体" w:eastAsia="宋体" w:cs="宋体"/>
                <w:kern w:val="0"/>
                <w:sz w:val="28"/>
                <w:szCs w:val="28"/>
              </w:rPr>
              <w:t>6.</w:t>
            </w:r>
            <w:r>
              <w:rPr>
                <w:rFonts w:hint="eastAsia" w:ascii="宋体" w:hAnsi="宋体" w:eastAsia="宋体" w:cs="宋体"/>
                <w:kern w:val="0"/>
                <w:sz w:val="28"/>
                <w:szCs w:val="28"/>
              </w:rPr>
              <w:tab/>
            </w:r>
            <w:r>
              <w:rPr>
                <w:rFonts w:hint="eastAsia" w:ascii="宋体" w:hAnsi="宋体" w:eastAsia="宋体" w:cs="宋体"/>
                <w:kern w:val="0"/>
                <w:sz w:val="28"/>
                <w:szCs w:val="28"/>
              </w:rPr>
              <w:t>*网卡：集成10M/100/1000MB自适应网卡；</w:t>
            </w:r>
          </w:p>
          <w:p w14:paraId="036582C6">
            <w:pPr>
              <w:spacing w:line="360" w:lineRule="auto"/>
              <w:rPr>
                <w:rFonts w:ascii="宋体" w:hAnsi="宋体" w:eastAsia="宋体" w:cs="宋体"/>
                <w:kern w:val="0"/>
                <w:sz w:val="28"/>
                <w:szCs w:val="28"/>
              </w:rPr>
            </w:pPr>
            <w:r>
              <w:rPr>
                <w:rFonts w:hint="eastAsia" w:ascii="宋体" w:hAnsi="宋体" w:eastAsia="宋体" w:cs="宋体"/>
                <w:kern w:val="0"/>
                <w:sz w:val="28"/>
                <w:szCs w:val="28"/>
              </w:rPr>
              <w:t>7.</w:t>
            </w:r>
            <w:r>
              <w:rPr>
                <w:rFonts w:hint="eastAsia" w:ascii="宋体" w:hAnsi="宋体" w:eastAsia="宋体" w:cs="宋体"/>
                <w:kern w:val="0"/>
                <w:sz w:val="28"/>
                <w:szCs w:val="28"/>
              </w:rPr>
              <w:tab/>
            </w:r>
            <w:r>
              <w:rPr>
                <w:rFonts w:hint="eastAsia" w:ascii="宋体" w:hAnsi="宋体" w:eastAsia="宋体" w:cs="宋体"/>
                <w:kern w:val="0"/>
                <w:sz w:val="28"/>
                <w:szCs w:val="28"/>
              </w:rPr>
              <w:t>*声卡：集成5.1声道声卡；</w:t>
            </w:r>
          </w:p>
          <w:p w14:paraId="24DE0394">
            <w:pPr>
              <w:spacing w:line="360" w:lineRule="auto"/>
              <w:rPr>
                <w:rFonts w:ascii="宋体" w:hAnsi="宋体" w:eastAsia="宋体" w:cs="宋体"/>
                <w:kern w:val="0"/>
                <w:sz w:val="28"/>
                <w:szCs w:val="28"/>
              </w:rPr>
            </w:pPr>
            <w:r>
              <w:rPr>
                <w:rFonts w:hint="eastAsia" w:ascii="宋体" w:hAnsi="宋体" w:eastAsia="宋体" w:cs="宋体"/>
                <w:kern w:val="0"/>
                <w:sz w:val="28"/>
                <w:szCs w:val="28"/>
              </w:rPr>
              <w:t>8.</w:t>
            </w:r>
            <w:r>
              <w:rPr>
                <w:rFonts w:hint="eastAsia" w:ascii="宋体" w:hAnsi="宋体" w:eastAsia="宋体" w:cs="宋体"/>
                <w:kern w:val="0"/>
                <w:sz w:val="28"/>
                <w:szCs w:val="28"/>
              </w:rPr>
              <w:tab/>
            </w:r>
            <w:r>
              <w:rPr>
                <w:rFonts w:hint="eastAsia" w:ascii="宋体" w:hAnsi="宋体" w:eastAsia="宋体" w:cs="宋体"/>
                <w:kern w:val="0"/>
                <w:sz w:val="28"/>
                <w:szCs w:val="28"/>
              </w:rPr>
              <w:t>*光驱：无；</w:t>
            </w:r>
          </w:p>
          <w:p w14:paraId="77CF9B8C">
            <w:pPr>
              <w:spacing w:line="360" w:lineRule="auto"/>
              <w:rPr>
                <w:rFonts w:ascii="宋体" w:hAnsi="宋体" w:eastAsia="宋体" w:cs="宋体"/>
                <w:kern w:val="0"/>
                <w:sz w:val="28"/>
                <w:szCs w:val="28"/>
              </w:rPr>
            </w:pPr>
            <w:r>
              <w:rPr>
                <w:rFonts w:hint="eastAsia" w:ascii="宋体" w:hAnsi="宋体" w:eastAsia="宋体" w:cs="宋体"/>
                <w:kern w:val="0"/>
                <w:sz w:val="28"/>
                <w:szCs w:val="28"/>
              </w:rPr>
              <w:t>9.</w:t>
            </w:r>
            <w:r>
              <w:rPr>
                <w:rFonts w:hint="eastAsia" w:ascii="宋体" w:hAnsi="宋体" w:eastAsia="宋体" w:cs="宋体"/>
                <w:kern w:val="0"/>
                <w:sz w:val="28"/>
                <w:szCs w:val="28"/>
              </w:rPr>
              <w:tab/>
            </w:r>
            <w:r>
              <w:rPr>
                <w:rFonts w:hint="eastAsia" w:ascii="宋体" w:hAnsi="宋体" w:eastAsia="宋体" w:cs="宋体"/>
                <w:kern w:val="0"/>
                <w:sz w:val="28"/>
                <w:szCs w:val="28"/>
              </w:rPr>
              <w:t>电源：250W 电源</w:t>
            </w:r>
          </w:p>
          <w:p w14:paraId="547EFABE">
            <w:pPr>
              <w:spacing w:line="360" w:lineRule="auto"/>
              <w:rPr>
                <w:rFonts w:ascii="宋体" w:hAnsi="宋体" w:eastAsia="宋体" w:cs="宋体"/>
                <w:kern w:val="0"/>
                <w:sz w:val="28"/>
                <w:szCs w:val="28"/>
              </w:rPr>
            </w:pPr>
            <w:r>
              <w:rPr>
                <w:rFonts w:hint="eastAsia" w:ascii="宋体" w:hAnsi="宋体" w:eastAsia="宋体" w:cs="宋体"/>
                <w:kern w:val="0"/>
                <w:sz w:val="28"/>
                <w:szCs w:val="28"/>
              </w:rPr>
              <w:t>10.</w:t>
            </w:r>
            <w:r>
              <w:rPr>
                <w:rFonts w:hint="eastAsia" w:ascii="宋体" w:hAnsi="宋体" w:eastAsia="宋体" w:cs="宋体"/>
                <w:kern w:val="0"/>
                <w:sz w:val="28"/>
                <w:szCs w:val="28"/>
              </w:rPr>
              <w:tab/>
            </w:r>
            <w:r>
              <w:rPr>
                <w:rFonts w:hint="eastAsia" w:ascii="宋体" w:hAnsi="宋体" w:eastAsia="宋体" w:cs="宋体"/>
                <w:kern w:val="0"/>
                <w:sz w:val="28"/>
                <w:szCs w:val="28"/>
              </w:rPr>
              <w:t>*显示器：19英寸；</w:t>
            </w:r>
          </w:p>
          <w:p w14:paraId="28E5BC8F">
            <w:pPr>
              <w:spacing w:line="360" w:lineRule="auto"/>
              <w:rPr>
                <w:rFonts w:ascii="宋体" w:hAnsi="宋体" w:eastAsia="宋体" w:cs="宋体"/>
                <w:kern w:val="0"/>
                <w:sz w:val="28"/>
                <w:szCs w:val="28"/>
              </w:rPr>
            </w:pPr>
            <w:r>
              <w:rPr>
                <w:rFonts w:hint="eastAsia" w:ascii="宋体" w:hAnsi="宋体" w:eastAsia="宋体" w:cs="宋体"/>
                <w:kern w:val="0"/>
                <w:sz w:val="28"/>
                <w:szCs w:val="28"/>
              </w:rPr>
              <w:t>11.</w:t>
            </w:r>
            <w:r>
              <w:rPr>
                <w:rFonts w:hint="eastAsia" w:ascii="宋体" w:hAnsi="宋体" w:eastAsia="宋体" w:cs="宋体"/>
                <w:kern w:val="0"/>
                <w:sz w:val="28"/>
                <w:szCs w:val="28"/>
              </w:rPr>
              <w:tab/>
            </w:r>
            <w:r>
              <w:rPr>
                <w:rFonts w:hint="eastAsia" w:ascii="宋体" w:hAnsi="宋体" w:eastAsia="宋体" w:cs="宋体"/>
                <w:kern w:val="0"/>
                <w:sz w:val="28"/>
                <w:szCs w:val="28"/>
              </w:rPr>
              <w:t>机箱：标准MATX机箱，容积20L，顶置提手、顶置开关</w:t>
            </w:r>
          </w:p>
          <w:p w14:paraId="1B0CEEBE">
            <w:pPr>
              <w:spacing w:line="360" w:lineRule="auto"/>
              <w:rPr>
                <w:rFonts w:ascii="宋体" w:hAnsi="宋体" w:eastAsia="宋体" w:cs="宋体"/>
                <w:kern w:val="0"/>
                <w:sz w:val="28"/>
                <w:szCs w:val="28"/>
              </w:rPr>
            </w:pPr>
            <w:r>
              <w:rPr>
                <w:rFonts w:hint="eastAsia" w:ascii="宋体" w:hAnsi="宋体" w:eastAsia="宋体" w:cs="宋体"/>
                <w:kern w:val="0"/>
                <w:sz w:val="28"/>
                <w:szCs w:val="28"/>
              </w:rPr>
              <w:t>12.</w:t>
            </w:r>
            <w:r>
              <w:rPr>
                <w:rFonts w:hint="eastAsia" w:ascii="宋体" w:hAnsi="宋体" w:eastAsia="宋体" w:cs="宋体"/>
                <w:kern w:val="0"/>
                <w:sz w:val="28"/>
                <w:szCs w:val="28"/>
              </w:rPr>
              <w:tab/>
            </w:r>
            <w:r>
              <w:rPr>
                <w:rFonts w:hint="eastAsia" w:ascii="宋体" w:hAnsi="宋体" w:eastAsia="宋体" w:cs="宋体"/>
                <w:kern w:val="0"/>
                <w:sz w:val="28"/>
                <w:szCs w:val="28"/>
              </w:rPr>
              <w:t>*键鼠：USB 键盘、USB 鼠标；</w:t>
            </w:r>
          </w:p>
          <w:p w14:paraId="05DFBD7B">
            <w:pPr>
              <w:spacing w:line="360" w:lineRule="auto"/>
              <w:rPr>
                <w:rFonts w:ascii="宋体" w:hAnsi="宋体" w:eastAsia="宋体" w:cs="宋体"/>
                <w:kern w:val="0"/>
                <w:sz w:val="28"/>
                <w:szCs w:val="28"/>
              </w:rPr>
            </w:pPr>
            <w:r>
              <w:rPr>
                <w:rFonts w:hint="eastAsia" w:ascii="宋体" w:hAnsi="宋体" w:eastAsia="宋体" w:cs="宋体"/>
                <w:kern w:val="0"/>
                <w:sz w:val="28"/>
                <w:szCs w:val="28"/>
              </w:rPr>
              <w:t>13.</w:t>
            </w:r>
            <w:r>
              <w:rPr>
                <w:rFonts w:hint="eastAsia" w:ascii="宋体" w:hAnsi="宋体" w:eastAsia="宋体" w:cs="宋体"/>
                <w:kern w:val="0"/>
                <w:sz w:val="28"/>
                <w:szCs w:val="28"/>
              </w:rPr>
              <w:tab/>
            </w:r>
            <w:r>
              <w:rPr>
                <w:rFonts w:hint="eastAsia" w:ascii="宋体" w:hAnsi="宋体" w:eastAsia="宋体" w:cs="宋体"/>
                <w:kern w:val="0"/>
                <w:sz w:val="28"/>
                <w:szCs w:val="28"/>
              </w:rPr>
              <w:t>*</w:t>
            </w:r>
            <w:r>
              <w:rPr>
                <w:rFonts w:hint="eastAsia" w:ascii="宋体" w:hAnsi="宋体" w:eastAsia="宋体"/>
                <w:sz w:val="28"/>
                <w:szCs w:val="28"/>
              </w:rPr>
              <w:t xml:space="preserve"> </w:t>
            </w:r>
            <w:r>
              <w:rPr>
                <w:rFonts w:hint="eastAsia" w:ascii="宋体" w:hAnsi="宋体" w:eastAsia="宋体" w:cs="宋体"/>
                <w:kern w:val="0"/>
                <w:sz w:val="28"/>
                <w:szCs w:val="28"/>
              </w:rPr>
              <w:t>预装正版操作系统及正版国产办公软件</w:t>
            </w:r>
          </w:p>
          <w:p w14:paraId="19FFFB66">
            <w:pPr>
              <w:spacing w:line="360" w:lineRule="auto"/>
              <w:ind w:firstLine="560" w:firstLineChars="200"/>
              <w:rPr>
                <w:rFonts w:ascii="宋体" w:hAnsi="宋体" w:eastAsia="宋体" w:cs="宋体"/>
                <w:kern w:val="0"/>
                <w:sz w:val="28"/>
                <w:szCs w:val="28"/>
              </w:rPr>
            </w:pPr>
            <w:r>
              <w:rPr>
                <w:rFonts w:hint="eastAsia" w:ascii="宋体" w:hAnsi="宋体" w:eastAsia="宋体" w:cs="宋体"/>
                <w:kern w:val="0"/>
                <w:sz w:val="28"/>
                <w:szCs w:val="28"/>
              </w:rPr>
              <w:t>正版国产办公软件需提供原厂授权书及售后服务承诺函</w:t>
            </w:r>
          </w:p>
          <w:p w14:paraId="335B986F">
            <w:pPr>
              <w:spacing w:line="360" w:lineRule="auto"/>
              <w:rPr>
                <w:rFonts w:ascii="宋体" w:hAnsi="宋体" w:eastAsia="宋体" w:cs="宋体"/>
                <w:kern w:val="0"/>
                <w:sz w:val="28"/>
                <w:szCs w:val="28"/>
              </w:rPr>
            </w:pPr>
            <w:r>
              <w:rPr>
                <w:rFonts w:hint="eastAsia" w:ascii="宋体" w:hAnsi="宋体" w:eastAsia="宋体" w:cs="宋体"/>
                <w:kern w:val="0"/>
                <w:sz w:val="28"/>
                <w:szCs w:val="28"/>
              </w:rPr>
              <w:t>14.</w:t>
            </w:r>
            <w:r>
              <w:rPr>
                <w:rFonts w:hint="eastAsia" w:ascii="宋体" w:hAnsi="宋体" w:eastAsia="宋体" w:cs="宋体"/>
                <w:kern w:val="0"/>
                <w:sz w:val="28"/>
                <w:szCs w:val="28"/>
              </w:rPr>
              <w:tab/>
            </w:r>
            <w:r>
              <w:rPr>
                <w:rFonts w:hint="eastAsia" w:ascii="宋体" w:hAnsi="宋体" w:eastAsia="宋体" w:cs="宋体"/>
                <w:kern w:val="0"/>
                <w:sz w:val="28"/>
                <w:szCs w:val="28"/>
              </w:rPr>
              <w:t>硬盘还原：</w:t>
            </w:r>
          </w:p>
          <w:p w14:paraId="73BD6144">
            <w:pPr>
              <w:spacing w:line="360" w:lineRule="auto"/>
              <w:rPr>
                <w:rFonts w:ascii="宋体" w:hAnsi="宋体" w:eastAsia="宋体" w:cs="宋体"/>
                <w:kern w:val="0"/>
                <w:sz w:val="28"/>
                <w:szCs w:val="28"/>
              </w:rPr>
            </w:pPr>
            <w:r>
              <w:rPr>
                <w:rFonts w:hint="eastAsia" w:ascii="宋体" w:hAnsi="宋体" w:eastAsia="宋体" w:cs="宋体"/>
                <w:kern w:val="0"/>
                <w:sz w:val="28"/>
                <w:szCs w:val="28"/>
              </w:rPr>
              <w:t>1.管理系统主界面有六大功能模块：行为管控；网络安全；环境部署；系统保护；资产管理和数据统计。人性化设计，管理老师可以将常用功能任意设定到指定位置。</w:t>
            </w:r>
          </w:p>
          <w:p w14:paraId="7E643B6E">
            <w:pPr>
              <w:spacing w:line="360" w:lineRule="auto"/>
              <w:rPr>
                <w:rFonts w:ascii="宋体" w:hAnsi="宋体" w:eastAsia="宋体" w:cs="宋体"/>
                <w:kern w:val="0"/>
                <w:sz w:val="28"/>
                <w:szCs w:val="28"/>
              </w:rPr>
            </w:pPr>
            <w:r>
              <w:rPr>
                <w:rFonts w:hint="eastAsia" w:ascii="宋体" w:hAnsi="宋体" w:eastAsia="宋体" w:cs="宋体"/>
                <w:kern w:val="0"/>
                <w:sz w:val="28"/>
                <w:szCs w:val="28"/>
              </w:rPr>
              <w:t>2.学生端电脑支持Window系统（包括WIN7）Linux系统同时安装瞬间还原，确保学生端电脑系统的干净，避免病毒攻击。并支持上课点名。</w:t>
            </w:r>
          </w:p>
          <w:p w14:paraId="5F2F8C45">
            <w:pPr>
              <w:spacing w:line="360" w:lineRule="auto"/>
              <w:rPr>
                <w:rFonts w:ascii="宋体" w:hAnsi="宋体" w:eastAsia="宋体" w:cs="宋体"/>
                <w:kern w:val="0"/>
                <w:sz w:val="28"/>
                <w:szCs w:val="28"/>
              </w:rPr>
            </w:pPr>
            <w:r>
              <w:rPr>
                <w:rFonts w:hint="eastAsia" w:ascii="宋体" w:hAnsi="宋体" w:eastAsia="宋体" w:cs="宋体"/>
                <w:kern w:val="0"/>
                <w:sz w:val="28"/>
                <w:szCs w:val="28"/>
              </w:rPr>
              <w:t>3.提供学生上机动手学习能力，可以由管理员分配权限让学生手动创建属于自己独立的虚拟系统，虚拟系统可以设置个人密码，上课实战资料保存重启不会被还原。</w:t>
            </w:r>
          </w:p>
          <w:p w14:paraId="014D982B">
            <w:pPr>
              <w:spacing w:line="360" w:lineRule="auto"/>
              <w:rPr>
                <w:rFonts w:ascii="宋体" w:hAnsi="宋体" w:eastAsia="宋体" w:cs="宋体"/>
                <w:kern w:val="0"/>
                <w:sz w:val="28"/>
                <w:szCs w:val="28"/>
              </w:rPr>
            </w:pPr>
            <w:r>
              <w:rPr>
                <w:rFonts w:hint="eastAsia" w:ascii="宋体" w:hAnsi="宋体" w:eastAsia="宋体" w:cs="宋体"/>
                <w:kern w:val="0"/>
                <w:sz w:val="28"/>
                <w:szCs w:val="28"/>
              </w:rPr>
              <w:t>4.提供学生上交作业和接收作业的功能，既学生做完作业可以点击提交作业，既可把作业交给老师指定的地方，同时老师可以把管理端向全体学生发送作业题到指定地方。</w:t>
            </w:r>
          </w:p>
          <w:p w14:paraId="0B2B744F">
            <w:pPr>
              <w:spacing w:line="360" w:lineRule="auto"/>
              <w:rPr>
                <w:rFonts w:ascii="宋体" w:hAnsi="宋体" w:eastAsia="宋体" w:cs="宋体"/>
                <w:kern w:val="0"/>
                <w:sz w:val="28"/>
                <w:szCs w:val="28"/>
              </w:rPr>
            </w:pPr>
            <w:r>
              <w:rPr>
                <w:rFonts w:hint="eastAsia" w:ascii="宋体" w:hAnsi="宋体" w:eastAsia="宋体" w:cs="宋体"/>
                <w:kern w:val="0"/>
                <w:sz w:val="28"/>
                <w:szCs w:val="28"/>
              </w:rPr>
              <w:t>5.提供劳逸结合的上课管理模式，系统可以设置长短策略，确保在上课期间控制学生上机行为（包括不能上外网，不能玩游戏，不能做与上课无关的事情），下课10分钟可以让学生能自由上网。</w:t>
            </w:r>
          </w:p>
          <w:p w14:paraId="4FF695B0">
            <w:pPr>
              <w:spacing w:line="360" w:lineRule="auto"/>
              <w:rPr>
                <w:rFonts w:ascii="宋体" w:hAnsi="宋体" w:eastAsia="宋体" w:cs="宋体"/>
                <w:kern w:val="0"/>
                <w:sz w:val="28"/>
                <w:szCs w:val="28"/>
              </w:rPr>
            </w:pPr>
            <w:r>
              <w:rPr>
                <w:rFonts w:hint="eastAsia" w:ascii="宋体" w:hAnsi="宋体" w:eastAsia="宋体" w:cs="宋体"/>
                <w:kern w:val="0"/>
                <w:sz w:val="28"/>
                <w:szCs w:val="28"/>
              </w:rPr>
              <w:t>6.教务领导或老师可以坐在办公室既可远程抽查各机房上机情况，通过多屏轮流滚动模式查看学生上机的过程，对学生操作中出现的问题，也可以远程时行指导解决。</w:t>
            </w:r>
          </w:p>
          <w:p w14:paraId="4A1988E8">
            <w:pPr>
              <w:spacing w:line="360" w:lineRule="auto"/>
              <w:rPr>
                <w:rFonts w:ascii="宋体" w:hAnsi="宋体" w:eastAsia="宋体" w:cs="宋体"/>
                <w:kern w:val="0"/>
                <w:sz w:val="28"/>
                <w:szCs w:val="28"/>
              </w:rPr>
            </w:pPr>
            <w:r>
              <w:rPr>
                <w:rFonts w:hint="eastAsia" w:ascii="宋体" w:hAnsi="宋体" w:eastAsia="宋体" w:cs="宋体"/>
                <w:kern w:val="0"/>
                <w:sz w:val="28"/>
                <w:szCs w:val="28"/>
              </w:rPr>
              <w:t>7.管理员可以3秒钟在已安装的Window系统和Linux系统上创建教学频道系统（一次创建300个以上，并可设置是否保护），该频道系统可以为学生提供上课练习，部署各类上机考试的应用。</w:t>
            </w:r>
          </w:p>
          <w:p w14:paraId="069D497F">
            <w:pPr>
              <w:spacing w:line="360" w:lineRule="auto"/>
              <w:rPr>
                <w:rFonts w:ascii="宋体" w:hAnsi="宋体" w:eastAsia="宋体" w:cs="宋体"/>
                <w:kern w:val="0"/>
                <w:sz w:val="28"/>
                <w:szCs w:val="28"/>
              </w:rPr>
            </w:pPr>
            <w:r>
              <w:rPr>
                <w:rFonts w:hint="eastAsia" w:ascii="宋体" w:hAnsi="宋体" w:eastAsia="宋体" w:cs="宋体"/>
                <w:kern w:val="0"/>
                <w:sz w:val="28"/>
                <w:szCs w:val="28"/>
              </w:rPr>
              <w:t>8.系统可以给各上课老师提供独立的备课系统环境，既在现有系统桌面上创建虚拟系统环境，各老师创建的虚拟系统想到隔离，通过账号密码管理，他们不可见。</w:t>
            </w:r>
          </w:p>
          <w:p w14:paraId="5D8140B3">
            <w:pPr>
              <w:spacing w:line="360" w:lineRule="auto"/>
              <w:rPr>
                <w:rFonts w:ascii="宋体" w:hAnsi="宋体" w:eastAsia="宋体" w:cs="宋体"/>
                <w:kern w:val="0"/>
                <w:sz w:val="28"/>
                <w:szCs w:val="28"/>
              </w:rPr>
            </w:pPr>
            <w:r>
              <w:rPr>
                <w:rFonts w:hint="eastAsia" w:ascii="宋体" w:hAnsi="宋体" w:eastAsia="宋体" w:cs="宋体"/>
                <w:kern w:val="0"/>
                <w:sz w:val="28"/>
                <w:szCs w:val="28"/>
              </w:rPr>
              <w:t>9.系统快速的课堂软件和系统更新能力，可以让管理老师在系统管理界面点击数据差异更新，更新一个软件或系统只有几分钟时间，并且系统桌面上搭建发送端一次可以连接300个以上学生端进行D/W数据差异更新。</w:t>
            </w:r>
          </w:p>
          <w:p w14:paraId="62CC8A69">
            <w:pPr>
              <w:spacing w:line="360" w:lineRule="auto"/>
              <w:rPr>
                <w:rFonts w:ascii="宋体" w:hAnsi="宋体" w:eastAsia="宋体" w:cs="宋体"/>
                <w:kern w:val="0"/>
                <w:sz w:val="28"/>
                <w:szCs w:val="28"/>
              </w:rPr>
            </w:pPr>
            <w:r>
              <w:rPr>
                <w:rFonts w:hint="eastAsia" w:ascii="宋体" w:hAnsi="宋体" w:eastAsia="宋体" w:cs="宋体"/>
                <w:kern w:val="0"/>
                <w:sz w:val="28"/>
                <w:szCs w:val="28"/>
              </w:rPr>
              <w:t>10.可以分权限管理，支持设置30个管理账号，不同账号可自定义分配不同系统管理权限及该权限应用到的系统。并提供网络控制码设置和验证机制，实现管理端和客户端的点对点控制</w:t>
            </w:r>
          </w:p>
          <w:p w14:paraId="7808F145">
            <w:pPr>
              <w:spacing w:line="360" w:lineRule="auto"/>
              <w:rPr>
                <w:rFonts w:ascii="宋体" w:hAnsi="宋体" w:eastAsia="宋体" w:cs="宋体"/>
                <w:kern w:val="0"/>
                <w:sz w:val="28"/>
                <w:szCs w:val="28"/>
              </w:rPr>
            </w:pPr>
            <w:r>
              <w:rPr>
                <w:rFonts w:hint="eastAsia" w:ascii="宋体" w:hAnsi="宋体" w:eastAsia="宋体" w:cs="宋体"/>
                <w:kern w:val="0"/>
                <w:sz w:val="28"/>
                <w:szCs w:val="28"/>
              </w:rPr>
              <w:t>11.管理端可远程对客户端进行软、硬件资产管理，客户端软、硬件资产变动实时在管理端报警提示，同时记录在服务器，以备查询的功能；具备支持局域网ARP主动防御功能，有效防止网络内ARP攻击的发生</w:t>
            </w:r>
          </w:p>
          <w:p w14:paraId="4F8EF94B">
            <w:pPr>
              <w:spacing w:line="360" w:lineRule="auto"/>
              <w:rPr>
                <w:rFonts w:ascii="宋体" w:hAnsi="宋体" w:eastAsia="宋体" w:cs="宋体"/>
                <w:kern w:val="0"/>
                <w:sz w:val="28"/>
                <w:szCs w:val="28"/>
              </w:rPr>
            </w:pPr>
            <w:r>
              <w:rPr>
                <w:rFonts w:hint="eastAsia" w:ascii="宋体" w:hAnsi="宋体" w:eastAsia="宋体" w:cs="宋体"/>
                <w:kern w:val="0"/>
                <w:sz w:val="28"/>
                <w:szCs w:val="28"/>
              </w:rPr>
              <w:t>12.具备智能记录客户端的程序使用和网络访问操作，以日志形式自动保存在服务端，管理员可以通过自定义条件认证资质</w:t>
            </w:r>
          </w:p>
          <w:p w14:paraId="40F666A4">
            <w:pPr>
              <w:adjustRightInd w:val="0"/>
              <w:snapToGrid w:val="0"/>
              <w:spacing w:line="324" w:lineRule="auto"/>
              <w:jc w:val="left"/>
              <w:rPr>
                <w:rFonts w:ascii="宋体" w:hAnsi="宋体" w:eastAsia="宋体" w:cs="宋体"/>
                <w:kern w:val="0"/>
                <w:sz w:val="28"/>
                <w:szCs w:val="28"/>
              </w:rPr>
            </w:pPr>
            <w:r>
              <w:rPr>
                <w:rFonts w:ascii="宋体" w:hAnsi="宋体" w:eastAsia="宋体"/>
                <w:sz w:val="28"/>
                <w:szCs w:val="28"/>
              </w:rPr>
              <w:t>13.</w:t>
            </w:r>
            <w:r>
              <w:rPr>
                <w:rFonts w:hint="eastAsia" w:ascii="宋体" w:hAnsi="宋体" w:eastAsia="宋体" w:cs="宋体"/>
                <w:kern w:val="0"/>
                <w:sz w:val="28"/>
                <w:szCs w:val="28"/>
              </w:rPr>
              <w:t xml:space="preserve"> *所投电脑售后服务厂商在大连地区设有工商局注册的原厂独立售后服务机构（非授权经销商），且售后服务机构注册时间不少于一年，提供相关证明材料（加盖原厂公章）；提供原厂售后服务承诺函及三年原厂保修承诺（加盖原厂公章）；</w:t>
            </w:r>
          </w:p>
        </w:tc>
        <w:tc>
          <w:tcPr>
            <w:tcW w:w="1280" w:type="dxa"/>
            <w:vAlign w:val="bottom"/>
          </w:tcPr>
          <w:p w14:paraId="7CBC69CC">
            <w:pPr>
              <w:adjustRightInd w:val="0"/>
              <w:snapToGrid w:val="0"/>
              <w:spacing w:line="324" w:lineRule="auto"/>
              <w:jc w:val="center"/>
              <w:rPr>
                <w:rFonts w:ascii="宋体" w:hAnsi="宋体" w:eastAsia="宋体" w:cs="宋体"/>
                <w:kern w:val="0"/>
                <w:sz w:val="28"/>
                <w:szCs w:val="28"/>
              </w:rPr>
            </w:pPr>
            <w:r>
              <w:rPr>
                <w:rFonts w:hint="eastAsia" w:ascii="宋体" w:hAnsi="宋体" w:eastAsia="宋体" w:cs="宋体"/>
                <w:kern w:val="0"/>
                <w:sz w:val="28"/>
                <w:szCs w:val="28"/>
              </w:rPr>
              <w:t>满足招标文件要求</w:t>
            </w:r>
          </w:p>
        </w:tc>
      </w:tr>
      <w:tr w14:paraId="23322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532" w:type="dxa"/>
            <w:vAlign w:val="center"/>
          </w:tcPr>
          <w:p w14:paraId="17831707">
            <w:pPr>
              <w:spacing w:line="288" w:lineRule="auto"/>
              <w:jc w:val="center"/>
              <w:rPr>
                <w:rFonts w:ascii="宋体" w:hAnsi="宋体" w:eastAsia="宋体"/>
                <w:sz w:val="28"/>
                <w:szCs w:val="28"/>
              </w:rPr>
            </w:pPr>
            <w:r>
              <w:rPr>
                <w:rFonts w:hint="eastAsia" w:ascii="宋体" w:hAnsi="宋体" w:eastAsia="宋体"/>
                <w:sz w:val="28"/>
                <w:szCs w:val="28"/>
              </w:rPr>
              <w:t>03</w:t>
            </w:r>
          </w:p>
        </w:tc>
        <w:tc>
          <w:tcPr>
            <w:tcW w:w="1275" w:type="dxa"/>
            <w:vAlign w:val="center"/>
          </w:tcPr>
          <w:p w14:paraId="02676E55">
            <w:pPr>
              <w:widowControl/>
              <w:tabs>
                <w:tab w:val="left" w:pos="75"/>
              </w:tabs>
              <w:jc w:val="left"/>
              <w:rPr>
                <w:rFonts w:ascii="宋体" w:hAnsi="宋体" w:eastAsia="宋体"/>
                <w:b/>
                <w:sz w:val="28"/>
                <w:szCs w:val="28"/>
              </w:rPr>
            </w:pPr>
            <w:r>
              <w:rPr>
                <w:rFonts w:hint="eastAsia" w:ascii="宋体" w:hAnsi="宋体" w:eastAsia="宋体"/>
                <w:b/>
                <w:sz w:val="28"/>
                <w:szCs w:val="28"/>
              </w:rPr>
              <w:tab/>
            </w:r>
            <w:r>
              <w:rPr>
                <w:rFonts w:hint="eastAsia" w:ascii="宋体" w:hAnsi="宋体" w:eastAsia="宋体"/>
                <w:bCs/>
                <w:sz w:val="28"/>
                <w:szCs w:val="28"/>
              </w:rPr>
              <w:t>实物展台</w:t>
            </w:r>
          </w:p>
        </w:tc>
        <w:tc>
          <w:tcPr>
            <w:tcW w:w="567" w:type="dxa"/>
            <w:vAlign w:val="center"/>
          </w:tcPr>
          <w:p w14:paraId="536D0D8F">
            <w:pPr>
              <w:widowControl/>
              <w:jc w:val="center"/>
              <w:rPr>
                <w:rFonts w:ascii="宋体" w:hAnsi="宋体" w:eastAsia="宋体"/>
                <w:sz w:val="28"/>
                <w:szCs w:val="28"/>
              </w:rPr>
            </w:pPr>
            <w:r>
              <w:rPr>
                <w:rFonts w:hint="eastAsia" w:ascii="宋体" w:hAnsi="宋体" w:eastAsia="宋体"/>
                <w:sz w:val="28"/>
                <w:szCs w:val="28"/>
              </w:rPr>
              <w:t>14</w:t>
            </w:r>
          </w:p>
        </w:tc>
        <w:tc>
          <w:tcPr>
            <w:tcW w:w="426" w:type="dxa"/>
            <w:vAlign w:val="center"/>
          </w:tcPr>
          <w:p w14:paraId="30428361">
            <w:pPr>
              <w:spacing w:line="288" w:lineRule="auto"/>
              <w:jc w:val="center"/>
              <w:rPr>
                <w:rFonts w:ascii="宋体" w:hAnsi="宋体" w:eastAsia="宋体"/>
                <w:sz w:val="28"/>
                <w:szCs w:val="28"/>
              </w:rPr>
            </w:pPr>
            <w:r>
              <w:rPr>
                <w:rFonts w:hint="eastAsia" w:ascii="宋体" w:hAnsi="宋体" w:eastAsia="宋体"/>
                <w:sz w:val="28"/>
                <w:szCs w:val="28"/>
              </w:rPr>
              <w:t>台</w:t>
            </w:r>
          </w:p>
        </w:tc>
        <w:tc>
          <w:tcPr>
            <w:tcW w:w="5918" w:type="dxa"/>
            <w:gridSpan w:val="4"/>
            <w:vAlign w:val="bottom"/>
          </w:tcPr>
          <w:p w14:paraId="65BBC25A">
            <w:pPr>
              <w:spacing w:line="360" w:lineRule="auto"/>
              <w:rPr>
                <w:rFonts w:ascii="宋体" w:hAnsi="宋体" w:eastAsia="宋体"/>
                <w:bCs/>
                <w:sz w:val="28"/>
                <w:szCs w:val="28"/>
              </w:rPr>
            </w:pPr>
            <w:r>
              <w:rPr>
                <w:rFonts w:hint="eastAsia" w:ascii="宋体" w:hAnsi="宋体" w:eastAsia="宋体"/>
                <w:bCs/>
                <w:sz w:val="28"/>
                <w:szCs w:val="28"/>
              </w:rPr>
              <w:t>像素：500万像素</w:t>
            </w:r>
          </w:p>
          <w:p w14:paraId="2D65B307">
            <w:pPr>
              <w:spacing w:line="360" w:lineRule="auto"/>
              <w:rPr>
                <w:rFonts w:ascii="宋体" w:hAnsi="宋体" w:eastAsia="宋体"/>
                <w:bCs/>
                <w:sz w:val="28"/>
                <w:szCs w:val="28"/>
              </w:rPr>
            </w:pPr>
            <w:r>
              <w:rPr>
                <w:rFonts w:hint="eastAsia" w:ascii="宋体" w:hAnsi="宋体" w:eastAsia="宋体"/>
                <w:bCs/>
                <w:sz w:val="28"/>
                <w:szCs w:val="28"/>
              </w:rPr>
              <w:t>变焦：整机220倍放大</w:t>
            </w:r>
          </w:p>
          <w:p w14:paraId="2025844D">
            <w:pPr>
              <w:spacing w:line="360" w:lineRule="auto"/>
              <w:rPr>
                <w:rFonts w:ascii="宋体" w:hAnsi="宋体" w:eastAsia="宋体"/>
                <w:bCs/>
                <w:sz w:val="28"/>
                <w:szCs w:val="28"/>
              </w:rPr>
            </w:pPr>
            <w:r>
              <w:rPr>
                <w:rFonts w:hint="eastAsia" w:ascii="宋体" w:hAnsi="宋体" w:eastAsia="宋体"/>
                <w:bCs/>
                <w:sz w:val="28"/>
                <w:szCs w:val="28"/>
              </w:rPr>
              <w:t>解像度：900线</w:t>
            </w:r>
          </w:p>
          <w:p w14:paraId="5694FA52">
            <w:pPr>
              <w:spacing w:line="360" w:lineRule="auto"/>
              <w:rPr>
                <w:rFonts w:ascii="宋体" w:hAnsi="宋体" w:eastAsia="宋体"/>
                <w:bCs/>
                <w:sz w:val="28"/>
                <w:szCs w:val="28"/>
              </w:rPr>
            </w:pPr>
            <w:r>
              <w:rPr>
                <w:rFonts w:hint="eastAsia" w:ascii="宋体" w:hAnsi="宋体" w:eastAsia="宋体"/>
                <w:bCs/>
                <w:sz w:val="28"/>
                <w:szCs w:val="28"/>
              </w:rPr>
              <w:t>对焦/白平衡：自动/手动</w:t>
            </w:r>
          </w:p>
          <w:p w14:paraId="400ED93F">
            <w:pPr>
              <w:spacing w:line="360" w:lineRule="auto"/>
              <w:rPr>
                <w:rFonts w:ascii="宋体" w:hAnsi="宋体" w:eastAsia="宋体"/>
                <w:bCs/>
                <w:sz w:val="28"/>
                <w:szCs w:val="28"/>
              </w:rPr>
            </w:pPr>
            <w:r>
              <w:rPr>
                <w:rFonts w:hint="eastAsia" w:ascii="宋体" w:hAnsi="宋体" w:eastAsia="宋体"/>
                <w:bCs/>
                <w:sz w:val="28"/>
                <w:szCs w:val="28"/>
              </w:rPr>
              <w:t>图象特技：负片、冻结、镜像、黑白、旋转、同屏对比、标题</w:t>
            </w:r>
          </w:p>
          <w:p w14:paraId="50378F7B">
            <w:pPr>
              <w:spacing w:line="360" w:lineRule="auto"/>
              <w:rPr>
                <w:rFonts w:ascii="宋体" w:hAnsi="宋体" w:eastAsia="宋体"/>
                <w:bCs/>
                <w:sz w:val="28"/>
                <w:szCs w:val="28"/>
              </w:rPr>
            </w:pPr>
            <w:r>
              <w:rPr>
                <w:rFonts w:hint="eastAsia" w:ascii="宋体" w:hAnsi="宋体" w:eastAsia="宋体"/>
                <w:bCs/>
                <w:sz w:val="28"/>
                <w:szCs w:val="28"/>
              </w:rPr>
              <w:t>接口：2组RGB输入、2组RGB输出、3.5插口音频输入3组、3.5插口音频输出1组、麦克风输入、复合视频RCA输入1组、复合视频RCA输出1组、S-VIDEO输出1组、USB2.0接口1组、 1组RS232控制接口</w:t>
            </w:r>
          </w:p>
          <w:p w14:paraId="7254252D">
            <w:pPr>
              <w:spacing w:line="360" w:lineRule="auto"/>
              <w:rPr>
                <w:rFonts w:ascii="宋体" w:hAnsi="宋体" w:eastAsia="宋体"/>
                <w:bCs/>
                <w:sz w:val="28"/>
                <w:szCs w:val="28"/>
              </w:rPr>
            </w:pPr>
            <w:r>
              <w:rPr>
                <w:rFonts w:hint="eastAsia" w:ascii="宋体" w:hAnsi="宋体" w:eastAsia="宋体"/>
                <w:bCs/>
                <w:sz w:val="28"/>
                <w:szCs w:val="28"/>
              </w:rPr>
              <w:t>光源：2*1W LED双壁灯、LED背光板</w:t>
            </w:r>
          </w:p>
          <w:p w14:paraId="11AF7B34">
            <w:pPr>
              <w:spacing w:line="360" w:lineRule="auto"/>
              <w:rPr>
                <w:rFonts w:ascii="宋体" w:hAnsi="宋体" w:eastAsia="宋体"/>
                <w:bCs/>
                <w:sz w:val="28"/>
                <w:szCs w:val="28"/>
              </w:rPr>
            </w:pPr>
            <w:r>
              <w:rPr>
                <w:rFonts w:hint="eastAsia" w:ascii="宋体" w:hAnsi="宋体" w:eastAsia="宋体"/>
                <w:bCs/>
                <w:sz w:val="28"/>
                <w:szCs w:val="28"/>
              </w:rPr>
              <w:t>方便的底部抽拉式主板设计；展台臂杆顶部放大缩小旋钮；展台内置遥控器</w:t>
            </w:r>
          </w:p>
          <w:p w14:paraId="7A99E921">
            <w:pPr>
              <w:spacing w:line="360" w:lineRule="auto"/>
              <w:rPr>
                <w:rFonts w:ascii="宋体" w:hAnsi="宋体" w:eastAsia="宋体"/>
                <w:bCs/>
                <w:sz w:val="28"/>
                <w:szCs w:val="28"/>
              </w:rPr>
            </w:pPr>
            <w:r>
              <w:rPr>
                <w:rFonts w:hint="eastAsia" w:ascii="宋体" w:hAnsi="宋体" w:eastAsia="宋体"/>
                <w:bCs/>
                <w:sz w:val="28"/>
                <w:szCs w:val="28"/>
              </w:rPr>
              <w:t>内置简易中控功能，可控制投影机开关机，投影机输入信号切换等；</w:t>
            </w:r>
          </w:p>
          <w:p w14:paraId="3381A22D">
            <w:pPr>
              <w:spacing w:line="360" w:lineRule="auto"/>
              <w:rPr>
                <w:rFonts w:ascii="宋体" w:hAnsi="宋体" w:eastAsia="宋体"/>
                <w:bCs/>
                <w:sz w:val="28"/>
                <w:szCs w:val="28"/>
              </w:rPr>
            </w:pPr>
            <w:r>
              <w:rPr>
                <w:rFonts w:hint="eastAsia" w:ascii="宋体" w:hAnsi="宋体" w:eastAsia="宋体"/>
                <w:bCs/>
                <w:sz w:val="28"/>
                <w:szCs w:val="28"/>
              </w:rPr>
              <w:t>展台软件功能：在同一软件下可实现动态及静态图像的多比例缩放、多方式旋转、镜像、漫游功能；可实现图像的快照、智能连拍、截图功能；提供十种以上图像的特效处理；支持动态视频录制（MP4格式）；快速答题卡阅卷功能；可实现图片到PDF文件的转换与装订；支持USB接口控制展台物理操作功能，可实现焦距调整、文本/图像模式切换、灯光控制、自动对焦等功能; 展台应用可以和同品牌白板软件有效结合，展台按钮可嵌入到白板软件中，可一键采集展台信号，并对其进行批注、物理控制</w:t>
            </w:r>
          </w:p>
          <w:p w14:paraId="3A6FE5DF">
            <w:pPr>
              <w:spacing w:line="360" w:lineRule="auto"/>
              <w:rPr>
                <w:rFonts w:ascii="宋体" w:hAnsi="宋体" w:eastAsia="宋体"/>
                <w:bCs/>
                <w:sz w:val="28"/>
                <w:szCs w:val="28"/>
              </w:rPr>
            </w:pPr>
            <w:r>
              <w:rPr>
                <w:rFonts w:hint="eastAsia" w:ascii="宋体" w:hAnsi="宋体" w:eastAsia="宋体" w:cs="宋体"/>
                <w:kern w:val="0"/>
                <w:sz w:val="28"/>
                <w:szCs w:val="28"/>
              </w:rPr>
              <w:t>保修1年</w:t>
            </w:r>
          </w:p>
        </w:tc>
        <w:tc>
          <w:tcPr>
            <w:tcW w:w="1280" w:type="dxa"/>
            <w:vAlign w:val="bottom"/>
          </w:tcPr>
          <w:p w14:paraId="11A73462">
            <w:pPr>
              <w:widowControl/>
              <w:jc w:val="left"/>
              <w:rPr>
                <w:rFonts w:ascii="宋体" w:hAnsi="宋体" w:eastAsia="宋体"/>
                <w:bCs/>
                <w:sz w:val="28"/>
                <w:szCs w:val="28"/>
              </w:rPr>
            </w:pPr>
          </w:p>
          <w:p w14:paraId="32E14A9A">
            <w:pPr>
              <w:widowControl/>
              <w:jc w:val="left"/>
              <w:rPr>
                <w:rFonts w:ascii="宋体" w:hAnsi="宋体" w:eastAsia="宋体"/>
                <w:bCs/>
                <w:sz w:val="28"/>
                <w:szCs w:val="28"/>
              </w:rPr>
            </w:pPr>
          </w:p>
          <w:p w14:paraId="6E743488">
            <w:pPr>
              <w:widowControl/>
              <w:jc w:val="left"/>
              <w:rPr>
                <w:rFonts w:ascii="宋体" w:hAnsi="宋体" w:eastAsia="宋体"/>
                <w:bCs/>
                <w:sz w:val="28"/>
                <w:szCs w:val="28"/>
              </w:rPr>
            </w:pPr>
          </w:p>
          <w:p w14:paraId="56C86025">
            <w:pPr>
              <w:widowControl/>
              <w:jc w:val="left"/>
              <w:rPr>
                <w:rFonts w:ascii="宋体" w:hAnsi="宋体" w:eastAsia="宋体"/>
                <w:bCs/>
                <w:sz w:val="28"/>
                <w:szCs w:val="28"/>
              </w:rPr>
            </w:pPr>
          </w:p>
          <w:p w14:paraId="1DCED602">
            <w:pPr>
              <w:spacing w:line="360" w:lineRule="auto"/>
              <w:jc w:val="center"/>
              <w:rPr>
                <w:rFonts w:ascii="宋体" w:hAnsi="宋体" w:eastAsia="宋体"/>
                <w:bCs/>
                <w:sz w:val="28"/>
                <w:szCs w:val="28"/>
              </w:rPr>
            </w:pPr>
            <w:r>
              <w:rPr>
                <w:rFonts w:hint="eastAsia" w:ascii="宋体" w:hAnsi="宋体" w:eastAsia="宋体" w:cs="宋体"/>
                <w:kern w:val="0"/>
                <w:sz w:val="28"/>
                <w:szCs w:val="28"/>
              </w:rPr>
              <w:t>满足招标文件要求</w:t>
            </w:r>
          </w:p>
        </w:tc>
      </w:tr>
      <w:tr w14:paraId="3DDDE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32" w:type="dxa"/>
            <w:vAlign w:val="center"/>
          </w:tcPr>
          <w:p w14:paraId="6B0DEAE7">
            <w:pPr>
              <w:spacing w:line="288" w:lineRule="auto"/>
              <w:jc w:val="center"/>
              <w:rPr>
                <w:rFonts w:ascii="宋体" w:hAnsi="宋体" w:eastAsia="宋体"/>
                <w:sz w:val="28"/>
                <w:szCs w:val="28"/>
              </w:rPr>
            </w:pPr>
            <w:r>
              <w:rPr>
                <w:rFonts w:hint="eastAsia" w:ascii="宋体" w:hAnsi="宋体" w:eastAsia="宋体"/>
                <w:sz w:val="28"/>
                <w:szCs w:val="28"/>
              </w:rPr>
              <w:t>04</w:t>
            </w:r>
          </w:p>
        </w:tc>
        <w:tc>
          <w:tcPr>
            <w:tcW w:w="1275" w:type="dxa"/>
            <w:vAlign w:val="center"/>
          </w:tcPr>
          <w:p w14:paraId="30652E7E">
            <w:pPr>
              <w:widowControl/>
              <w:tabs>
                <w:tab w:val="left" w:pos="395"/>
              </w:tabs>
              <w:jc w:val="center"/>
              <w:rPr>
                <w:rFonts w:ascii="宋体" w:hAnsi="宋体" w:eastAsia="宋体"/>
                <w:b/>
                <w:sz w:val="28"/>
                <w:szCs w:val="28"/>
              </w:rPr>
            </w:pPr>
            <w:r>
              <w:rPr>
                <w:rFonts w:hint="eastAsia" w:ascii="宋体" w:hAnsi="宋体" w:eastAsia="宋体"/>
                <w:bCs/>
                <w:sz w:val="28"/>
                <w:szCs w:val="28"/>
              </w:rPr>
              <w:t>黑板</w:t>
            </w:r>
          </w:p>
        </w:tc>
        <w:tc>
          <w:tcPr>
            <w:tcW w:w="567" w:type="dxa"/>
            <w:vAlign w:val="center"/>
          </w:tcPr>
          <w:p w14:paraId="3D6C54C6">
            <w:pPr>
              <w:widowControl/>
              <w:jc w:val="center"/>
              <w:rPr>
                <w:rFonts w:ascii="宋体" w:hAnsi="宋体" w:eastAsia="宋体"/>
                <w:sz w:val="28"/>
                <w:szCs w:val="28"/>
              </w:rPr>
            </w:pPr>
            <w:r>
              <w:rPr>
                <w:rFonts w:ascii="宋体" w:hAnsi="宋体" w:eastAsia="宋体"/>
                <w:sz w:val="28"/>
                <w:szCs w:val="28"/>
              </w:rPr>
              <w:t>7</w:t>
            </w:r>
          </w:p>
        </w:tc>
        <w:tc>
          <w:tcPr>
            <w:tcW w:w="426" w:type="dxa"/>
            <w:vAlign w:val="center"/>
          </w:tcPr>
          <w:p w14:paraId="6B0B0A28">
            <w:pPr>
              <w:spacing w:line="288" w:lineRule="auto"/>
              <w:jc w:val="center"/>
              <w:rPr>
                <w:rFonts w:ascii="宋体" w:hAnsi="宋体" w:eastAsia="宋体"/>
                <w:sz w:val="28"/>
                <w:szCs w:val="28"/>
              </w:rPr>
            </w:pPr>
            <w:r>
              <w:rPr>
                <w:rFonts w:hint="eastAsia" w:ascii="宋体" w:hAnsi="宋体" w:eastAsia="宋体"/>
                <w:sz w:val="28"/>
                <w:szCs w:val="28"/>
              </w:rPr>
              <w:t>块</w:t>
            </w:r>
          </w:p>
        </w:tc>
        <w:tc>
          <w:tcPr>
            <w:tcW w:w="5918" w:type="dxa"/>
            <w:gridSpan w:val="4"/>
            <w:vAlign w:val="bottom"/>
          </w:tcPr>
          <w:p w14:paraId="2A99D0A6">
            <w:pPr>
              <w:spacing w:line="360" w:lineRule="auto"/>
              <w:rPr>
                <w:rFonts w:ascii="宋体" w:hAnsi="宋体" w:eastAsia="宋体" w:cs="宋体"/>
                <w:kern w:val="0"/>
                <w:sz w:val="28"/>
                <w:szCs w:val="28"/>
              </w:rPr>
            </w:pPr>
            <w:r>
              <w:rPr>
                <w:rFonts w:hint="eastAsia" w:ascii="宋体" w:hAnsi="宋体" w:eastAsia="宋体" w:cs="宋体"/>
                <w:kern w:val="0"/>
                <w:sz w:val="28"/>
                <w:szCs w:val="28"/>
              </w:rPr>
              <w:t>结构：双层结构，内层为一块固定书写板与一体机前端平行，外层为一块滑动书写板。</w:t>
            </w:r>
          </w:p>
          <w:p w14:paraId="2CA894CF">
            <w:pPr>
              <w:spacing w:line="360" w:lineRule="auto"/>
              <w:rPr>
                <w:rFonts w:ascii="宋体" w:hAnsi="宋体" w:eastAsia="宋体" w:cs="宋体"/>
                <w:kern w:val="0"/>
                <w:sz w:val="28"/>
                <w:szCs w:val="28"/>
              </w:rPr>
            </w:pPr>
            <w:r>
              <w:rPr>
                <w:rFonts w:hint="eastAsia" w:ascii="宋体" w:hAnsi="宋体" w:eastAsia="宋体" w:cs="宋体"/>
                <w:kern w:val="0"/>
                <w:sz w:val="28"/>
                <w:szCs w:val="28"/>
              </w:rPr>
              <w:t>基本尺寸：4000mm×1280mm，保证与一体机外形尺寸配套。</w:t>
            </w:r>
          </w:p>
          <w:p w14:paraId="1841DA54">
            <w:pPr>
              <w:spacing w:line="360" w:lineRule="auto"/>
              <w:rPr>
                <w:rFonts w:ascii="宋体" w:hAnsi="宋体" w:eastAsia="宋体" w:cs="宋体"/>
                <w:kern w:val="0"/>
                <w:sz w:val="28"/>
                <w:szCs w:val="28"/>
              </w:rPr>
            </w:pPr>
            <w:r>
              <w:rPr>
                <w:rFonts w:hint="eastAsia" w:ascii="宋体" w:hAnsi="宋体" w:eastAsia="宋体" w:cs="宋体"/>
                <w:kern w:val="0"/>
                <w:sz w:val="28"/>
                <w:szCs w:val="28"/>
              </w:rPr>
              <w:t>书写板面：烤漆板面，墨绿色、亚光，厚度0.32mm，。</w:t>
            </w:r>
          </w:p>
          <w:p w14:paraId="0D389B5F">
            <w:pPr>
              <w:spacing w:line="360" w:lineRule="auto"/>
              <w:rPr>
                <w:rFonts w:ascii="宋体" w:hAnsi="宋体" w:eastAsia="宋体" w:cs="宋体"/>
                <w:kern w:val="0"/>
                <w:sz w:val="28"/>
                <w:szCs w:val="28"/>
              </w:rPr>
            </w:pPr>
            <w:r>
              <w:rPr>
                <w:rFonts w:hint="eastAsia" w:ascii="宋体" w:hAnsi="宋体" w:eastAsia="宋体" w:cs="宋体"/>
                <w:kern w:val="0"/>
                <w:sz w:val="28"/>
                <w:szCs w:val="28"/>
              </w:rPr>
              <w:t>内芯材料：高强度、吸音、双A瓦楞纸板，采用国际适用工艺，书写无吱咔声，改善书写手感。</w:t>
            </w:r>
          </w:p>
          <w:p w14:paraId="3886725F">
            <w:pPr>
              <w:spacing w:line="360" w:lineRule="auto"/>
              <w:rPr>
                <w:rFonts w:ascii="宋体" w:hAnsi="宋体" w:eastAsia="宋体" w:cs="宋体"/>
                <w:kern w:val="0"/>
                <w:sz w:val="28"/>
                <w:szCs w:val="28"/>
              </w:rPr>
            </w:pPr>
            <w:r>
              <w:rPr>
                <w:rFonts w:hint="eastAsia" w:ascii="宋体" w:hAnsi="宋体" w:eastAsia="宋体" w:cs="宋体"/>
                <w:kern w:val="0"/>
                <w:sz w:val="28"/>
                <w:szCs w:val="28"/>
              </w:rPr>
              <w:t>背板：采用优质防锈热镀锌钢板，厚度0.3mm，流水线一次成型，间隔80mm压有20mm凹槽加强筋。</w:t>
            </w:r>
          </w:p>
          <w:p w14:paraId="6965662A">
            <w:pPr>
              <w:spacing w:line="360" w:lineRule="auto"/>
              <w:rPr>
                <w:rFonts w:ascii="宋体" w:hAnsi="宋体" w:eastAsia="宋体" w:cs="宋体"/>
                <w:kern w:val="0"/>
                <w:sz w:val="28"/>
                <w:szCs w:val="28"/>
              </w:rPr>
            </w:pPr>
            <w:r>
              <w:rPr>
                <w:rFonts w:hint="eastAsia" w:ascii="宋体" w:hAnsi="宋体" w:eastAsia="宋体" w:cs="宋体"/>
                <w:kern w:val="0"/>
                <w:sz w:val="28"/>
                <w:szCs w:val="28"/>
              </w:rPr>
              <w:t>板面与衬板粘贴：采用环保型双组份聚氨酯胶水1:1配置，使用自动化覆板流水线作业，喷胶、压固、切割下料一次成型，确保粘接牢固板面平整。</w:t>
            </w:r>
          </w:p>
          <w:p w14:paraId="7319CECE">
            <w:pPr>
              <w:spacing w:line="360" w:lineRule="auto"/>
              <w:rPr>
                <w:rFonts w:ascii="宋体" w:hAnsi="宋体" w:eastAsia="宋体" w:cs="宋体"/>
                <w:kern w:val="0"/>
                <w:sz w:val="28"/>
                <w:szCs w:val="28"/>
              </w:rPr>
            </w:pPr>
            <w:r>
              <w:rPr>
                <w:rFonts w:hint="eastAsia" w:ascii="宋体" w:hAnsi="宋体" w:eastAsia="宋体" w:cs="宋体"/>
                <w:kern w:val="0"/>
                <w:sz w:val="28"/>
                <w:szCs w:val="28"/>
              </w:rPr>
              <w:t>边框：采用工业用高强度铝合金型材，电泳香槟色；一次成型设计，规格57㎜×100㎜，横（立）框采用双层加强结构，厚度≥15mm；两侧加配专用同色钢制侧封；内框规格20㎜×37㎜；铝合金壁厚1.0㎜</w:t>
            </w:r>
          </w:p>
          <w:p w14:paraId="451680A1">
            <w:pPr>
              <w:spacing w:line="360" w:lineRule="auto"/>
              <w:rPr>
                <w:rFonts w:ascii="宋体" w:hAnsi="宋体" w:eastAsia="宋体" w:cs="宋体"/>
                <w:kern w:val="0"/>
                <w:sz w:val="28"/>
                <w:szCs w:val="28"/>
              </w:rPr>
            </w:pPr>
            <w:r>
              <w:rPr>
                <w:rFonts w:hint="eastAsia" w:ascii="宋体" w:hAnsi="宋体" w:eastAsia="宋体" w:cs="宋体"/>
                <w:kern w:val="0"/>
                <w:sz w:val="28"/>
                <w:szCs w:val="28"/>
              </w:rPr>
              <w:t>包角材料：采用抗老化高强度ABS工程塑料注塑成型。</w:t>
            </w:r>
          </w:p>
          <w:p w14:paraId="760F1FCB">
            <w:pPr>
              <w:spacing w:line="360" w:lineRule="auto"/>
              <w:rPr>
                <w:rFonts w:ascii="宋体" w:hAnsi="宋体" w:eastAsia="宋体" w:cs="宋体"/>
                <w:kern w:val="0"/>
                <w:sz w:val="28"/>
                <w:szCs w:val="28"/>
              </w:rPr>
            </w:pPr>
            <w:r>
              <w:rPr>
                <w:rFonts w:hint="eastAsia" w:ascii="宋体" w:hAnsi="宋体" w:eastAsia="宋体" w:cs="宋体"/>
                <w:kern w:val="0"/>
                <w:sz w:val="28"/>
                <w:szCs w:val="28"/>
              </w:rPr>
              <w:t>黑板滑轮：保证滑动流畅、经久耐用，噪音36dB。数目4个,上下均匀安装。</w:t>
            </w:r>
          </w:p>
          <w:p w14:paraId="0C5CA365">
            <w:pPr>
              <w:spacing w:line="360" w:lineRule="auto"/>
              <w:rPr>
                <w:rFonts w:ascii="宋体" w:hAnsi="宋体" w:eastAsia="宋体" w:cs="宋体"/>
                <w:kern w:val="0"/>
                <w:sz w:val="28"/>
                <w:szCs w:val="28"/>
              </w:rPr>
            </w:pPr>
            <w:r>
              <w:rPr>
                <w:rFonts w:hint="eastAsia" w:ascii="宋体" w:hAnsi="宋体" w:eastAsia="宋体" w:cs="宋体"/>
                <w:kern w:val="0"/>
                <w:sz w:val="28"/>
                <w:szCs w:val="28"/>
              </w:rPr>
              <w:t>限位档：黑板边框内部一侧安装同色限位档，保证活动黑板开启时不会碰撞立框，避免夹手。</w:t>
            </w:r>
          </w:p>
          <w:p w14:paraId="3DB6CB48">
            <w:pPr>
              <w:spacing w:line="360" w:lineRule="auto"/>
              <w:rPr>
                <w:rFonts w:ascii="宋体" w:hAnsi="宋体" w:eastAsia="宋体" w:cs="宋体"/>
                <w:kern w:val="0"/>
                <w:sz w:val="28"/>
                <w:szCs w:val="28"/>
              </w:rPr>
            </w:pPr>
            <w:r>
              <w:rPr>
                <w:rFonts w:hint="eastAsia" w:ascii="宋体" w:hAnsi="宋体" w:eastAsia="宋体" w:cs="宋体"/>
                <w:kern w:val="0"/>
                <w:sz w:val="28"/>
                <w:szCs w:val="28"/>
              </w:rPr>
              <w:t>易维护性：一体机上下及一侧配同色同质书写板，上下可根据一体机尺寸进行微调，两侧用H型边框与固定板配合，可自由拆装。使一体机不用拆整个黑板即可直接拆装维护，减少麻烦，延长使用寿命。</w:t>
            </w:r>
          </w:p>
          <w:p w14:paraId="31B8C8C7">
            <w:pPr>
              <w:spacing w:line="360" w:lineRule="auto"/>
              <w:rPr>
                <w:rFonts w:ascii="宋体" w:hAnsi="宋体" w:eastAsia="宋体" w:cs="宋体"/>
                <w:kern w:val="0"/>
                <w:sz w:val="28"/>
                <w:szCs w:val="28"/>
              </w:rPr>
            </w:pPr>
            <w:r>
              <w:rPr>
                <w:rFonts w:hint="eastAsia" w:ascii="宋体" w:hAnsi="宋体" w:eastAsia="宋体" w:cs="宋体"/>
                <w:kern w:val="0"/>
                <w:sz w:val="28"/>
                <w:szCs w:val="28"/>
              </w:rPr>
              <w:t>安装：隐形安装、没有外露的挂接件。</w:t>
            </w:r>
          </w:p>
          <w:p w14:paraId="7CB3B8A0">
            <w:pPr>
              <w:spacing w:line="360" w:lineRule="auto"/>
              <w:rPr>
                <w:rFonts w:ascii="宋体" w:hAnsi="宋体" w:eastAsia="宋体" w:cs="宋体"/>
                <w:kern w:val="0"/>
                <w:sz w:val="28"/>
                <w:szCs w:val="28"/>
              </w:rPr>
            </w:pPr>
            <w:r>
              <w:rPr>
                <w:rFonts w:hint="eastAsia" w:ascii="宋体" w:hAnsi="宋体" w:eastAsia="宋体" w:cs="宋体"/>
                <w:kern w:val="0"/>
                <w:sz w:val="28"/>
                <w:szCs w:val="28"/>
              </w:rPr>
              <w:t>保修</w:t>
            </w:r>
            <w:r>
              <w:rPr>
                <w:rFonts w:ascii="宋体" w:hAnsi="宋体" w:eastAsia="宋体" w:cs="宋体"/>
                <w:kern w:val="0"/>
                <w:sz w:val="28"/>
                <w:szCs w:val="28"/>
              </w:rPr>
              <w:t>：</w:t>
            </w:r>
            <w:r>
              <w:rPr>
                <w:rFonts w:hint="eastAsia" w:ascii="宋体" w:hAnsi="宋体" w:eastAsia="宋体" w:cs="宋体"/>
                <w:kern w:val="0"/>
                <w:sz w:val="28"/>
                <w:szCs w:val="28"/>
              </w:rPr>
              <w:t>1年</w:t>
            </w:r>
          </w:p>
        </w:tc>
        <w:tc>
          <w:tcPr>
            <w:tcW w:w="1280" w:type="dxa"/>
            <w:vAlign w:val="bottom"/>
          </w:tcPr>
          <w:p w14:paraId="0B682FC2">
            <w:pPr>
              <w:spacing w:line="360" w:lineRule="auto"/>
              <w:jc w:val="center"/>
              <w:rPr>
                <w:rFonts w:ascii="宋体" w:hAnsi="宋体" w:eastAsia="宋体" w:cs="宋体"/>
                <w:kern w:val="0"/>
                <w:sz w:val="28"/>
                <w:szCs w:val="28"/>
              </w:rPr>
            </w:pPr>
            <w:r>
              <w:rPr>
                <w:rFonts w:hint="eastAsia" w:ascii="宋体" w:hAnsi="宋体" w:eastAsia="宋体" w:cs="宋体"/>
                <w:kern w:val="0"/>
                <w:sz w:val="28"/>
                <w:szCs w:val="28"/>
              </w:rPr>
              <w:t>满足招标文件要求</w:t>
            </w:r>
          </w:p>
        </w:tc>
      </w:tr>
      <w:tr w14:paraId="37D47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532" w:type="dxa"/>
            <w:vAlign w:val="center"/>
          </w:tcPr>
          <w:p w14:paraId="24B08679">
            <w:pPr>
              <w:spacing w:line="288" w:lineRule="auto"/>
              <w:jc w:val="center"/>
              <w:rPr>
                <w:rFonts w:ascii="宋体" w:hAnsi="宋体" w:eastAsia="宋体"/>
                <w:sz w:val="28"/>
                <w:szCs w:val="28"/>
              </w:rPr>
            </w:pPr>
            <w:r>
              <w:rPr>
                <w:rFonts w:hint="eastAsia" w:ascii="宋体" w:hAnsi="宋体" w:eastAsia="宋体"/>
                <w:sz w:val="28"/>
                <w:szCs w:val="28"/>
              </w:rPr>
              <w:t>05</w:t>
            </w:r>
          </w:p>
        </w:tc>
        <w:tc>
          <w:tcPr>
            <w:tcW w:w="1275" w:type="dxa"/>
            <w:vAlign w:val="center"/>
          </w:tcPr>
          <w:p w14:paraId="2BC084E6">
            <w:pPr>
              <w:widowControl/>
              <w:tabs>
                <w:tab w:val="left" w:pos="395"/>
              </w:tabs>
              <w:jc w:val="center"/>
              <w:rPr>
                <w:rFonts w:ascii="宋体" w:hAnsi="宋体" w:eastAsia="宋体"/>
                <w:bCs/>
                <w:sz w:val="28"/>
                <w:szCs w:val="28"/>
              </w:rPr>
            </w:pPr>
            <w:r>
              <w:rPr>
                <w:rFonts w:hint="eastAsia" w:ascii="宋体" w:hAnsi="宋体" w:eastAsia="宋体"/>
                <w:bCs/>
                <w:sz w:val="28"/>
                <w:szCs w:val="28"/>
              </w:rPr>
              <w:t>多媒体讲台</w:t>
            </w:r>
          </w:p>
        </w:tc>
        <w:tc>
          <w:tcPr>
            <w:tcW w:w="567" w:type="dxa"/>
            <w:vAlign w:val="center"/>
          </w:tcPr>
          <w:p w14:paraId="491371EF">
            <w:pPr>
              <w:widowControl/>
              <w:jc w:val="center"/>
              <w:rPr>
                <w:rFonts w:ascii="宋体" w:hAnsi="宋体" w:eastAsia="宋体"/>
                <w:sz w:val="28"/>
                <w:szCs w:val="28"/>
              </w:rPr>
            </w:pPr>
            <w:r>
              <w:rPr>
                <w:rFonts w:ascii="宋体" w:hAnsi="宋体" w:eastAsia="宋体"/>
                <w:sz w:val="28"/>
                <w:szCs w:val="28"/>
              </w:rPr>
              <w:t>7</w:t>
            </w:r>
          </w:p>
        </w:tc>
        <w:tc>
          <w:tcPr>
            <w:tcW w:w="426" w:type="dxa"/>
            <w:vAlign w:val="center"/>
          </w:tcPr>
          <w:p w14:paraId="59C65162">
            <w:pPr>
              <w:spacing w:line="288" w:lineRule="auto"/>
              <w:jc w:val="center"/>
              <w:rPr>
                <w:rFonts w:ascii="宋体" w:hAnsi="宋体" w:eastAsia="宋体"/>
                <w:sz w:val="28"/>
                <w:szCs w:val="28"/>
              </w:rPr>
            </w:pPr>
            <w:r>
              <w:rPr>
                <w:rFonts w:hint="eastAsia" w:ascii="宋体" w:hAnsi="宋体" w:eastAsia="宋体"/>
                <w:sz w:val="28"/>
                <w:szCs w:val="28"/>
              </w:rPr>
              <w:t>台</w:t>
            </w:r>
          </w:p>
        </w:tc>
        <w:tc>
          <w:tcPr>
            <w:tcW w:w="5918" w:type="dxa"/>
            <w:gridSpan w:val="4"/>
            <w:vAlign w:val="bottom"/>
          </w:tcPr>
          <w:p w14:paraId="2DC25AA8">
            <w:pPr>
              <w:rPr>
                <w:rFonts w:ascii="宋体" w:hAnsi="宋体" w:eastAsia="宋体"/>
                <w:sz w:val="28"/>
                <w:szCs w:val="28"/>
              </w:rPr>
            </w:pPr>
            <w:r>
              <w:rPr>
                <w:rFonts w:hint="eastAsia" w:ascii="宋体" w:hAnsi="宋体" w:eastAsia="宋体"/>
                <w:sz w:val="28"/>
                <w:szCs w:val="28"/>
              </w:rPr>
              <w:t>1、钢木结合材料一体成型；桌体采用1.5mm冷轧钢板；附锁钥匙4只。</w:t>
            </w:r>
          </w:p>
          <w:p w14:paraId="4B92A0C9">
            <w:pPr>
              <w:rPr>
                <w:rFonts w:ascii="宋体" w:hAnsi="宋体" w:eastAsia="宋体"/>
                <w:sz w:val="28"/>
                <w:szCs w:val="28"/>
              </w:rPr>
            </w:pPr>
            <w:r>
              <w:rPr>
                <w:rFonts w:hint="eastAsia" w:ascii="宋体" w:hAnsi="宋体" w:eastAsia="宋体"/>
                <w:sz w:val="28"/>
                <w:szCs w:val="28"/>
              </w:rPr>
              <w:t>2、桌面采用木黄色耐划木质材料，扶手采用橡木扶手，L型橡木装饰板</w:t>
            </w:r>
          </w:p>
          <w:p w14:paraId="52347F6C">
            <w:pPr>
              <w:rPr>
                <w:rFonts w:ascii="宋体" w:hAnsi="宋体" w:eastAsia="宋体"/>
                <w:sz w:val="28"/>
                <w:szCs w:val="28"/>
              </w:rPr>
            </w:pPr>
            <w:r>
              <w:rPr>
                <w:rFonts w:hint="eastAsia" w:ascii="宋体" w:hAnsi="宋体" w:eastAsia="宋体"/>
                <w:sz w:val="28"/>
                <w:szCs w:val="28"/>
              </w:rPr>
              <w:t>3、长宽高（CM），关闭：110* 75* 100；展开：155*105*100。</w:t>
            </w:r>
          </w:p>
          <w:p w14:paraId="0BA5E440">
            <w:pPr>
              <w:rPr>
                <w:rFonts w:ascii="宋体" w:hAnsi="宋体" w:eastAsia="宋体"/>
                <w:sz w:val="28"/>
                <w:szCs w:val="28"/>
              </w:rPr>
            </w:pPr>
            <w:r>
              <w:rPr>
                <w:rFonts w:hint="eastAsia" w:ascii="宋体" w:hAnsi="宋体" w:eastAsia="宋体"/>
                <w:sz w:val="28"/>
                <w:szCs w:val="28"/>
              </w:rPr>
              <w:t>4、翻转盖板可打开15-21寸液晶宽屏显示器 。</w:t>
            </w:r>
          </w:p>
          <w:p w14:paraId="380C6413">
            <w:pPr>
              <w:rPr>
                <w:rFonts w:ascii="宋体" w:hAnsi="宋体" w:eastAsia="宋体"/>
                <w:sz w:val="28"/>
                <w:szCs w:val="28"/>
              </w:rPr>
            </w:pPr>
            <w:r>
              <w:rPr>
                <w:rFonts w:hint="eastAsia" w:ascii="宋体" w:hAnsi="宋体" w:eastAsia="宋体"/>
                <w:sz w:val="28"/>
                <w:szCs w:val="28"/>
              </w:rPr>
              <w:t xml:space="preserve">5、提供左右扶手让演讲者握扶，尺寸60x600mm；前置活动L型板，方便学校LOGO安装。 </w:t>
            </w:r>
          </w:p>
          <w:p w14:paraId="1C526245">
            <w:pPr>
              <w:rPr>
                <w:rFonts w:ascii="宋体" w:hAnsi="宋体" w:eastAsia="宋体"/>
                <w:sz w:val="28"/>
                <w:szCs w:val="28"/>
              </w:rPr>
            </w:pPr>
            <w:r>
              <w:rPr>
                <w:rFonts w:hint="eastAsia" w:ascii="宋体" w:hAnsi="宋体" w:eastAsia="宋体"/>
                <w:sz w:val="28"/>
                <w:szCs w:val="28"/>
              </w:rPr>
              <w:t>6、隐藏式滑轨抽屉，可容纳键盘、鼠标、控制面板 。</w:t>
            </w:r>
          </w:p>
          <w:p w14:paraId="781EFF91">
            <w:pPr>
              <w:rPr>
                <w:rFonts w:ascii="宋体" w:hAnsi="宋体" w:eastAsia="宋体"/>
                <w:sz w:val="28"/>
                <w:szCs w:val="28"/>
              </w:rPr>
            </w:pPr>
            <w:r>
              <w:rPr>
                <w:rFonts w:hint="eastAsia" w:ascii="宋体" w:hAnsi="宋体" w:eastAsia="宋体"/>
                <w:sz w:val="28"/>
                <w:szCs w:val="28"/>
              </w:rPr>
              <w:t>7、键盘架下方隐藏储物抽屉。</w:t>
            </w:r>
          </w:p>
          <w:p w14:paraId="5347DDB9">
            <w:pPr>
              <w:rPr>
                <w:rFonts w:ascii="宋体" w:hAnsi="宋体" w:eastAsia="宋体"/>
                <w:sz w:val="28"/>
                <w:szCs w:val="28"/>
              </w:rPr>
            </w:pPr>
            <w:r>
              <w:rPr>
                <w:rFonts w:hint="eastAsia" w:ascii="宋体" w:hAnsi="宋体" w:eastAsia="宋体"/>
                <w:sz w:val="28"/>
                <w:szCs w:val="28"/>
              </w:rPr>
              <w:t>8、桌面集成笔记本接口模块（VGA一个、AUDIO一个、USB两个、网络接口一个、电源接口一个、话筒接口一个）。</w:t>
            </w:r>
          </w:p>
          <w:p w14:paraId="3CF2B142">
            <w:pPr>
              <w:rPr>
                <w:rFonts w:ascii="宋体" w:hAnsi="宋体" w:eastAsia="宋体"/>
                <w:sz w:val="28"/>
                <w:szCs w:val="28"/>
              </w:rPr>
            </w:pPr>
            <w:r>
              <w:rPr>
                <w:rFonts w:hint="eastAsia" w:ascii="宋体" w:hAnsi="宋体" w:eastAsia="宋体"/>
                <w:sz w:val="28"/>
                <w:szCs w:val="28"/>
              </w:rPr>
              <w:t>9、右侧具有抽拉式抽屉，可放置实物展示台，承重6公斤 。</w:t>
            </w:r>
          </w:p>
          <w:p w14:paraId="527FDCF0">
            <w:pPr>
              <w:rPr>
                <w:rFonts w:ascii="宋体" w:hAnsi="宋体" w:eastAsia="宋体"/>
                <w:kern w:val="0"/>
                <w:sz w:val="28"/>
                <w:szCs w:val="28"/>
              </w:rPr>
            </w:pPr>
            <w:r>
              <w:rPr>
                <w:rFonts w:hint="eastAsia" w:ascii="宋体" w:hAnsi="宋体" w:eastAsia="宋体"/>
                <w:kern w:val="0"/>
                <w:sz w:val="28"/>
                <w:szCs w:val="28"/>
              </w:rPr>
              <w:t>10、可扩展IC卡电锁一卡通功能、可扩展2*30W扩音器,防盗报警器。</w:t>
            </w:r>
          </w:p>
          <w:p w14:paraId="5ED6BBF0">
            <w:pPr>
              <w:rPr>
                <w:rFonts w:ascii="宋体" w:hAnsi="宋体" w:eastAsia="宋体" w:cs="宋体"/>
                <w:kern w:val="0"/>
                <w:sz w:val="28"/>
                <w:szCs w:val="28"/>
              </w:rPr>
            </w:pPr>
            <w:r>
              <w:rPr>
                <w:rFonts w:hint="eastAsia" w:ascii="宋体" w:hAnsi="宋体" w:eastAsia="宋体"/>
                <w:kern w:val="0"/>
                <w:sz w:val="28"/>
                <w:szCs w:val="28"/>
              </w:rPr>
              <w:t>11</w:t>
            </w:r>
            <w:r>
              <w:rPr>
                <w:rFonts w:hint="eastAsia" w:ascii="宋体" w:hAnsi="宋体" w:eastAsia="宋体" w:cs="宋体"/>
                <w:kern w:val="0"/>
                <w:sz w:val="28"/>
                <w:szCs w:val="28"/>
              </w:rPr>
              <w:t>、保修</w:t>
            </w:r>
            <w:r>
              <w:rPr>
                <w:rFonts w:hint="eastAsia" w:ascii="宋体" w:hAnsi="宋体" w:eastAsia="宋体" w:cs="宋体"/>
                <w:kern w:val="0"/>
                <w:sz w:val="28"/>
                <w:szCs w:val="28"/>
              </w:rPr>
              <w:tab/>
            </w:r>
            <w:r>
              <w:rPr>
                <w:rFonts w:hint="eastAsia" w:ascii="宋体" w:hAnsi="宋体" w:eastAsia="宋体" w:cs="宋体"/>
                <w:kern w:val="0"/>
                <w:sz w:val="28"/>
                <w:szCs w:val="28"/>
              </w:rPr>
              <w:t>三年保修，终身维护。</w:t>
            </w:r>
          </w:p>
        </w:tc>
        <w:tc>
          <w:tcPr>
            <w:tcW w:w="1280" w:type="dxa"/>
            <w:vAlign w:val="bottom"/>
          </w:tcPr>
          <w:p w14:paraId="3F89EE37">
            <w:pPr>
              <w:jc w:val="center"/>
              <w:rPr>
                <w:rFonts w:ascii="宋体" w:hAnsi="宋体" w:eastAsia="宋体" w:cs="宋体"/>
                <w:kern w:val="0"/>
                <w:sz w:val="28"/>
                <w:szCs w:val="28"/>
              </w:rPr>
            </w:pPr>
            <w:r>
              <w:rPr>
                <w:rFonts w:hint="eastAsia" w:ascii="宋体" w:hAnsi="宋体" w:eastAsia="宋体" w:cs="宋体"/>
                <w:kern w:val="0"/>
                <w:sz w:val="28"/>
                <w:szCs w:val="28"/>
              </w:rPr>
              <w:t>满足招标文件要求</w:t>
            </w:r>
          </w:p>
        </w:tc>
      </w:tr>
      <w:tr w14:paraId="0C02D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32" w:type="dxa"/>
            <w:vAlign w:val="center"/>
          </w:tcPr>
          <w:p w14:paraId="2574B46F">
            <w:pPr>
              <w:spacing w:line="288" w:lineRule="auto"/>
              <w:jc w:val="center"/>
              <w:rPr>
                <w:rFonts w:ascii="宋体" w:hAnsi="宋体" w:eastAsia="宋体"/>
                <w:sz w:val="28"/>
                <w:szCs w:val="28"/>
              </w:rPr>
            </w:pPr>
            <w:r>
              <w:rPr>
                <w:rFonts w:hint="eastAsia" w:ascii="宋体" w:hAnsi="宋体" w:eastAsia="宋体"/>
                <w:sz w:val="28"/>
                <w:szCs w:val="28"/>
              </w:rPr>
              <w:t>06</w:t>
            </w:r>
          </w:p>
        </w:tc>
        <w:tc>
          <w:tcPr>
            <w:tcW w:w="1275" w:type="dxa"/>
            <w:vAlign w:val="center"/>
          </w:tcPr>
          <w:p w14:paraId="12DAF64E">
            <w:pPr>
              <w:widowControl/>
              <w:tabs>
                <w:tab w:val="left" w:pos="395"/>
              </w:tabs>
              <w:jc w:val="left"/>
              <w:rPr>
                <w:rFonts w:ascii="宋体" w:hAnsi="宋体" w:eastAsia="宋体"/>
                <w:bCs/>
                <w:sz w:val="28"/>
                <w:szCs w:val="28"/>
              </w:rPr>
            </w:pPr>
            <w:r>
              <w:rPr>
                <w:rFonts w:hint="eastAsia" w:ascii="宋体" w:hAnsi="宋体" w:eastAsia="宋体"/>
                <w:bCs/>
                <w:sz w:val="28"/>
                <w:szCs w:val="28"/>
              </w:rPr>
              <w:t>核心交换路由</w:t>
            </w:r>
          </w:p>
        </w:tc>
        <w:tc>
          <w:tcPr>
            <w:tcW w:w="567" w:type="dxa"/>
            <w:vAlign w:val="center"/>
          </w:tcPr>
          <w:p w14:paraId="728E599E">
            <w:pPr>
              <w:widowControl/>
              <w:jc w:val="center"/>
              <w:rPr>
                <w:rFonts w:ascii="宋体" w:hAnsi="宋体" w:eastAsia="宋体"/>
                <w:sz w:val="28"/>
                <w:szCs w:val="28"/>
              </w:rPr>
            </w:pPr>
            <w:r>
              <w:rPr>
                <w:rFonts w:hint="eastAsia" w:ascii="宋体" w:hAnsi="宋体" w:eastAsia="宋体"/>
                <w:sz w:val="28"/>
                <w:szCs w:val="28"/>
              </w:rPr>
              <w:t>54</w:t>
            </w:r>
          </w:p>
        </w:tc>
        <w:tc>
          <w:tcPr>
            <w:tcW w:w="426" w:type="dxa"/>
            <w:vAlign w:val="center"/>
          </w:tcPr>
          <w:p w14:paraId="34123232">
            <w:pPr>
              <w:spacing w:line="288" w:lineRule="auto"/>
              <w:jc w:val="center"/>
              <w:rPr>
                <w:rFonts w:ascii="宋体" w:hAnsi="宋体" w:eastAsia="宋体"/>
                <w:sz w:val="28"/>
                <w:szCs w:val="28"/>
              </w:rPr>
            </w:pPr>
            <w:r>
              <w:rPr>
                <w:rFonts w:hint="eastAsia" w:ascii="宋体" w:hAnsi="宋体" w:eastAsia="宋体"/>
                <w:sz w:val="28"/>
                <w:szCs w:val="28"/>
              </w:rPr>
              <w:t>台</w:t>
            </w:r>
          </w:p>
        </w:tc>
        <w:tc>
          <w:tcPr>
            <w:tcW w:w="5918" w:type="dxa"/>
            <w:gridSpan w:val="4"/>
            <w:vAlign w:val="bottom"/>
          </w:tcPr>
          <w:p w14:paraId="1856A53C">
            <w:pPr>
              <w:jc w:val="left"/>
              <w:rPr>
                <w:rFonts w:ascii="宋体" w:hAnsi="宋体" w:eastAsia="宋体"/>
                <w:bCs/>
                <w:sz w:val="28"/>
                <w:szCs w:val="28"/>
              </w:rPr>
            </w:pPr>
            <w:r>
              <w:rPr>
                <w:rFonts w:hint="eastAsia" w:ascii="宋体" w:hAnsi="宋体" w:eastAsia="宋体"/>
                <w:bCs/>
                <w:sz w:val="28"/>
                <w:szCs w:val="28"/>
              </w:rPr>
              <w:t>一、性能及配置要求</w:t>
            </w:r>
          </w:p>
          <w:p w14:paraId="0664F5D6">
            <w:pPr>
              <w:jc w:val="left"/>
              <w:rPr>
                <w:rFonts w:ascii="宋体" w:hAnsi="宋体" w:eastAsia="宋体"/>
                <w:bCs/>
                <w:sz w:val="28"/>
                <w:szCs w:val="28"/>
              </w:rPr>
            </w:pPr>
            <w:r>
              <w:rPr>
                <w:rFonts w:hint="eastAsia" w:ascii="宋体" w:hAnsi="宋体" w:eastAsia="宋体"/>
                <w:bCs/>
                <w:sz w:val="28"/>
                <w:szCs w:val="28"/>
              </w:rPr>
              <w:t>1、整机吞吐量</w:t>
            </w:r>
            <w:r>
              <w:rPr>
                <w:rFonts w:hint="eastAsia" w:ascii="宋体" w:hAnsi="宋体" w:eastAsia="宋体"/>
                <w:bCs/>
                <w:sz w:val="28"/>
                <w:szCs w:val="28"/>
              </w:rPr>
              <w:tab/>
            </w:r>
            <w:r>
              <w:rPr>
                <w:rFonts w:hint="eastAsia" w:ascii="宋体" w:hAnsi="宋体" w:eastAsia="宋体"/>
                <w:bCs/>
                <w:sz w:val="28"/>
                <w:szCs w:val="28"/>
              </w:rPr>
              <w:t>3Gb</w:t>
            </w:r>
          </w:p>
          <w:p w14:paraId="246CB4DE">
            <w:pPr>
              <w:jc w:val="left"/>
              <w:rPr>
                <w:rFonts w:ascii="宋体" w:hAnsi="宋体" w:eastAsia="宋体"/>
                <w:bCs/>
                <w:sz w:val="28"/>
                <w:szCs w:val="28"/>
              </w:rPr>
            </w:pPr>
            <w:r>
              <w:rPr>
                <w:rFonts w:hint="eastAsia" w:ascii="宋体" w:hAnsi="宋体" w:eastAsia="宋体"/>
                <w:bCs/>
                <w:sz w:val="28"/>
                <w:szCs w:val="28"/>
              </w:rPr>
              <w:t>2、应用层吞吐量1Gbps</w:t>
            </w:r>
          </w:p>
          <w:p w14:paraId="4391CB86">
            <w:pPr>
              <w:jc w:val="left"/>
              <w:rPr>
                <w:rFonts w:ascii="宋体" w:hAnsi="宋体" w:eastAsia="宋体"/>
                <w:bCs/>
                <w:sz w:val="28"/>
                <w:szCs w:val="28"/>
              </w:rPr>
            </w:pPr>
            <w:r>
              <w:rPr>
                <w:rFonts w:hint="eastAsia" w:ascii="宋体" w:hAnsi="宋体" w:eastAsia="宋体"/>
                <w:bCs/>
                <w:sz w:val="28"/>
                <w:szCs w:val="28"/>
              </w:rPr>
              <w:t>3、并发连接数</w:t>
            </w:r>
            <w:r>
              <w:rPr>
                <w:rFonts w:hint="eastAsia" w:ascii="宋体" w:hAnsi="宋体" w:eastAsia="宋体"/>
                <w:bCs/>
                <w:sz w:val="28"/>
                <w:szCs w:val="28"/>
              </w:rPr>
              <w:tab/>
            </w:r>
            <w:r>
              <w:rPr>
                <w:rFonts w:hint="eastAsia" w:ascii="宋体" w:hAnsi="宋体" w:eastAsia="宋体"/>
                <w:bCs/>
                <w:sz w:val="28"/>
                <w:szCs w:val="28"/>
              </w:rPr>
              <w:t>200W</w:t>
            </w:r>
          </w:p>
          <w:p w14:paraId="4D6434EC">
            <w:pPr>
              <w:jc w:val="left"/>
              <w:rPr>
                <w:rFonts w:ascii="宋体" w:hAnsi="宋体" w:eastAsia="宋体"/>
                <w:bCs/>
                <w:sz w:val="28"/>
                <w:szCs w:val="28"/>
              </w:rPr>
            </w:pPr>
            <w:r>
              <w:rPr>
                <w:rFonts w:hint="eastAsia" w:ascii="宋体" w:hAnsi="宋体" w:eastAsia="宋体"/>
                <w:bCs/>
                <w:sz w:val="28"/>
                <w:szCs w:val="28"/>
              </w:rPr>
              <w:t>4、每秒新建连接数220万</w:t>
            </w:r>
          </w:p>
          <w:p w14:paraId="48F41A89">
            <w:pPr>
              <w:jc w:val="left"/>
              <w:rPr>
                <w:rFonts w:ascii="宋体" w:hAnsi="宋体" w:eastAsia="宋体"/>
                <w:bCs/>
                <w:sz w:val="28"/>
                <w:szCs w:val="28"/>
              </w:rPr>
            </w:pPr>
            <w:r>
              <w:rPr>
                <w:rFonts w:hint="eastAsia" w:ascii="宋体" w:hAnsi="宋体" w:eastAsia="宋体"/>
                <w:bCs/>
                <w:sz w:val="28"/>
                <w:szCs w:val="28"/>
              </w:rPr>
              <w:t>5、设备接口</w:t>
            </w:r>
          </w:p>
          <w:p w14:paraId="3646F069">
            <w:pPr>
              <w:jc w:val="left"/>
              <w:rPr>
                <w:rFonts w:ascii="宋体" w:hAnsi="宋体" w:eastAsia="宋体"/>
                <w:bCs/>
                <w:sz w:val="28"/>
                <w:szCs w:val="28"/>
              </w:rPr>
            </w:pPr>
            <w:r>
              <w:rPr>
                <w:rFonts w:hint="eastAsia" w:ascii="宋体" w:hAnsi="宋体" w:eastAsia="宋体"/>
                <w:bCs/>
                <w:sz w:val="28"/>
                <w:szCs w:val="28"/>
              </w:rPr>
              <w:t>标配6个千兆电口，4个千兆光口，并含2个高速USB2.0接口，1个RJ45串口</w:t>
            </w:r>
          </w:p>
          <w:p w14:paraId="4ECE68FD">
            <w:pPr>
              <w:jc w:val="left"/>
              <w:rPr>
                <w:rFonts w:ascii="宋体" w:hAnsi="宋体" w:eastAsia="宋体"/>
                <w:bCs/>
                <w:sz w:val="28"/>
                <w:szCs w:val="28"/>
              </w:rPr>
            </w:pPr>
            <w:r>
              <w:rPr>
                <w:rFonts w:hint="eastAsia" w:ascii="宋体" w:hAnsi="宋体" w:eastAsia="宋体"/>
                <w:bCs/>
                <w:sz w:val="28"/>
                <w:szCs w:val="28"/>
              </w:rPr>
              <w:t>6、硬盘</w:t>
            </w:r>
            <w:r>
              <w:rPr>
                <w:rFonts w:hint="eastAsia" w:ascii="宋体" w:hAnsi="宋体" w:eastAsia="宋体"/>
                <w:bCs/>
                <w:sz w:val="28"/>
                <w:szCs w:val="28"/>
              </w:rPr>
              <w:tab/>
            </w:r>
            <w:r>
              <w:rPr>
                <w:rFonts w:hint="eastAsia" w:ascii="宋体" w:hAnsi="宋体" w:eastAsia="宋体"/>
                <w:bCs/>
                <w:sz w:val="28"/>
                <w:szCs w:val="28"/>
              </w:rPr>
              <w:t>500GB</w:t>
            </w:r>
          </w:p>
          <w:p w14:paraId="3B4F5D0D">
            <w:pPr>
              <w:jc w:val="left"/>
              <w:rPr>
                <w:rFonts w:ascii="宋体" w:hAnsi="宋体" w:eastAsia="宋体"/>
                <w:bCs/>
                <w:sz w:val="28"/>
                <w:szCs w:val="28"/>
              </w:rPr>
            </w:pPr>
            <w:r>
              <w:rPr>
                <w:rFonts w:hint="eastAsia" w:ascii="宋体" w:hAnsi="宋体" w:eastAsia="宋体"/>
                <w:bCs/>
                <w:sz w:val="28"/>
                <w:szCs w:val="28"/>
              </w:rPr>
              <w:t>7、BYPASS</w:t>
            </w:r>
            <w:r>
              <w:rPr>
                <w:rFonts w:hint="eastAsia" w:ascii="宋体" w:hAnsi="宋体" w:eastAsia="宋体"/>
                <w:bCs/>
                <w:sz w:val="28"/>
                <w:szCs w:val="28"/>
              </w:rPr>
              <w:tab/>
            </w:r>
            <w:r>
              <w:rPr>
                <w:rFonts w:hint="eastAsia" w:ascii="宋体" w:hAnsi="宋体" w:eastAsia="宋体"/>
                <w:bCs/>
                <w:sz w:val="28"/>
                <w:szCs w:val="28"/>
              </w:rPr>
              <w:t>支持</w:t>
            </w:r>
          </w:p>
          <w:p w14:paraId="2CCD75AB">
            <w:pPr>
              <w:jc w:val="left"/>
              <w:rPr>
                <w:rFonts w:ascii="宋体" w:hAnsi="宋体" w:eastAsia="宋体"/>
                <w:bCs/>
                <w:sz w:val="28"/>
                <w:szCs w:val="28"/>
              </w:rPr>
            </w:pPr>
            <w:r>
              <w:rPr>
                <w:rFonts w:hint="eastAsia" w:ascii="宋体" w:hAnsi="宋体" w:eastAsia="宋体"/>
                <w:bCs/>
                <w:sz w:val="28"/>
                <w:szCs w:val="28"/>
              </w:rPr>
              <w:t>二、功能要求</w:t>
            </w:r>
          </w:p>
          <w:p w14:paraId="66AEDD77">
            <w:pPr>
              <w:jc w:val="left"/>
              <w:rPr>
                <w:rFonts w:ascii="宋体" w:hAnsi="宋体" w:eastAsia="宋体"/>
                <w:bCs/>
                <w:sz w:val="28"/>
                <w:szCs w:val="28"/>
              </w:rPr>
            </w:pPr>
            <w:r>
              <w:rPr>
                <w:rFonts w:hint="eastAsia" w:ascii="宋体" w:hAnsi="宋体" w:eastAsia="宋体"/>
                <w:bCs/>
                <w:sz w:val="28"/>
                <w:szCs w:val="28"/>
              </w:rPr>
              <w:t>1、部署模式</w:t>
            </w:r>
            <w:r>
              <w:rPr>
                <w:rFonts w:hint="eastAsia" w:ascii="宋体" w:hAnsi="宋体" w:eastAsia="宋体"/>
                <w:bCs/>
                <w:sz w:val="28"/>
                <w:szCs w:val="28"/>
              </w:rPr>
              <w:tab/>
            </w:r>
            <w:r>
              <w:rPr>
                <w:rFonts w:hint="eastAsia" w:ascii="宋体" w:hAnsi="宋体" w:eastAsia="宋体"/>
                <w:bCs/>
                <w:sz w:val="28"/>
                <w:szCs w:val="28"/>
              </w:rPr>
              <w:t>产品支持路由、透明、交换以及混合模式接入，满足复杂应用环境的接入需求。支持旁路模式；支持MPLS的透传和针对MPLS的控制；支持802.3ad协议，并可根据：源目的MAC组合、MAC和IP组合或TCP/UDP端口组合等方式实现负载和备份（要求提供截图）</w:t>
            </w:r>
          </w:p>
          <w:p w14:paraId="21EEB606">
            <w:pPr>
              <w:jc w:val="left"/>
              <w:rPr>
                <w:rFonts w:ascii="宋体" w:hAnsi="宋体" w:eastAsia="宋体"/>
                <w:bCs/>
                <w:sz w:val="28"/>
                <w:szCs w:val="28"/>
              </w:rPr>
            </w:pPr>
            <w:r>
              <w:rPr>
                <w:rFonts w:hint="eastAsia" w:ascii="宋体" w:hAnsi="宋体" w:eastAsia="宋体"/>
                <w:bCs/>
                <w:sz w:val="28"/>
                <w:szCs w:val="28"/>
              </w:rPr>
              <w:t>2、路由协议</w:t>
            </w:r>
            <w:r>
              <w:rPr>
                <w:rFonts w:hint="eastAsia" w:ascii="宋体" w:hAnsi="宋体" w:eastAsia="宋体"/>
                <w:bCs/>
                <w:sz w:val="28"/>
                <w:szCs w:val="28"/>
              </w:rPr>
              <w:tab/>
            </w:r>
            <w:r>
              <w:rPr>
                <w:rFonts w:hint="eastAsia" w:ascii="宋体" w:hAnsi="宋体" w:eastAsia="宋体"/>
                <w:bCs/>
                <w:sz w:val="28"/>
                <w:szCs w:val="28"/>
              </w:rPr>
              <w:t>支持静态路由、策略路由及动态路由。策略路由支持用户自定义其优先级，动态路由应至少支持RIP v1/v2/ng， OSPFv2/v3，BGP4/4+协议；支持静态和动态多播路由，动态多播路由必须支持PIM-SM（稀疏模式）。（要求提供截图）</w:t>
            </w:r>
          </w:p>
          <w:p w14:paraId="73DC0C00">
            <w:pPr>
              <w:jc w:val="left"/>
              <w:rPr>
                <w:rFonts w:ascii="宋体" w:hAnsi="宋体" w:eastAsia="宋体"/>
                <w:bCs/>
                <w:sz w:val="28"/>
                <w:szCs w:val="28"/>
              </w:rPr>
            </w:pPr>
            <w:r>
              <w:rPr>
                <w:rFonts w:hint="eastAsia" w:ascii="宋体" w:hAnsi="宋体" w:eastAsia="宋体"/>
                <w:bCs/>
                <w:sz w:val="28"/>
                <w:szCs w:val="28"/>
              </w:rPr>
              <w:t>3、地址转换</w:t>
            </w:r>
            <w:r>
              <w:rPr>
                <w:rFonts w:hint="eastAsia" w:ascii="宋体" w:hAnsi="宋体" w:eastAsia="宋体"/>
                <w:bCs/>
                <w:sz w:val="28"/>
                <w:szCs w:val="28"/>
              </w:rPr>
              <w:tab/>
            </w:r>
            <w:r>
              <w:rPr>
                <w:rFonts w:hint="eastAsia" w:ascii="宋体" w:hAnsi="宋体" w:eastAsia="宋体"/>
                <w:bCs/>
                <w:sz w:val="28"/>
                <w:szCs w:val="28"/>
              </w:rPr>
              <w:t>支持全面的NAT转换配置，包括包括一对一，一对多，多对一的源、目的地址转换，并至少支持FULL_CONE和SYMMETRIC模式（要求提供测试方案和截图）；可对源地址为IPv6地址、目的地址为IPv4地址的会话执行源地址转换，将IPv6地址转换为IPv4地址，实现IPv6客户端转换为IPv4地址后访问IPv4资源；可对源地址为IPv4地址、目的地址为IPv4地址的会话执行目的地址转换，将IPv4地址转换为IPv6地址。实现IPv4客户端通过IPv4地址访问IPv6资源；可对源地址为IPv4地址、目的地址为IPv4地址的会话执行目的地址转换，将IPv4地址转换为服务器地址，并支持服务器地址探测。</w:t>
            </w:r>
          </w:p>
          <w:p w14:paraId="1A21E989">
            <w:pPr>
              <w:jc w:val="left"/>
              <w:rPr>
                <w:rFonts w:ascii="宋体" w:hAnsi="宋体" w:eastAsia="宋体"/>
                <w:bCs/>
                <w:sz w:val="28"/>
                <w:szCs w:val="28"/>
              </w:rPr>
            </w:pPr>
            <w:r>
              <w:rPr>
                <w:rFonts w:hint="eastAsia" w:ascii="宋体" w:hAnsi="宋体" w:eastAsia="宋体"/>
                <w:bCs/>
                <w:sz w:val="28"/>
                <w:szCs w:val="28"/>
              </w:rPr>
              <w:t>4、DNS代理</w:t>
            </w:r>
            <w:r>
              <w:rPr>
                <w:rFonts w:hint="eastAsia" w:ascii="宋体" w:hAnsi="宋体" w:eastAsia="宋体"/>
                <w:bCs/>
                <w:sz w:val="28"/>
                <w:szCs w:val="28"/>
              </w:rPr>
              <w:tab/>
            </w:r>
            <w:r>
              <w:rPr>
                <w:rFonts w:hint="eastAsia" w:ascii="宋体" w:hAnsi="宋体" w:eastAsia="宋体"/>
                <w:bCs/>
                <w:sz w:val="28"/>
                <w:szCs w:val="28"/>
              </w:rPr>
              <w:t>支持入站的DNS代理功能，即从指定的入接口或源ISP接收到的DNS解析请求，设备可根据自定义的IP、域名对应关系，代理DNS服务器返回查询结果（要求提供截图）；支持出站的DNS代理功能，支持在不更改内网终端设备DNS服务器地址设置的情况下，将DNS解析请求发送至指定的DNS服务器，并代理原DNS服务器返回解析结果（要求提供截图）。</w:t>
            </w:r>
          </w:p>
          <w:p w14:paraId="761792F9">
            <w:pPr>
              <w:jc w:val="left"/>
              <w:rPr>
                <w:rFonts w:ascii="宋体" w:hAnsi="宋体" w:eastAsia="宋体"/>
                <w:bCs/>
                <w:sz w:val="28"/>
                <w:szCs w:val="28"/>
              </w:rPr>
            </w:pPr>
            <w:r>
              <w:rPr>
                <w:rFonts w:hint="eastAsia" w:ascii="宋体" w:hAnsi="宋体" w:eastAsia="宋体"/>
                <w:bCs/>
                <w:sz w:val="28"/>
                <w:szCs w:val="28"/>
              </w:rPr>
              <w:t>5、IPv6支持</w:t>
            </w:r>
            <w:r>
              <w:rPr>
                <w:rFonts w:hint="eastAsia" w:ascii="宋体" w:hAnsi="宋体" w:eastAsia="宋体"/>
                <w:bCs/>
                <w:sz w:val="28"/>
                <w:szCs w:val="28"/>
              </w:rPr>
              <w:tab/>
            </w:r>
            <w:r>
              <w:rPr>
                <w:rFonts w:hint="eastAsia" w:ascii="宋体" w:hAnsi="宋体" w:eastAsia="宋体"/>
                <w:bCs/>
                <w:sz w:val="28"/>
                <w:szCs w:val="28"/>
              </w:rPr>
              <w:t>设备接口支持配置IPv6地址，并可使用IPv6地址管理设备；支持IPv6手动及自动的IP/MAC探测及绑定；支持NAT64和DNS64（要求提供截图）；支持IPv6下静态路由及策略路由、动态路由，动态路由应包括RIPng、OSPFv3、BGP4+；支持在IPv6环境下配置安全策略、SSL解密策略等规则，实现漏洞防护、间谍软件防护、URL过滤、反病毒、内容过滤、文件过滤、邮件过滤、行为管控及带宽管理；支持针对IPv6流量的会话限制及会话统计；支持针对IPv6流量的Web认证。</w:t>
            </w:r>
          </w:p>
          <w:p w14:paraId="05D5387F">
            <w:pPr>
              <w:jc w:val="left"/>
              <w:rPr>
                <w:rFonts w:ascii="宋体" w:hAnsi="宋体" w:eastAsia="宋体"/>
                <w:bCs/>
                <w:sz w:val="28"/>
                <w:szCs w:val="28"/>
              </w:rPr>
            </w:pPr>
            <w:r>
              <w:rPr>
                <w:rFonts w:hint="eastAsia" w:ascii="宋体" w:hAnsi="宋体" w:eastAsia="宋体"/>
                <w:bCs/>
                <w:sz w:val="28"/>
                <w:szCs w:val="28"/>
              </w:rPr>
              <w:t>6、负载均衡</w:t>
            </w:r>
            <w:r>
              <w:rPr>
                <w:rFonts w:hint="eastAsia" w:ascii="宋体" w:hAnsi="宋体" w:eastAsia="宋体"/>
                <w:bCs/>
                <w:sz w:val="28"/>
                <w:szCs w:val="28"/>
              </w:rPr>
              <w:tab/>
            </w:r>
            <w:r>
              <w:rPr>
                <w:rFonts w:hint="eastAsia" w:ascii="宋体" w:hAnsi="宋体" w:eastAsia="宋体"/>
                <w:bCs/>
                <w:sz w:val="28"/>
                <w:szCs w:val="28"/>
              </w:rPr>
              <w:t>支持基于策略的路由负载，支持根据应用和服务进行智能选路，可基于权重做路由负载均衡，支持12种均衡方式：源地址目的地址哈希、源地址哈希、轮询、时延负载、备份、随机、流量均衡、源地址轮询、目的地址哈希、最优链路带宽负载、最优链路带宽备份、跳数负载（要求提供截图）；支持ISP路由负载均衡，最大可支持8条链路负载，支持自定义负载权重，持基于优先级的ISP路由链路备份（要求提供截图）；</w:t>
            </w:r>
          </w:p>
          <w:p w14:paraId="299A1F29">
            <w:pPr>
              <w:jc w:val="left"/>
              <w:rPr>
                <w:rFonts w:ascii="宋体" w:hAnsi="宋体" w:eastAsia="宋体"/>
                <w:bCs/>
                <w:sz w:val="28"/>
                <w:szCs w:val="28"/>
              </w:rPr>
            </w:pPr>
            <w:r>
              <w:rPr>
                <w:rFonts w:hint="eastAsia" w:ascii="宋体" w:hAnsi="宋体" w:eastAsia="宋体"/>
                <w:bCs/>
                <w:sz w:val="28"/>
                <w:szCs w:val="28"/>
              </w:rPr>
              <w:t>7、流量管理</w:t>
            </w:r>
            <w:r>
              <w:rPr>
                <w:rFonts w:hint="eastAsia" w:ascii="宋体" w:hAnsi="宋体" w:eastAsia="宋体"/>
                <w:bCs/>
                <w:sz w:val="28"/>
                <w:szCs w:val="28"/>
              </w:rPr>
              <w:tab/>
            </w:r>
            <w:r>
              <w:rPr>
                <w:rFonts w:hint="eastAsia" w:ascii="宋体" w:hAnsi="宋体" w:eastAsia="宋体"/>
                <w:bCs/>
                <w:sz w:val="28"/>
                <w:szCs w:val="28"/>
              </w:rPr>
              <w:t>支持可多层级、多调度类相互嵌套的带宽管理设置。支持设置每IP最大或最小带宽，支持对每IP进行带宽配合管理，可通过优先级实现多应用的差分服务，并支持对剩余带宽进行基于优先级的动态分配。</w:t>
            </w:r>
          </w:p>
          <w:p w14:paraId="6702845C">
            <w:pPr>
              <w:jc w:val="left"/>
              <w:rPr>
                <w:rFonts w:ascii="宋体" w:hAnsi="宋体" w:eastAsia="宋体"/>
                <w:bCs/>
                <w:sz w:val="28"/>
                <w:szCs w:val="28"/>
              </w:rPr>
            </w:pPr>
            <w:r>
              <w:rPr>
                <w:rFonts w:hint="eastAsia" w:ascii="宋体" w:hAnsi="宋体" w:eastAsia="宋体"/>
                <w:bCs/>
                <w:sz w:val="28"/>
                <w:szCs w:val="28"/>
              </w:rPr>
              <w:t>8、外发内容审计</w:t>
            </w:r>
            <w:r>
              <w:rPr>
                <w:rFonts w:hint="eastAsia" w:ascii="宋体" w:hAnsi="宋体" w:eastAsia="宋体"/>
                <w:bCs/>
                <w:sz w:val="28"/>
                <w:szCs w:val="28"/>
              </w:rPr>
              <w:tab/>
            </w:r>
            <w:r>
              <w:rPr>
                <w:rFonts w:hint="eastAsia" w:ascii="宋体" w:hAnsi="宋体" w:eastAsia="宋体"/>
                <w:bCs/>
                <w:sz w:val="28"/>
                <w:szCs w:val="28"/>
              </w:rPr>
              <w:t>支持对HTTP、FTP、POP3、SMTP、IMAP、SMB等应用协议的内容传输进行双向过滤，支持预定义敏感信息库及自定义敏感信息库两种方式进行敏感信息定义，支持阻断及日志两种处理动作。</w:t>
            </w:r>
          </w:p>
          <w:p w14:paraId="1720CDA5">
            <w:pPr>
              <w:jc w:val="left"/>
              <w:rPr>
                <w:rFonts w:ascii="宋体" w:hAnsi="宋体" w:eastAsia="宋体"/>
                <w:bCs/>
                <w:sz w:val="28"/>
                <w:szCs w:val="28"/>
              </w:rPr>
            </w:pPr>
            <w:r>
              <w:rPr>
                <w:rFonts w:hint="eastAsia" w:ascii="宋体" w:hAnsi="宋体" w:eastAsia="宋体"/>
                <w:bCs/>
                <w:sz w:val="28"/>
                <w:szCs w:val="28"/>
              </w:rPr>
              <w:t>9、邮件过滤</w:t>
            </w:r>
            <w:r>
              <w:rPr>
                <w:rFonts w:hint="eastAsia" w:ascii="宋体" w:hAnsi="宋体" w:eastAsia="宋体"/>
                <w:bCs/>
                <w:sz w:val="28"/>
                <w:szCs w:val="28"/>
              </w:rPr>
              <w:tab/>
            </w:r>
            <w:r>
              <w:rPr>
                <w:rFonts w:hint="eastAsia" w:ascii="宋体" w:hAnsi="宋体" w:eastAsia="宋体"/>
                <w:bCs/>
                <w:sz w:val="28"/>
                <w:szCs w:val="28"/>
              </w:rPr>
              <w:t>可基于Email的发件人、收件人，对接收与发送方向的邮件进行控制；支持配置RBL黑名单或IP黑名单，RLB服务器地址可自定义</w:t>
            </w:r>
          </w:p>
          <w:p w14:paraId="462A1D40">
            <w:pPr>
              <w:jc w:val="left"/>
              <w:rPr>
                <w:rFonts w:ascii="宋体" w:hAnsi="宋体" w:eastAsia="宋体"/>
                <w:bCs/>
                <w:sz w:val="28"/>
                <w:szCs w:val="28"/>
              </w:rPr>
            </w:pPr>
            <w:r>
              <w:rPr>
                <w:rFonts w:hint="eastAsia" w:ascii="宋体" w:hAnsi="宋体" w:eastAsia="宋体"/>
                <w:bCs/>
                <w:sz w:val="28"/>
                <w:szCs w:val="28"/>
              </w:rPr>
              <w:t>10、文件传输控制</w:t>
            </w:r>
            <w:r>
              <w:rPr>
                <w:rFonts w:hint="eastAsia" w:ascii="宋体" w:hAnsi="宋体" w:eastAsia="宋体"/>
                <w:bCs/>
                <w:sz w:val="28"/>
                <w:szCs w:val="28"/>
              </w:rPr>
              <w:tab/>
            </w:r>
            <w:r>
              <w:rPr>
                <w:rFonts w:hint="eastAsia" w:ascii="宋体" w:hAnsi="宋体" w:eastAsia="宋体"/>
                <w:bCs/>
                <w:sz w:val="28"/>
                <w:szCs w:val="28"/>
              </w:rPr>
              <w:t>支持识别HTTP、FTP、POP3、SMTP、IMAP、SMB等应用协议的文件传输行为，并能够对传输的文件进行双向的文件类型过滤；要求所支持识别的文件类型包含常用的文档格式、压缩文件格式和归档文件格式，总数量不少于30种。文件类型识别基于文件特征而非扩展名，更改文件扩展名后仍可有效识别</w:t>
            </w:r>
          </w:p>
          <w:p w14:paraId="1D72D8C3">
            <w:pPr>
              <w:jc w:val="left"/>
              <w:rPr>
                <w:rFonts w:ascii="宋体" w:hAnsi="宋体" w:eastAsia="宋体"/>
                <w:bCs/>
                <w:sz w:val="28"/>
                <w:szCs w:val="28"/>
              </w:rPr>
            </w:pPr>
            <w:r>
              <w:rPr>
                <w:rFonts w:hint="eastAsia" w:ascii="宋体" w:hAnsi="宋体" w:eastAsia="宋体"/>
                <w:bCs/>
                <w:sz w:val="28"/>
                <w:szCs w:val="28"/>
              </w:rPr>
              <w:t>11、网络攻击防护</w:t>
            </w:r>
            <w:r>
              <w:rPr>
                <w:rFonts w:hint="eastAsia" w:ascii="宋体" w:hAnsi="宋体" w:eastAsia="宋体"/>
                <w:bCs/>
                <w:sz w:val="28"/>
                <w:szCs w:val="28"/>
              </w:rPr>
              <w:tab/>
            </w:r>
            <w:r>
              <w:rPr>
                <w:rFonts w:hint="eastAsia" w:ascii="宋体" w:hAnsi="宋体" w:eastAsia="宋体"/>
                <w:bCs/>
                <w:sz w:val="28"/>
                <w:szCs w:val="28"/>
              </w:rPr>
              <w:t>支持防御DNS Flood攻击，并支持警告、阻断、普通防护、增强防护及授权服务器防护等多种防护措施；支持防御HTTP Flood攻击，并支持警告、丢弃、普通防护、增强防护等多种防护措施；支持局域网广播防护，支持全局配置的局域网广播防护及基于二层接口的局域网广播防护，可以防止局域网内广播和多播数据包泛滥，保障网络正常通信；支持DHCP防护，可进行DHCP服务器检查、DHCP请求检查和DHCP请求限速等功能；支持防御IP地址欺骗，可将IP与安全域关联，即指定IP或网段从特定安全域流量流入，否则视为IP地址欺骗</w:t>
            </w:r>
          </w:p>
          <w:p w14:paraId="66351633">
            <w:pPr>
              <w:jc w:val="left"/>
              <w:rPr>
                <w:rFonts w:ascii="宋体" w:hAnsi="宋体" w:eastAsia="宋体"/>
                <w:bCs/>
                <w:sz w:val="28"/>
                <w:szCs w:val="28"/>
              </w:rPr>
            </w:pPr>
            <w:r>
              <w:rPr>
                <w:rFonts w:hint="eastAsia" w:ascii="宋体" w:hAnsi="宋体" w:eastAsia="宋体"/>
                <w:bCs/>
                <w:sz w:val="28"/>
                <w:szCs w:val="28"/>
              </w:rPr>
              <w:t>12、病毒防护</w:t>
            </w:r>
            <w:r>
              <w:rPr>
                <w:rFonts w:hint="eastAsia" w:ascii="宋体" w:hAnsi="宋体" w:eastAsia="宋体"/>
                <w:bCs/>
                <w:sz w:val="28"/>
                <w:szCs w:val="28"/>
              </w:rPr>
              <w:tab/>
            </w:r>
            <w:r>
              <w:rPr>
                <w:rFonts w:hint="eastAsia" w:ascii="宋体" w:hAnsi="宋体" w:eastAsia="宋体"/>
                <w:bCs/>
                <w:sz w:val="28"/>
                <w:szCs w:val="28"/>
              </w:rPr>
              <w:t>能够对HTTP/FTP/POP3/SMTP/IMAP/SMB六种协议进行病毒查杀</w:t>
            </w:r>
          </w:p>
          <w:p w14:paraId="38ABA2E6">
            <w:pPr>
              <w:jc w:val="left"/>
              <w:rPr>
                <w:rFonts w:ascii="宋体" w:hAnsi="宋体" w:eastAsia="宋体"/>
                <w:bCs/>
                <w:sz w:val="28"/>
                <w:szCs w:val="28"/>
              </w:rPr>
            </w:pPr>
            <w:r>
              <w:rPr>
                <w:rFonts w:hint="eastAsia" w:ascii="宋体" w:hAnsi="宋体" w:eastAsia="宋体"/>
                <w:bCs/>
                <w:sz w:val="28"/>
                <w:szCs w:val="28"/>
              </w:rPr>
              <w:tab/>
            </w:r>
            <w:r>
              <w:rPr>
                <w:rFonts w:hint="eastAsia" w:ascii="宋体" w:hAnsi="宋体" w:eastAsia="宋体"/>
                <w:bCs/>
                <w:sz w:val="28"/>
                <w:szCs w:val="28"/>
              </w:rPr>
              <w:t>支持对最多6级的压缩文件进行解压查杀</w:t>
            </w:r>
          </w:p>
          <w:p w14:paraId="5415F166">
            <w:pPr>
              <w:jc w:val="left"/>
              <w:rPr>
                <w:rFonts w:ascii="宋体" w:hAnsi="宋体" w:eastAsia="宋体"/>
                <w:bCs/>
                <w:sz w:val="28"/>
                <w:szCs w:val="28"/>
              </w:rPr>
            </w:pPr>
            <w:r>
              <w:rPr>
                <w:rFonts w:hint="eastAsia" w:ascii="宋体" w:hAnsi="宋体" w:eastAsia="宋体"/>
                <w:bCs/>
                <w:sz w:val="28"/>
                <w:szCs w:val="28"/>
              </w:rPr>
              <w:tab/>
            </w:r>
            <w:r>
              <w:rPr>
                <w:rFonts w:hint="eastAsia" w:ascii="宋体" w:hAnsi="宋体" w:eastAsia="宋体"/>
                <w:bCs/>
                <w:sz w:val="28"/>
                <w:szCs w:val="28"/>
              </w:rPr>
              <w:t>支持自定义病毒签名，可将病毒文件MD5值定义为特征签名</w:t>
            </w:r>
          </w:p>
          <w:p w14:paraId="74636B72">
            <w:pPr>
              <w:jc w:val="left"/>
              <w:rPr>
                <w:rFonts w:ascii="宋体" w:hAnsi="宋体" w:eastAsia="宋体"/>
                <w:bCs/>
                <w:sz w:val="28"/>
                <w:szCs w:val="28"/>
              </w:rPr>
            </w:pPr>
            <w:r>
              <w:rPr>
                <w:rFonts w:hint="eastAsia" w:ascii="宋体" w:hAnsi="宋体" w:eastAsia="宋体"/>
                <w:bCs/>
                <w:sz w:val="28"/>
                <w:szCs w:val="28"/>
              </w:rPr>
              <w:tab/>
            </w:r>
            <w:r>
              <w:rPr>
                <w:rFonts w:hint="eastAsia" w:ascii="宋体" w:hAnsi="宋体" w:eastAsia="宋体"/>
                <w:bCs/>
                <w:sz w:val="28"/>
                <w:szCs w:val="28"/>
              </w:rPr>
              <w:t>支持设置例外特征，对特定的病毒特征不进行查杀</w:t>
            </w:r>
          </w:p>
          <w:p w14:paraId="68E9104A">
            <w:pPr>
              <w:jc w:val="left"/>
              <w:rPr>
                <w:rFonts w:ascii="宋体" w:hAnsi="宋体" w:eastAsia="宋体"/>
                <w:bCs/>
                <w:sz w:val="28"/>
                <w:szCs w:val="28"/>
              </w:rPr>
            </w:pPr>
            <w:r>
              <w:rPr>
                <w:rFonts w:hint="eastAsia" w:ascii="宋体" w:hAnsi="宋体" w:eastAsia="宋体"/>
                <w:bCs/>
                <w:sz w:val="28"/>
                <w:szCs w:val="28"/>
              </w:rPr>
              <w:tab/>
            </w:r>
            <w:r>
              <w:rPr>
                <w:rFonts w:hint="eastAsia" w:ascii="宋体" w:hAnsi="宋体" w:eastAsia="宋体"/>
                <w:bCs/>
                <w:sz w:val="28"/>
                <w:szCs w:val="28"/>
              </w:rPr>
              <w:t>支持本地、云端病毒查杀，本地病毒特征库规模大于3500万</w:t>
            </w:r>
          </w:p>
          <w:p w14:paraId="571582E7">
            <w:pPr>
              <w:jc w:val="left"/>
              <w:rPr>
                <w:rFonts w:ascii="宋体" w:hAnsi="宋体" w:eastAsia="宋体"/>
                <w:bCs/>
                <w:sz w:val="28"/>
                <w:szCs w:val="28"/>
              </w:rPr>
            </w:pPr>
            <w:r>
              <w:rPr>
                <w:rFonts w:hint="eastAsia" w:ascii="宋体" w:hAnsi="宋体" w:eastAsia="宋体"/>
                <w:bCs/>
                <w:sz w:val="28"/>
                <w:szCs w:val="28"/>
              </w:rPr>
              <w:t>13、暴力防破解</w:t>
            </w:r>
            <w:r>
              <w:rPr>
                <w:rFonts w:hint="eastAsia" w:ascii="宋体" w:hAnsi="宋体" w:eastAsia="宋体"/>
                <w:bCs/>
                <w:sz w:val="28"/>
                <w:szCs w:val="28"/>
              </w:rPr>
              <w:tab/>
            </w:r>
            <w:r>
              <w:rPr>
                <w:rFonts w:hint="eastAsia" w:ascii="宋体" w:hAnsi="宋体" w:eastAsia="宋体"/>
                <w:bCs/>
                <w:sz w:val="28"/>
                <w:szCs w:val="28"/>
              </w:rPr>
              <w:t>可防止对FTP、SMTP、POP3、IMAP、MYSQL等服务进行密码暴力破解</w:t>
            </w:r>
          </w:p>
          <w:p w14:paraId="62D6622F">
            <w:pPr>
              <w:jc w:val="left"/>
              <w:rPr>
                <w:rFonts w:ascii="宋体" w:hAnsi="宋体" w:eastAsia="宋体"/>
                <w:bCs/>
                <w:sz w:val="28"/>
                <w:szCs w:val="28"/>
              </w:rPr>
            </w:pPr>
            <w:r>
              <w:rPr>
                <w:rFonts w:hint="eastAsia" w:ascii="宋体" w:hAnsi="宋体" w:eastAsia="宋体"/>
                <w:bCs/>
                <w:sz w:val="28"/>
                <w:szCs w:val="28"/>
              </w:rPr>
              <w:t>14、SSL 解密</w:t>
            </w:r>
            <w:r>
              <w:rPr>
                <w:rFonts w:hint="eastAsia" w:ascii="宋体" w:hAnsi="宋体" w:eastAsia="宋体"/>
                <w:bCs/>
                <w:sz w:val="28"/>
                <w:szCs w:val="28"/>
              </w:rPr>
              <w:tab/>
            </w:r>
            <w:r>
              <w:rPr>
                <w:rFonts w:hint="eastAsia" w:ascii="宋体" w:hAnsi="宋体" w:eastAsia="宋体"/>
                <w:bCs/>
                <w:sz w:val="28"/>
                <w:szCs w:val="28"/>
              </w:rPr>
              <w:t>可对HTTPS协议进行解密，支持配置基于源安全域、目的安全域、源地址、目的地址、SSL协议服务的解密策略，并可同时基于安全域、IP地址进行例外设置</w:t>
            </w:r>
          </w:p>
          <w:p w14:paraId="05B38FE6">
            <w:pPr>
              <w:jc w:val="left"/>
              <w:rPr>
                <w:rFonts w:ascii="宋体" w:hAnsi="宋体" w:eastAsia="宋体"/>
                <w:bCs/>
                <w:sz w:val="28"/>
                <w:szCs w:val="28"/>
              </w:rPr>
            </w:pPr>
            <w:r>
              <w:rPr>
                <w:rFonts w:hint="eastAsia" w:ascii="宋体" w:hAnsi="宋体" w:eastAsia="宋体"/>
                <w:bCs/>
                <w:sz w:val="28"/>
                <w:szCs w:val="28"/>
              </w:rPr>
              <w:t>15、IPSec VPN</w:t>
            </w:r>
            <w:r>
              <w:rPr>
                <w:rFonts w:hint="eastAsia" w:ascii="宋体" w:hAnsi="宋体" w:eastAsia="宋体"/>
                <w:bCs/>
                <w:sz w:val="28"/>
                <w:szCs w:val="28"/>
              </w:rPr>
              <w:tab/>
            </w:r>
            <w:r>
              <w:rPr>
                <w:rFonts w:hint="eastAsia" w:ascii="宋体" w:hAnsi="宋体" w:eastAsia="宋体"/>
                <w:bCs/>
                <w:sz w:val="28"/>
                <w:szCs w:val="28"/>
              </w:rPr>
              <w:t>支持IPSec VPN功能，并可以提供VPN客户端，可建立“网关-网关”、“客户端-网关”方式的加密隧道</w:t>
            </w:r>
          </w:p>
          <w:p w14:paraId="55CE1931">
            <w:pPr>
              <w:jc w:val="left"/>
              <w:rPr>
                <w:rFonts w:ascii="宋体" w:hAnsi="宋体" w:eastAsia="宋体"/>
                <w:bCs/>
                <w:sz w:val="28"/>
                <w:szCs w:val="28"/>
              </w:rPr>
            </w:pPr>
            <w:r>
              <w:rPr>
                <w:rFonts w:hint="eastAsia" w:ascii="宋体" w:hAnsi="宋体" w:eastAsia="宋体"/>
                <w:bCs/>
                <w:sz w:val="28"/>
                <w:szCs w:val="28"/>
              </w:rPr>
              <w:tab/>
            </w:r>
            <w:r>
              <w:rPr>
                <w:rFonts w:hint="eastAsia" w:ascii="宋体" w:hAnsi="宋体" w:eastAsia="宋体"/>
                <w:bCs/>
                <w:sz w:val="28"/>
                <w:szCs w:val="28"/>
              </w:rPr>
              <w:t>IPSec VPN可支持SM1、SM3、SM4三种国密算法</w:t>
            </w:r>
          </w:p>
          <w:p w14:paraId="1E136ADE">
            <w:pPr>
              <w:jc w:val="left"/>
              <w:rPr>
                <w:rFonts w:ascii="宋体" w:hAnsi="宋体" w:eastAsia="宋体"/>
                <w:bCs/>
                <w:sz w:val="28"/>
                <w:szCs w:val="28"/>
              </w:rPr>
            </w:pPr>
            <w:r>
              <w:rPr>
                <w:rFonts w:hint="eastAsia" w:ascii="宋体" w:hAnsi="宋体" w:eastAsia="宋体"/>
                <w:bCs/>
                <w:sz w:val="28"/>
                <w:szCs w:val="28"/>
              </w:rPr>
              <w:tab/>
            </w:r>
            <w:r>
              <w:rPr>
                <w:rFonts w:hint="eastAsia" w:ascii="宋体" w:hAnsi="宋体" w:eastAsia="宋体"/>
                <w:bCs/>
                <w:sz w:val="28"/>
                <w:szCs w:val="28"/>
              </w:rPr>
              <w:t>IPSec VPN支持无损数据压缩算法</w:t>
            </w:r>
          </w:p>
          <w:p w14:paraId="74BBFE17">
            <w:pPr>
              <w:jc w:val="left"/>
              <w:rPr>
                <w:rFonts w:ascii="宋体" w:hAnsi="宋体" w:eastAsia="宋体"/>
                <w:bCs/>
                <w:sz w:val="28"/>
                <w:szCs w:val="28"/>
              </w:rPr>
            </w:pPr>
            <w:r>
              <w:rPr>
                <w:rFonts w:hint="eastAsia" w:ascii="宋体" w:hAnsi="宋体" w:eastAsia="宋体"/>
                <w:bCs/>
                <w:sz w:val="28"/>
                <w:szCs w:val="28"/>
              </w:rPr>
              <w:tab/>
            </w:r>
            <w:r>
              <w:rPr>
                <w:rFonts w:hint="eastAsia" w:ascii="宋体" w:hAnsi="宋体" w:eastAsia="宋体"/>
                <w:bCs/>
                <w:sz w:val="28"/>
                <w:szCs w:val="28"/>
              </w:rPr>
              <w:t>IPSec VPN隧道支持冗余和负载功能</w:t>
            </w:r>
          </w:p>
          <w:p w14:paraId="375B8C6D">
            <w:pPr>
              <w:jc w:val="left"/>
              <w:rPr>
                <w:rFonts w:ascii="宋体" w:hAnsi="宋体" w:eastAsia="宋体"/>
                <w:bCs/>
                <w:sz w:val="28"/>
                <w:szCs w:val="28"/>
              </w:rPr>
            </w:pPr>
            <w:r>
              <w:rPr>
                <w:rFonts w:hint="eastAsia" w:ascii="宋体" w:hAnsi="宋体" w:eastAsia="宋体"/>
                <w:bCs/>
                <w:sz w:val="28"/>
                <w:szCs w:val="28"/>
              </w:rPr>
              <w:t>其他VPN</w:t>
            </w:r>
            <w:r>
              <w:rPr>
                <w:rFonts w:hint="eastAsia" w:ascii="宋体" w:hAnsi="宋体" w:eastAsia="宋体"/>
                <w:bCs/>
                <w:sz w:val="28"/>
                <w:szCs w:val="28"/>
              </w:rPr>
              <w:tab/>
            </w:r>
            <w:r>
              <w:rPr>
                <w:rFonts w:hint="eastAsia" w:ascii="宋体" w:hAnsi="宋体" w:eastAsia="宋体"/>
                <w:bCs/>
                <w:sz w:val="28"/>
                <w:szCs w:val="28"/>
              </w:rPr>
              <w:t>支持L2TP VPN，支持L2TP over IPSec VPN，支持第三方及本地认证。支持客户端地址分配。</w:t>
            </w:r>
          </w:p>
          <w:p w14:paraId="32D5D168">
            <w:pPr>
              <w:jc w:val="left"/>
              <w:rPr>
                <w:rFonts w:ascii="宋体" w:hAnsi="宋体" w:eastAsia="宋体"/>
                <w:bCs/>
                <w:sz w:val="28"/>
                <w:szCs w:val="28"/>
              </w:rPr>
            </w:pPr>
            <w:r>
              <w:rPr>
                <w:rFonts w:hint="eastAsia" w:ascii="宋体" w:hAnsi="宋体" w:eastAsia="宋体"/>
                <w:bCs/>
                <w:sz w:val="28"/>
                <w:szCs w:val="28"/>
              </w:rPr>
              <w:tab/>
            </w:r>
            <w:r>
              <w:rPr>
                <w:rFonts w:hint="eastAsia" w:ascii="宋体" w:hAnsi="宋体" w:eastAsia="宋体"/>
                <w:bCs/>
                <w:sz w:val="28"/>
                <w:szCs w:val="28"/>
              </w:rPr>
              <w:t>支持PPTP VPN，支持第三方及本地认证。支持客户端地址分配。</w:t>
            </w:r>
          </w:p>
          <w:p w14:paraId="1BCB432F">
            <w:pPr>
              <w:jc w:val="left"/>
              <w:rPr>
                <w:rFonts w:ascii="宋体" w:hAnsi="宋体" w:eastAsia="宋体"/>
                <w:bCs/>
                <w:sz w:val="28"/>
                <w:szCs w:val="28"/>
              </w:rPr>
            </w:pPr>
            <w:r>
              <w:rPr>
                <w:rFonts w:hint="eastAsia" w:ascii="宋体" w:hAnsi="宋体" w:eastAsia="宋体"/>
                <w:bCs/>
                <w:sz w:val="28"/>
                <w:szCs w:val="28"/>
              </w:rPr>
              <w:tab/>
            </w:r>
            <w:r>
              <w:rPr>
                <w:rFonts w:hint="eastAsia" w:ascii="宋体" w:hAnsi="宋体" w:eastAsia="宋体"/>
                <w:bCs/>
                <w:sz w:val="28"/>
                <w:szCs w:val="28"/>
              </w:rPr>
              <w:t>支持GRE隧道，支持GRE over IPSec VPN。</w:t>
            </w:r>
          </w:p>
          <w:p w14:paraId="1099CD3A">
            <w:pPr>
              <w:jc w:val="left"/>
              <w:rPr>
                <w:rFonts w:ascii="宋体" w:hAnsi="宋体" w:eastAsia="宋体"/>
                <w:bCs/>
                <w:sz w:val="28"/>
                <w:szCs w:val="28"/>
              </w:rPr>
            </w:pPr>
            <w:r>
              <w:rPr>
                <w:rFonts w:hint="eastAsia" w:ascii="宋体" w:hAnsi="宋体" w:eastAsia="宋体"/>
                <w:bCs/>
                <w:sz w:val="28"/>
                <w:szCs w:val="28"/>
              </w:rPr>
              <w:tab/>
            </w:r>
            <w:r>
              <w:rPr>
                <w:rFonts w:hint="eastAsia" w:ascii="宋体" w:hAnsi="宋体" w:eastAsia="宋体"/>
                <w:bCs/>
                <w:sz w:val="28"/>
                <w:szCs w:val="28"/>
              </w:rPr>
              <w:t>支持SSL VPN，支持使用SSL VPN客户端与防火墙建立SSL VPN加密隧道，支持对远程用户进行单因子认证（口令认证或证书认证），或双因子认证（证书认证+口令认证）。口令认证支持本地认证服务器，也支持第三方认证服务器；支持USB-key证书。</w:t>
            </w:r>
          </w:p>
          <w:p w14:paraId="576BE496">
            <w:pPr>
              <w:jc w:val="left"/>
              <w:rPr>
                <w:rFonts w:ascii="宋体" w:hAnsi="宋体" w:eastAsia="宋体"/>
                <w:bCs/>
                <w:sz w:val="28"/>
                <w:szCs w:val="28"/>
              </w:rPr>
            </w:pPr>
            <w:r>
              <w:rPr>
                <w:rFonts w:hint="eastAsia" w:ascii="宋体" w:hAnsi="宋体" w:eastAsia="宋体"/>
                <w:bCs/>
                <w:sz w:val="28"/>
                <w:szCs w:val="28"/>
              </w:rPr>
              <w:t>16、网络异常感知</w:t>
            </w:r>
            <w:r>
              <w:rPr>
                <w:rFonts w:hint="eastAsia" w:ascii="宋体" w:hAnsi="宋体" w:eastAsia="宋体"/>
                <w:bCs/>
                <w:sz w:val="28"/>
                <w:szCs w:val="28"/>
              </w:rPr>
              <w:tab/>
            </w:r>
            <w:r>
              <w:rPr>
                <w:rFonts w:hint="eastAsia" w:ascii="宋体" w:hAnsi="宋体" w:eastAsia="宋体"/>
                <w:bCs/>
                <w:sz w:val="28"/>
                <w:szCs w:val="28"/>
              </w:rPr>
              <w:t>支持统计网络中确认失陷的主机及有风险但不能完全确认为失陷的主机数量及风险等级状态，并支持查看失陷时间、威胁类别、情报来源、威胁简介、失陷主机IP、用户名、资产等信息，并支持一键跳转处置。</w:t>
            </w:r>
          </w:p>
          <w:p w14:paraId="5E79528F">
            <w:pPr>
              <w:jc w:val="left"/>
              <w:rPr>
                <w:rFonts w:ascii="宋体" w:hAnsi="宋体" w:eastAsia="宋体"/>
                <w:bCs/>
                <w:sz w:val="28"/>
                <w:szCs w:val="28"/>
              </w:rPr>
            </w:pPr>
            <w:r>
              <w:rPr>
                <w:rFonts w:hint="eastAsia" w:ascii="宋体" w:hAnsi="宋体" w:eastAsia="宋体"/>
                <w:bCs/>
                <w:sz w:val="28"/>
                <w:szCs w:val="28"/>
              </w:rPr>
              <w:tab/>
            </w:r>
            <w:r>
              <w:rPr>
                <w:rFonts w:hint="eastAsia" w:ascii="宋体" w:hAnsi="宋体" w:eastAsia="宋体"/>
                <w:bCs/>
                <w:sz w:val="28"/>
                <w:szCs w:val="28"/>
              </w:rPr>
              <w:t>支持统计网络内威胁事件的数量及风险等级状态，并支持一键跳转查看威胁详情和处置详情。</w:t>
            </w:r>
          </w:p>
          <w:p w14:paraId="07519634">
            <w:pPr>
              <w:jc w:val="left"/>
              <w:rPr>
                <w:rFonts w:ascii="宋体" w:hAnsi="宋体" w:eastAsia="宋体"/>
                <w:bCs/>
                <w:sz w:val="28"/>
                <w:szCs w:val="28"/>
              </w:rPr>
            </w:pPr>
            <w:r>
              <w:rPr>
                <w:rFonts w:hint="eastAsia" w:ascii="宋体" w:hAnsi="宋体" w:eastAsia="宋体"/>
                <w:bCs/>
                <w:sz w:val="28"/>
                <w:szCs w:val="28"/>
              </w:rPr>
              <w:tab/>
            </w:r>
            <w:r>
              <w:rPr>
                <w:rFonts w:hint="eastAsia" w:ascii="宋体" w:hAnsi="宋体" w:eastAsia="宋体"/>
                <w:bCs/>
                <w:sz w:val="28"/>
                <w:szCs w:val="28"/>
              </w:rPr>
              <w:t>用户可自定义重点关注URL分类和应用，基于定义的重点关注对象进行用户维度关联，并结合分析中心进行基于关联的用户/地址、URL分类、应用进行二次递进式深度分析，挖掘异常用户及异常网络行为。</w:t>
            </w:r>
          </w:p>
          <w:p w14:paraId="5A0BAC1C">
            <w:pPr>
              <w:jc w:val="left"/>
              <w:rPr>
                <w:rFonts w:ascii="宋体" w:hAnsi="宋体" w:eastAsia="宋体"/>
                <w:bCs/>
                <w:sz w:val="28"/>
                <w:szCs w:val="28"/>
              </w:rPr>
            </w:pPr>
            <w:r>
              <w:rPr>
                <w:rFonts w:ascii="宋体" w:hAnsi="宋体" w:eastAsia="宋体"/>
                <w:bCs/>
                <w:sz w:val="28"/>
                <w:szCs w:val="28"/>
              </w:rPr>
              <w:t>16</w:t>
            </w:r>
            <w:r>
              <w:rPr>
                <w:rFonts w:hint="eastAsia" w:ascii="宋体" w:hAnsi="宋体" w:eastAsia="宋体"/>
                <w:bCs/>
                <w:sz w:val="28"/>
                <w:szCs w:val="28"/>
              </w:rPr>
              <w:t>、</w:t>
            </w:r>
            <w:r>
              <w:rPr>
                <w:rFonts w:hint="eastAsia" w:ascii="宋体" w:hAnsi="宋体" w:eastAsia="宋体" w:cs="宋体"/>
                <w:kern w:val="0"/>
                <w:sz w:val="28"/>
                <w:szCs w:val="28"/>
              </w:rPr>
              <w:t>提供7*24小时快速上门服务和2小时内快速响应服务，质保1年。</w:t>
            </w:r>
          </w:p>
        </w:tc>
        <w:tc>
          <w:tcPr>
            <w:tcW w:w="1280" w:type="dxa"/>
            <w:vAlign w:val="bottom"/>
          </w:tcPr>
          <w:p w14:paraId="24C6ACBD">
            <w:pPr>
              <w:widowControl/>
              <w:jc w:val="left"/>
              <w:rPr>
                <w:rFonts w:ascii="宋体" w:hAnsi="宋体" w:eastAsia="宋体"/>
                <w:bCs/>
                <w:sz w:val="28"/>
                <w:szCs w:val="28"/>
              </w:rPr>
            </w:pPr>
          </w:p>
          <w:p w14:paraId="211D9D14">
            <w:pPr>
              <w:widowControl/>
              <w:jc w:val="left"/>
              <w:rPr>
                <w:rFonts w:ascii="宋体" w:hAnsi="宋体" w:eastAsia="宋体"/>
                <w:bCs/>
                <w:sz w:val="28"/>
                <w:szCs w:val="28"/>
              </w:rPr>
            </w:pPr>
          </w:p>
          <w:p w14:paraId="60183B37">
            <w:pPr>
              <w:widowControl/>
              <w:jc w:val="left"/>
              <w:rPr>
                <w:rFonts w:ascii="宋体" w:hAnsi="宋体" w:eastAsia="宋体"/>
                <w:bCs/>
                <w:sz w:val="28"/>
                <w:szCs w:val="28"/>
              </w:rPr>
            </w:pPr>
          </w:p>
          <w:p w14:paraId="6893212B">
            <w:pPr>
              <w:widowControl/>
              <w:jc w:val="left"/>
              <w:rPr>
                <w:rFonts w:ascii="宋体" w:hAnsi="宋体" w:eastAsia="宋体"/>
                <w:bCs/>
                <w:sz w:val="28"/>
                <w:szCs w:val="28"/>
              </w:rPr>
            </w:pPr>
          </w:p>
          <w:p w14:paraId="3ABE48EE">
            <w:pPr>
              <w:widowControl/>
              <w:jc w:val="left"/>
              <w:rPr>
                <w:rFonts w:ascii="宋体" w:hAnsi="宋体" w:eastAsia="宋体"/>
                <w:bCs/>
                <w:sz w:val="28"/>
                <w:szCs w:val="28"/>
              </w:rPr>
            </w:pPr>
          </w:p>
          <w:p w14:paraId="52260266">
            <w:pPr>
              <w:widowControl/>
              <w:jc w:val="left"/>
              <w:rPr>
                <w:rFonts w:ascii="宋体" w:hAnsi="宋体" w:eastAsia="宋体"/>
                <w:bCs/>
                <w:sz w:val="28"/>
                <w:szCs w:val="28"/>
              </w:rPr>
            </w:pPr>
          </w:p>
          <w:p w14:paraId="6C3FE100">
            <w:pPr>
              <w:widowControl/>
              <w:jc w:val="left"/>
              <w:rPr>
                <w:rFonts w:ascii="宋体" w:hAnsi="宋体" w:eastAsia="宋体"/>
                <w:bCs/>
                <w:sz w:val="28"/>
                <w:szCs w:val="28"/>
              </w:rPr>
            </w:pPr>
          </w:p>
          <w:p w14:paraId="603EBB0E">
            <w:pPr>
              <w:widowControl/>
              <w:jc w:val="left"/>
              <w:rPr>
                <w:rFonts w:ascii="宋体" w:hAnsi="宋体" w:eastAsia="宋体"/>
                <w:bCs/>
                <w:sz w:val="28"/>
                <w:szCs w:val="28"/>
              </w:rPr>
            </w:pPr>
          </w:p>
          <w:p w14:paraId="50B7AD1D">
            <w:pPr>
              <w:widowControl/>
              <w:jc w:val="left"/>
              <w:rPr>
                <w:rFonts w:ascii="宋体" w:hAnsi="宋体" w:eastAsia="宋体"/>
                <w:bCs/>
                <w:sz w:val="28"/>
                <w:szCs w:val="28"/>
              </w:rPr>
            </w:pPr>
          </w:p>
          <w:p w14:paraId="40D65788">
            <w:pPr>
              <w:widowControl/>
              <w:jc w:val="left"/>
              <w:rPr>
                <w:rFonts w:ascii="宋体" w:hAnsi="宋体" w:eastAsia="宋体"/>
                <w:bCs/>
                <w:sz w:val="28"/>
                <w:szCs w:val="28"/>
              </w:rPr>
            </w:pPr>
          </w:p>
          <w:p w14:paraId="140BA03F">
            <w:pPr>
              <w:widowControl/>
              <w:jc w:val="left"/>
              <w:rPr>
                <w:rFonts w:ascii="宋体" w:hAnsi="宋体" w:eastAsia="宋体"/>
                <w:bCs/>
                <w:sz w:val="28"/>
                <w:szCs w:val="28"/>
              </w:rPr>
            </w:pPr>
          </w:p>
          <w:p w14:paraId="6D0046A9">
            <w:pPr>
              <w:jc w:val="center"/>
              <w:rPr>
                <w:rFonts w:ascii="宋体" w:hAnsi="宋体" w:eastAsia="宋体"/>
                <w:bCs/>
                <w:sz w:val="28"/>
                <w:szCs w:val="28"/>
              </w:rPr>
            </w:pPr>
            <w:r>
              <w:rPr>
                <w:rFonts w:hint="eastAsia" w:ascii="宋体" w:hAnsi="宋体" w:eastAsia="宋体" w:cs="宋体"/>
                <w:kern w:val="0"/>
                <w:sz w:val="28"/>
                <w:szCs w:val="28"/>
              </w:rPr>
              <w:t>满足招标文件要求</w:t>
            </w:r>
          </w:p>
        </w:tc>
      </w:tr>
      <w:tr w14:paraId="51275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32" w:type="dxa"/>
            <w:vAlign w:val="center"/>
          </w:tcPr>
          <w:p w14:paraId="235CF16B">
            <w:pPr>
              <w:spacing w:line="288" w:lineRule="auto"/>
              <w:jc w:val="center"/>
              <w:rPr>
                <w:rFonts w:ascii="宋体" w:hAnsi="宋体" w:eastAsia="宋体"/>
                <w:sz w:val="28"/>
                <w:szCs w:val="28"/>
              </w:rPr>
            </w:pPr>
            <w:r>
              <w:rPr>
                <w:rFonts w:hint="eastAsia" w:ascii="宋体" w:hAnsi="宋体" w:eastAsia="宋体"/>
                <w:sz w:val="28"/>
                <w:szCs w:val="28"/>
              </w:rPr>
              <w:t>07</w:t>
            </w:r>
          </w:p>
        </w:tc>
        <w:tc>
          <w:tcPr>
            <w:tcW w:w="1275" w:type="dxa"/>
            <w:vAlign w:val="center"/>
          </w:tcPr>
          <w:p w14:paraId="1FAC7103">
            <w:pPr>
              <w:widowControl/>
              <w:tabs>
                <w:tab w:val="left" w:pos="395"/>
              </w:tabs>
              <w:jc w:val="center"/>
              <w:rPr>
                <w:rFonts w:ascii="宋体" w:hAnsi="宋体" w:eastAsia="宋体"/>
                <w:bCs/>
                <w:sz w:val="28"/>
                <w:szCs w:val="28"/>
              </w:rPr>
            </w:pPr>
            <w:r>
              <w:rPr>
                <w:rFonts w:hint="eastAsia" w:ascii="宋体" w:hAnsi="宋体" w:eastAsia="宋体"/>
                <w:bCs/>
                <w:sz w:val="28"/>
                <w:szCs w:val="28"/>
              </w:rPr>
              <w:t>运维</w:t>
            </w:r>
          </w:p>
        </w:tc>
        <w:tc>
          <w:tcPr>
            <w:tcW w:w="567" w:type="dxa"/>
            <w:vAlign w:val="center"/>
          </w:tcPr>
          <w:p w14:paraId="6DCEDC5E">
            <w:pPr>
              <w:widowControl/>
              <w:jc w:val="center"/>
              <w:rPr>
                <w:rFonts w:ascii="宋体" w:hAnsi="宋体" w:eastAsia="宋体"/>
                <w:sz w:val="28"/>
                <w:szCs w:val="28"/>
              </w:rPr>
            </w:pPr>
            <w:r>
              <w:rPr>
                <w:rFonts w:hint="eastAsia" w:ascii="宋体" w:hAnsi="宋体" w:eastAsia="宋体"/>
                <w:sz w:val="28"/>
                <w:szCs w:val="28"/>
              </w:rPr>
              <w:t>1</w:t>
            </w:r>
          </w:p>
        </w:tc>
        <w:tc>
          <w:tcPr>
            <w:tcW w:w="426" w:type="dxa"/>
            <w:vAlign w:val="center"/>
          </w:tcPr>
          <w:p w14:paraId="7E3C2041">
            <w:pPr>
              <w:spacing w:line="288" w:lineRule="auto"/>
              <w:jc w:val="center"/>
              <w:rPr>
                <w:rFonts w:ascii="宋体" w:hAnsi="宋体" w:eastAsia="宋体"/>
                <w:sz w:val="28"/>
                <w:szCs w:val="28"/>
              </w:rPr>
            </w:pPr>
            <w:r>
              <w:rPr>
                <w:rFonts w:hint="eastAsia" w:ascii="宋体" w:hAnsi="宋体" w:eastAsia="宋体"/>
                <w:sz w:val="28"/>
                <w:szCs w:val="28"/>
              </w:rPr>
              <w:t>年</w:t>
            </w:r>
          </w:p>
        </w:tc>
        <w:tc>
          <w:tcPr>
            <w:tcW w:w="5918" w:type="dxa"/>
            <w:gridSpan w:val="4"/>
            <w:vAlign w:val="bottom"/>
          </w:tcPr>
          <w:p w14:paraId="291A4544">
            <w:pPr>
              <w:jc w:val="left"/>
              <w:rPr>
                <w:rFonts w:ascii="宋体" w:hAnsi="宋体" w:eastAsia="宋体"/>
                <w:sz w:val="28"/>
                <w:szCs w:val="28"/>
              </w:rPr>
            </w:pPr>
            <w:r>
              <w:rPr>
                <w:rFonts w:hint="eastAsia" w:ascii="宋体" w:hAnsi="宋体" w:eastAsia="宋体"/>
                <w:sz w:val="28"/>
                <w:szCs w:val="28"/>
              </w:rPr>
              <w:t>一、计算机服务内容及要求</w:t>
            </w:r>
          </w:p>
          <w:p w14:paraId="6E6D879C">
            <w:pPr>
              <w:numPr>
                <w:ilvl w:val="0"/>
                <w:numId w:val="1"/>
              </w:numPr>
              <w:jc w:val="left"/>
              <w:rPr>
                <w:rFonts w:ascii="宋体" w:hAnsi="宋体" w:eastAsia="宋体"/>
                <w:sz w:val="28"/>
                <w:szCs w:val="28"/>
              </w:rPr>
            </w:pPr>
            <w:r>
              <w:rPr>
                <w:rFonts w:hint="eastAsia" w:ascii="宋体" w:hAnsi="宋体" w:eastAsia="宋体"/>
                <w:sz w:val="28"/>
                <w:szCs w:val="28"/>
              </w:rPr>
              <w:t>学校所有在用计算机总数：8095台，均为2003年1月1日以后配备。</w:t>
            </w:r>
          </w:p>
          <w:p w14:paraId="478CEF9D">
            <w:pPr>
              <w:numPr>
                <w:ilvl w:val="0"/>
                <w:numId w:val="1"/>
              </w:numPr>
              <w:jc w:val="left"/>
              <w:rPr>
                <w:rFonts w:ascii="宋体" w:hAnsi="宋体" w:eastAsia="宋体"/>
                <w:sz w:val="28"/>
                <w:szCs w:val="28"/>
              </w:rPr>
            </w:pPr>
            <w:r>
              <w:rPr>
                <w:rFonts w:hint="eastAsia" w:ascii="宋体" w:hAnsi="宋体" w:eastAsia="宋体"/>
                <w:sz w:val="28"/>
                <w:szCs w:val="28"/>
              </w:rPr>
              <w:t>主要品牌：方正、联想、HP、宏基。</w:t>
            </w:r>
          </w:p>
          <w:p w14:paraId="39DCC89E">
            <w:pPr>
              <w:numPr>
                <w:ilvl w:val="0"/>
                <w:numId w:val="1"/>
              </w:numPr>
              <w:jc w:val="left"/>
              <w:rPr>
                <w:rFonts w:ascii="宋体" w:hAnsi="宋体" w:eastAsia="宋体"/>
                <w:sz w:val="28"/>
                <w:szCs w:val="28"/>
              </w:rPr>
            </w:pPr>
            <w:r>
              <w:rPr>
                <w:rFonts w:hint="eastAsia" w:ascii="宋体" w:hAnsi="宋体" w:eastAsia="宋体"/>
                <w:sz w:val="28"/>
                <w:szCs w:val="28"/>
              </w:rPr>
              <w:t>按用途分：学生用机、教师用机、教室用机、应用服务器、其它电脑。</w:t>
            </w:r>
          </w:p>
          <w:p w14:paraId="7FFD0518">
            <w:pPr>
              <w:numPr>
                <w:ilvl w:val="0"/>
                <w:numId w:val="1"/>
              </w:numPr>
              <w:jc w:val="left"/>
              <w:rPr>
                <w:rFonts w:ascii="宋体" w:hAnsi="宋体" w:eastAsia="宋体"/>
                <w:sz w:val="28"/>
                <w:szCs w:val="28"/>
              </w:rPr>
            </w:pPr>
            <w:r>
              <w:rPr>
                <w:rFonts w:hint="eastAsia" w:ascii="宋体" w:hAnsi="宋体" w:eastAsia="宋体"/>
                <w:sz w:val="28"/>
                <w:szCs w:val="28"/>
              </w:rPr>
              <w:t>按设备分：台式机、笔记本电脑、专用计算机、服务器。</w:t>
            </w:r>
          </w:p>
          <w:p w14:paraId="1DF258FF">
            <w:pPr>
              <w:numPr>
                <w:ilvl w:val="0"/>
                <w:numId w:val="1"/>
              </w:numPr>
              <w:jc w:val="left"/>
              <w:rPr>
                <w:rFonts w:ascii="宋体" w:hAnsi="宋体" w:eastAsia="宋体"/>
                <w:sz w:val="28"/>
                <w:szCs w:val="28"/>
              </w:rPr>
            </w:pPr>
            <w:r>
              <w:rPr>
                <w:rFonts w:hint="eastAsia" w:ascii="宋体" w:hAnsi="宋体" w:eastAsia="宋体"/>
                <w:sz w:val="28"/>
                <w:szCs w:val="28"/>
              </w:rPr>
              <w:t>如发生损坏无法修复，以下部件由招标人负责购买，中标人负责更换：键鼠、还原卡、音箱、耳麦、内置VCD/DVD。</w:t>
            </w:r>
          </w:p>
          <w:p w14:paraId="35D96A82">
            <w:pPr>
              <w:numPr>
                <w:ilvl w:val="0"/>
                <w:numId w:val="1"/>
              </w:numPr>
              <w:jc w:val="left"/>
              <w:rPr>
                <w:rFonts w:ascii="宋体" w:hAnsi="宋体" w:eastAsia="宋体"/>
                <w:sz w:val="28"/>
                <w:szCs w:val="28"/>
              </w:rPr>
            </w:pPr>
            <w:r>
              <w:rPr>
                <w:rFonts w:hint="eastAsia" w:ascii="宋体" w:hAnsi="宋体" w:eastAsia="宋体"/>
                <w:sz w:val="28"/>
                <w:szCs w:val="28"/>
              </w:rPr>
              <w:t>如发生损坏无法修复，除第（五）条规定的部件外，其他部件均由中标人负责购买、更换和保养，费用包括在投标报价当中。</w:t>
            </w:r>
          </w:p>
          <w:p w14:paraId="46D54B63">
            <w:pPr>
              <w:numPr>
                <w:ilvl w:val="0"/>
                <w:numId w:val="1"/>
              </w:numPr>
              <w:jc w:val="left"/>
              <w:rPr>
                <w:rFonts w:ascii="宋体" w:hAnsi="宋体" w:eastAsia="宋体"/>
                <w:sz w:val="28"/>
                <w:szCs w:val="28"/>
              </w:rPr>
            </w:pPr>
            <w:r>
              <w:rPr>
                <w:rFonts w:hint="eastAsia" w:ascii="宋体" w:hAnsi="宋体" w:eastAsia="宋体"/>
                <w:sz w:val="28"/>
                <w:szCs w:val="28"/>
              </w:rPr>
              <w:t>软件服务：系统安装、电子教室软件调试、网络调试。</w:t>
            </w:r>
          </w:p>
          <w:p w14:paraId="4C9E6DA1">
            <w:pPr>
              <w:numPr>
                <w:ilvl w:val="0"/>
                <w:numId w:val="1"/>
              </w:numPr>
              <w:jc w:val="left"/>
              <w:rPr>
                <w:rFonts w:ascii="宋体" w:hAnsi="宋体" w:eastAsia="宋体"/>
                <w:sz w:val="28"/>
                <w:szCs w:val="28"/>
              </w:rPr>
            </w:pPr>
            <w:r>
              <w:rPr>
                <w:rFonts w:hint="eastAsia" w:ascii="宋体" w:hAnsi="宋体" w:eastAsia="宋体"/>
                <w:sz w:val="28"/>
                <w:szCs w:val="28"/>
              </w:rPr>
              <w:t>服务要求：</w:t>
            </w:r>
          </w:p>
          <w:p w14:paraId="0DCBB508">
            <w:pPr>
              <w:numPr>
                <w:ilvl w:val="1"/>
                <w:numId w:val="1"/>
              </w:numPr>
              <w:jc w:val="left"/>
              <w:rPr>
                <w:rFonts w:ascii="宋体" w:hAnsi="宋体" w:eastAsia="宋体"/>
                <w:sz w:val="28"/>
                <w:szCs w:val="28"/>
              </w:rPr>
            </w:pPr>
            <w:r>
              <w:rPr>
                <w:rFonts w:hint="eastAsia" w:ascii="宋体" w:hAnsi="宋体" w:eastAsia="宋体"/>
                <w:sz w:val="28"/>
                <w:szCs w:val="28"/>
              </w:rPr>
              <w:t>所有电脑的硬件、常用软件（不含专用软件）、网络调试、学生用机的电子教室软件、防病毒软件正常使用。</w:t>
            </w:r>
          </w:p>
          <w:p w14:paraId="1B9DFD3D">
            <w:pPr>
              <w:jc w:val="left"/>
              <w:rPr>
                <w:rFonts w:ascii="宋体" w:hAnsi="宋体" w:eastAsia="宋体"/>
                <w:sz w:val="28"/>
                <w:szCs w:val="28"/>
              </w:rPr>
            </w:pPr>
            <w:r>
              <w:rPr>
                <w:rFonts w:hint="eastAsia" w:ascii="宋体" w:hAnsi="宋体" w:eastAsia="宋体"/>
                <w:sz w:val="28"/>
                <w:szCs w:val="28"/>
              </w:rPr>
              <w:t>二、校园网服务内容及要求</w:t>
            </w:r>
          </w:p>
          <w:p w14:paraId="52C12474">
            <w:pPr>
              <w:numPr>
                <w:ilvl w:val="0"/>
                <w:numId w:val="2"/>
              </w:numPr>
              <w:jc w:val="left"/>
              <w:rPr>
                <w:rFonts w:ascii="宋体" w:hAnsi="宋体" w:eastAsia="宋体"/>
                <w:sz w:val="28"/>
                <w:szCs w:val="28"/>
              </w:rPr>
            </w:pPr>
            <w:r>
              <w:rPr>
                <w:rFonts w:hint="eastAsia" w:ascii="宋体" w:hAnsi="宋体" w:eastAsia="宋体"/>
                <w:sz w:val="28"/>
                <w:szCs w:val="28"/>
              </w:rPr>
              <w:t>网络信息节点：每房间最少一个点物理畅通。</w:t>
            </w:r>
          </w:p>
          <w:p w14:paraId="545668FD">
            <w:pPr>
              <w:numPr>
                <w:ilvl w:val="0"/>
                <w:numId w:val="2"/>
              </w:numPr>
              <w:jc w:val="left"/>
              <w:rPr>
                <w:rFonts w:ascii="宋体" w:hAnsi="宋体" w:eastAsia="宋体"/>
                <w:sz w:val="28"/>
                <w:szCs w:val="28"/>
              </w:rPr>
            </w:pPr>
            <w:r>
              <w:rPr>
                <w:rFonts w:hint="eastAsia" w:ascii="宋体" w:hAnsi="宋体" w:eastAsia="宋体"/>
                <w:sz w:val="28"/>
                <w:szCs w:val="28"/>
              </w:rPr>
              <w:t>保证每校的计算机网络畅通，保证所有电子教室信息点畅通。</w:t>
            </w:r>
          </w:p>
          <w:p w14:paraId="3B7F935E">
            <w:pPr>
              <w:numPr>
                <w:ilvl w:val="0"/>
                <w:numId w:val="2"/>
              </w:numPr>
              <w:jc w:val="left"/>
              <w:rPr>
                <w:rFonts w:ascii="宋体" w:hAnsi="宋体" w:eastAsia="宋体"/>
                <w:sz w:val="28"/>
                <w:szCs w:val="28"/>
              </w:rPr>
            </w:pPr>
            <w:r>
              <w:rPr>
                <w:rFonts w:hint="eastAsia" w:ascii="宋体" w:hAnsi="宋体" w:eastAsia="宋体"/>
                <w:sz w:val="28"/>
                <w:szCs w:val="28"/>
              </w:rPr>
              <w:t>校园闭路电视节点：每教室最少一个点物理畅通。</w:t>
            </w:r>
          </w:p>
          <w:p w14:paraId="67D209C1">
            <w:pPr>
              <w:numPr>
                <w:ilvl w:val="0"/>
                <w:numId w:val="2"/>
              </w:numPr>
              <w:jc w:val="left"/>
              <w:rPr>
                <w:rFonts w:ascii="宋体" w:hAnsi="宋体" w:eastAsia="宋体"/>
                <w:sz w:val="28"/>
                <w:szCs w:val="28"/>
              </w:rPr>
            </w:pPr>
            <w:r>
              <w:rPr>
                <w:rFonts w:hint="eastAsia" w:ascii="宋体" w:hAnsi="宋体" w:eastAsia="宋体"/>
                <w:sz w:val="28"/>
                <w:szCs w:val="28"/>
              </w:rPr>
              <w:t>交换设备：按学校的计算机数量，保证交换机正常运行。</w:t>
            </w:r>
          </w:p>
          <w:p w14:paraId="115E8748">
            <w:pPr>
              <w:numPr>
                <w:ilvl w:val="0"/>
                <w:numId w:val="2"/>
              </w:numPr>
              <w:jc w:val="left"/>
              <w:rPr>
                <w:rFonts w:ascii="宋体" w:hAnsi="宋体" w:eastAsia="宋体"/>
                <w:sz w:val="28"/>
                <w:szCs w:val="28"/>
              </w:rPr>
            </w:pPr>
            <w:r>
              <w:rPr>
                <w:rFonts w:hint="eastAsia" w:ascii="宋体" w:hAnsi="宋体" w:eastAsia="宋体"/>
                <w:sz w:val="28"/>
                <w:szCs w:val="28"/>
              </w:rPr>
              <w:t>电信线路及宽带路由，不在本项目保修范围以内。</w:t>
            </w:r>
          </w:p>
          <w:p w14:paraId="594325AE">
            <w:pPr>
              <w:jc w:val="left"/>
              <w:rPr>
                <w:rFonts w:ascii="宋体" w:hAnsi="宋体" w:eastAsia="宋体"/>
                <w:sz w:val="28"/>
                <w:szCs w:val="28"/>
              </w:rPr>
            </w:pPr>
            <w:r>
              <w:rPr>
                <w:rFonts w:hint="eastAsia" w:ascii="宋体" w:hAnsi="宋体" w:eastAsia="宋体"/>
                <w:sz w:val="28"/>
                <w:szCs w:val="28"/>
              </w:rPr>
              <w:t>三、教学电视系统服务内容及要求</w:t>
            </w:r>
          </w:p>
          <w:p w14:paraId="71C30A66">
            <w:pPr>
              <w:numPr>
                <w:ilvl w:val="1"/>
                <w:numId w:val="3"/>
              </w:numPr>
              <w:jc w:val="left"/>
              <w:rPr>
                <w:rFonts w:ascii="宋体" w:hAnsi="宋体" w:eastAsia="宋体"/>
                <w:sz w:val="28"/>
                <w:szCs w:val="28"/>
              </w:rPr>
            </w:pPr>
            <w:r>
              <w:rPr>
                <w:rFonts w:hint="eastAsia" w:ascii="宋体" w:hAnsi="宋体" w:eastAsia="宋体"/>
                <w:sz w:val="28"/>
                <w:szCs w:val="28"/>
              </w:rPr>
              <w:t>在用的29”或以上电视机约1052台以及相关配件，保证其正常使用。</w:t>
            </w:r>
          </w:p>
          <w:p w14:paraId="7D708BD6">
            <w:pPr>
              <w:numPr>
                <w:ilvl w:val="1"/>
                <w:numId w:val="3"/>
              </w:numPr>
              <w:jc w:val="left"/>
              <w:rPr>
                <w:rFonts w:ascii="宋体" w:hAnsi="宋体" w:eastAsia="宋体"/>
                <w:sz w:val="28"/>
                <w:szCs w:val="28"/>
              </w:rPr>
            </w:pPr>
            <w:r>
              <w:rPr>
                <w:rFonts w:hint="eastAsia" w:ascii="宋体" w:hAnsi="宋体" w:eastAsia="宋体"/>
                <w:sz w:val="28"/>
                <w:szCs w:val="28"/>
              </w:rPr>
              <w:t>主要品牌：康佳、NEC、CIST、TCL、鸿合。</w:t>
            </w:r>
          </w:p>
          <w:p w14:paraId="63D0FF9C">
            <w:pPr>
              <w:numPr>
                <w:ilvl w:val="1"/>
                <w:numId w:val="3"/>
              </w:numPr>
              <w:jc w:val="left"/>
              <w:rPr>
                <w:rFonts w:ascii="宋体" w:hAnsi="宋体" w:eastAsia="宋体"/>
                <w:sz w:val="28"/>
                <w:szCs w:val="28"/>
              </w:rPr>
            </w:pPr>
            <w:r>
              <w:rPr>
                <w:rFonts w:hint="eastAsia" w:ascii="宋体" w:hAnsi="宋体" w:eastAsia="宋体"/>
                <w:sz w:val="28"/>
                <w:szCs w:val="28"/>
              </w:rPr>
              <w:t>负责教学电视机所有部件保修服务。</w:t>
            </w:r>
          </w:p>
          <w:p w14:paraId="41E2085F">
            <w:pPr>
              <w:numPr>
                <w:ilvl w:val="1"/>
                <w:numId w:val="3"/>
              </w:numPr>
              <w:jc w:val="left"/>
              <w:rPr>
                <w:rFonts w:ascii="宋体" w:hAnsi="宋体" w:eastAsia="宋体"/>
                <w:sz w:val="28"/>
                <w:szCs w:val="28"/>
              </w:rPr>
            </w:pPr>
            <w:r>
              <w:rPr>
                <w:rFonts w:hint="eastAsia" w:ascii="宋体" w:hAnsi="宋体" w:eastAsia="宋体"/>
                <w:sz w:val="28"/>
                <w:szCs w:val="28"/>
              </w:rPr>
              <w:t>负责电视机与电脑相连的配件的保修服务。</w:t>
            </w:r>
          </w:p>
          <w:p w14:paraId="5967E845">
            <w:pPr>
              <w:numPr>
                <w:ilvl w:val="1"/>
                <w:numId w:val="3"/>
              </w:numPr>
              <w:jc w:val="left"/>
              <w:rPr>
                <w:rFonts w:ascii="宋体" w:hAnsi="宋体" w:eastAsia="宋体"/>
                <w:sz w:val="28"/>
                <w:szCs w:val="28"/>
              </w:rPr>
            </w:pPr>
            <w:r>
              <w:rPr>
                <w:rFonts w:hint="eastAsia" w:ascii="宋体" w:hAnsi="宋体" w:eastAsia="宋体"/>
                <w:sz w:val="28"/>
                <w:szCs w:val="28"/>
              </w:rPr>
              <w:t>如发生损坏无法修复，除显像管、液晶屏、等离子屏外所有部件均由中标人负责购买、更换和保养，费用包括在投标报价当中。</w:t>
            </w:r>
          </w:p>
          <w:p w14:paraId="5EFDBED2">
            <w:pPr>
              <w:jc w:val="left"/>
              <w:rPr>
                <w:rFonts w:ascii="宋体" w:hAnsi="宋体" w:eastAsia="宋体"/>
                <w:sz w:val="28"/>
                <w:szCs w:val="28"/>
              </w:rPr>
            </w:pPr>
            <w:r>
              <w:rPr>
                <w:rFonts w:hint="eastAsia" w:ascii="宋体" w:hAnsi="宋体" w:eastAsia="宋体"/>
                <w:sz w:val="28"/>
                <w:szCs w:val="28"/>
              </w:rPr>
              <w:t>四、投影教室及多功能教室服务内容</w:t>
            </w:r>
          </w:p>
          <w:p w14:paraId="13649ADE">
            <w:pPr>
              <w:numPr>
                <w:ilvl w:val="1"/>
                <w:numId w:val="4"/>
              </w:numPr>
              <w:jc w:val="left"/>
              <w:rPr>
                <w:rFonts w:ascii="宋体" w:hAnsi="宋体" w:eastAsia="宋体"/>
                <w:sz w:val="28"/>
                <w:szCs w:val="28"/>
              </w:rPr>
            </w:pPr>
            <w:r>
              <w:rPr>
                <w:rFonts w:hint="eastAsia" w:ascii="宋体" w:hAnsi="宋体" w:eastAsia="宋体"/>
                <w:sz w:val="28"/>
                <w:szCs w:val="28"/>
              </w:rPr>
              <w:t>所有在用的投影教室及多功能教室，数量：787间。</w:t>
            </w:r>
          </w:p>
          <w:p w14:paraId="01326692">
            <w:pPr>
              <w:numPr>
                <w:ilvl w:val="1"/>
                <w:numId w:val="4"/>
              </w:numPr>
              <w:jc w:val="left"/>
              <w:rPr>
                <w:rFonts w:ascii="宋体" w:hAnsi="宋体" w:eastAsia="宋体"/>
                <w:sz w:val="28"/>
                <w:szCs w:val="28"/>
              </w:rPr>
            </w:pPr>
            <w:r>
              <w:rPr>
                <w:rFonts w:hint="eastAsia" w:ascii="宋体" w:hAnsi="宋体" w:eastAsia="宋体"/>
                <w:sz w:val="28"/>
                <w:szCs w:val="28"/>
              </w:rPr>
              <w:t>主要设备：投影机（不含投影灯泡）、多功能讲台、中控、展台、幕布、分屏器、功放、音箱等设备的日常维护和保养（包括滤网的清洁），保证其正常使用。</w:t>
            </w:r>
          </w:p>
          <w:p w14:paraId="2759137E">
            <w:pPr>
              <w:numPr>
                <w:ilvl w:val="1"/>
                <w:numId w:val="4"/>
              </w:numPr>
              <w:jc w:val="left"/>
              <w:rPr>
                <w:rFonts w:ascii="宋体" w:hAnsi="宋体" w:eastAsia="宋体"/>
                <w:sz w:val="28"/>
                <w:szCs w:val="28"/>
              </w:rPr>
            </w:pPr>
            <w:r>
              <w:rPr>
                <w:rFonts w:hint="eastAsia" w:ascii="宋体" w:hAnsi="宋体" w:eastAsia="宋体"/>
                <w:sz w:val="28"/>
                <w:szCs w:val="28"/>
              </w:rPr>
              <w:t>主要品牌：NEC、夏普、晨星、智林、红叶、富可视、优派。</w:t>
            </w:r>
          </w:p>
          <w:p w14:paraId="7000A986">
            <w:pPr>
              <w:numPr>
                <w:ilvl w:val="1"/>
                <w:numId w:val="4"/>
              </w:numPr>
              <w:jc w:val="left"/>
              <w:rPr>
                <w:rFonts w:ascii="宋体" w:hAnsi="宋体" w:eastAsia="宋体"/>
                <w:sz w:val="28"/>
                <w:szCs w:val="28"/>
              </w:rPr>
            </w:pPr>
            <w:r>
              <w:rPr>
                <w:rFonts w:hint="eastAsia" w:ascii="宋体" w:hAnsi="宋体" w:eastAsia="宋体"/>
                <w:sz w:val="28"/>
                <w:szCs w:val="28"/>
              </w:rPr>
              <w:t>如发生损坏无法修复，除投影灯泡外的所有部件均由中标人负责购买、更换和保养，费用包括在投标报价当中。</w:t>
            </w:r>
            <w:r>
              <w:rPr>
                <w:rFonts w:hint="eastAsia" w:ascii="宋体" w:hAnsi="宋体" w:eastAsia="宋体"/>
                <w:sz w:val="28"/>
                <w:szCs w:val="28"/>
              </w:rPr>
              <w:tab/>
            </w:r>
          </w:p>
          <w:p w14:paraId="6D2A3BE8">
            <w:pPr>
              <w:jc w:val="left"/>
              <w:rPr>
                <w:rFonts w:ascii="宋体" w:hAnsi="宋体" w:eastAsia="宋体"/>
                <w:sz w:val="28"/>
                <w:szCs w:val="28"/>
              </w:rPr>
            </w:pPr>
            <w:r>
              <w:rPr>
                <w:rFonts w:hint="eastAsia" w:ascii="宋体" w:hAnsi="宋体" w:eastAsia="宋体"/>
                <w:sz w:val="28"/>
                <w:szCs w:val="28"/>
              </w:rPr>
              <w:t>五、其它要求</w:t>
            </w:r>
          </w:p>
          <w:p w14:paraId="045F638C">
            <w:pPr>
              <w:numPr>
                <w:ilvl w:val="1"/>
                <w:numId w:val="5"/>
              </w:numPr>
              <w:jc w:val="left"/>
              <w:rPr>
                <w:rFonts w:ascii="宋体" w:hAnsi="宋体" w:eastAsia="宋体"/>
                <w:sz w:val="28"/>
                <w:szCs w:val="28"/>
              </w:rPr>
            </w:pPr>
            <w:r>
              <w:rPr>
                <w:rFonts w:hint="eastAsia" w:ascii="宋体" w:hAnsi="宋体" w:eastAsia="宋体"/>
                <w:sz w:val="28"/>
                <w:szCs w:val="28"/>
              </w:rPr>
              <w:t>在服务期内，招标人有权新增学校和设备。</w:t>
            </w:r>
          </w:p>
          <w:p w14:paraId="7FBF7E50">
            <w:pPr>
              <w:numPr>
                <w:ilvl w:val="1"/>
                <w:numId w:val="5"/>
              </w:numPr>
              <w:jc w:val="left"/>
              <w:rPr>
                <w:rFonts w:ascii="宋体" w:hAnsi="宋体" w:eastAsia="宋体"/>
                <w:sz w:val="28"/>
                <w:szCs w:val="28"/>
              </w:rPr>
            </w:pPr>
            <w:r>
              <w:rPr>
                <w:rFonts w:hint="eastAsia" w:ascii="宋体" w:hAnsi="宋体" w:eastAsia="宋体"/>
                <w:sz w:val="28"/>
                <w:szCs w:val="28"/>
              </w:rPr>
              <w:t>对于招标人认定报废的设备需由中标人办理报废等相关手续。</w:t>
            </w:r>
          </w:p>
          <w:p w14:paraId="69B03908">
            <w:pPr>
              <w:numPr>
                <w:ilvl w:val="1"/>
                <w:numId w:val="5"/>
              </w:numPr>
              <w:jc w:val="left"/>
              <w:rPr>
                <w:rFonts w:ascii="宋体" w:hAnsi="宋体" w:eastAsia="宋体"/>
                <w:sz w:val="28"/>
                <w:szCs w:val="28"/>
              </w:rPr>
            </w:pPr>
            <w:r>
              <w:rPr>
                <w:rFonts w:hint="eastAsia" w:ascii="宋体" w:hAnsi="宋体" w:eastAsia="宋体"/>
                <w:sz w:val="28"/>
                <w:szCs w:val="28"/>
              </w:rPr>
              <w:t>服务标准：不低于原设备或原应用标准。</w:t>
            </w:r>
          </w:p>
          <w:p w14:paraId="370F1103">
            <w:pPr>
              <w:numPr>
                <w:ilvl w:val="1"/>
                <w:numId w:val="5"/>
              </w:numPr>
              <w:jc w:val="left"/>
              <w:rPr>
                <w:rFonts w:ascii="宋体" w:hAnsi="宋体" w:eastAsia="宋体"/>
                <w:sz w:val="28"/>
                <w:szCs w:val="28"/>
              </w:rPr>
            </w:pPr>
            <w:r>
              <w:rPr>
                <w:rFonts w:hint="eastAsia" w:ascii="宋体" w:hAnsi="宋体" w:eastAsia="宋体"/>
                <w:sz w:val="28"/>
                <w:szCs w:val="28"/>
              </w:rPr>
              <w:t>要求对每一台设备建立电子档案。</w:t>
            </w:r>
          </w:p>
          <w:p w14:paraId="131EAD05">
            <w:pPr>
              <w:numPr>
                <w:ilvl w:val="1"/>
                <w:numId w:val="5"/>
              </w:numPr>
              <w:jc w:val="left"/>
              <w:rPr>
                <w:rFonts w:ascii="宋体" w:hAnsi="宋体" w:eastAsia="宋体"/>
                <w:sz w:val="28"/>
                <w:szCs w:val="28"/>
              </w:rPr>
            </w:pPr>
            <w:r>
              <w:rPr>
                <w:rFonts w:hint="eastAsia" w:ascii="宋体" w:hAnsi="宋体" w:eastAsia="宋体"/>
                <w:sz w:val="28"/>
                <w:szCs w:val="28"/>
              </w:rPr>
              <w:t>中标人接到维修通知后须在2小时内响应，最多3个工作日内恢复系统运行，最长结案时间不超过10个工作日。</w:t>
            </w:r>
          </w:p>
          <w:p w14:paraId="386F29F7">
            <w:pPr>
              <w:numPr>
                <w:ilvl w:val="1"/>
                <w:numId w:val="5"/>
              </w:numPr>
              <w:jc w:val="left"/>
              <w:rPr>
                <w:rFonts w:ascii="宋体" w:hAnsi="宋体" w:eastAsia="宋体"/>
                <w:sz w:val="28"/>
                <w:szCs w:val="28"/>
              </w:rPr>
            </w:pPr>
            <w:r>
              <w:rPr>
                <w:rFonts w:hint="eastAsia" w:ascii="宋体" w:hAnsi="宋体" w:eastAsia="宋体"/>
                <w:sz w:val="28"/>
                <w:szCs w:val="28"/>
              </w:rPr>
              <w:t>提供上述所有设备的备机每类不少于10台，备件每类不少于10个。</w:t>
            </w:r>
            <w:r>
              <w:rPr>
                <w:rFonts w:hint="eastAsia" w:ascii="宋体" w:hAnsi="宋体" w:eastAsia="宋体"/>
                <w:sz w:val="28"/>
                <w:szCs w:val="28"/>
              </w:rPr>
              <w:tab/>
            </w:r>
          </w:p>
          <w:p w14:paraId="3EE1007E">
            <w:pPr>
              <w:jc w:val="left"/>
              <w:rPr>
                <w:rFonts w:ascii="宋体" w:hAnsi="宋体" w:eastAsia="宋体"/>
                <w:sz w:val="28"/>
                <w:szCs w:val="28"/>
              </w:rPr>
            </w:pPr>
            <w:r>
              <w:rPr>
                <w:rFonts w:hint="eastAsia" w:ascii="宋体" w:hAnsi="宋体" w:eastAsia="宋体"/>
                <w:sz w:val="28"/>
                <w:szCs w:val="28"/>
              </w:rPr>
              <w:t>六、服务标准</w:t>
            </w:r>
          </w:p>
          <w:p w14:paraId="42925248">
            <w:pPr>
              <w:jc w:val="left"/>
              <w:rPr>
                <w:rFonts w:ascii="宋体" w:hAnsi="宋体" w:eastAsia="宋体"/>
                <w:sz w:val="28"/>
                <w:szCs w:val="28"/>
              </w:rPr>
            </w:pPr>
            <w:r>
              <w:rPr>
                <w:rFonts w:hint="eastAsia" w:ascii="宋体" w:hAnsi="宋体" w:eastAsia="宋体"/>
                <w:sz w:val="28"/>
                <w:szCs w:val="28"/>
              </w:rPr>
              <w:tab/>
            </w:r>
            <w:r>
              <w:rPr>
                <w:rFonts w:hint="eastAsia" w:ascii="宋体" w:hAnsi="宋体" w:eastAsia="宋体"/>
                <w:sz w:val="28"/>
                <w:szCs w:val="28"/>
              </w:rPr>
              <w:t>服务标准参照大连软件行业发布的《信息服务资费标准（计算机信息系统运营和维护类）》，中标人须按照其相关要求对信息化设备进行维护、测试和管理。</w:t>
            </w:r>
          </w:p>
          <w:p w14:paraId="097EAF96">
            <w:pPr>
              <w:jc w:val="left"/>
              <w:rPr>
                <w:rFonts w:ascii="宋体" w:hAnsi="宋体" w:eastAsia="宋体"/>
                <w:sz w:val="28"/>
                <w:szCs w:val="28"/>
              </w:rPr>
            </w:pPr>
            <w:r>
              <w:rPr>
                <w:rFonts w:hint="eastAsia" w:ascii="宋体" w:hAnsi="宋体" w:eastAsia="宋体" w:cs="宋体"/>
                <w:kern w:val="0"/>
                <w:sz w:val="28"/>
                <w:szCs w:val="28"/>
              </w:rPr>
              <w:t>七、服务期限1年</w:t>
            </w:r>
          </w:p>
        </w:tc>
        <w:tc>
          <w:tcPr>
            <w:tcW w:w="1280" w:type="dxa"/>
            <w:vAlign w:val="bottom"/>
          </w:tcPr>
          <w:p w14:paraId="6EEF0035">
            <w:pPr>
              <w:jc w:val="center"/>
              <w:rPr>
                <w:rFonts w:ascii="宋体" w:hAnsi="宋体" w:eastAsia="宋体"/>
                <w:sz w:val="28"/>
                <w:szCs w:val="28"/>
              </w:rPr>
            </w:pPr>
            <w:r>
              <w:rPr>
                <w:rFonts w:hint="eastAsia" w:ascii="宋体" w:hAnsi="宋体" w:eastAsia="宋体" w:cs="宋体"/>
                <w:kern w:val="0"/>
                <w:sz w:val="28"/>
                <w:szCs w:val="28"/>
              </w:rPr>
              <w:t>满足招标文件要求</w:t>
            </w:r>
          </w:p>
        </w:tc>
      </w:tr>
      <w:tr w14:paraId="7F454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532" w:type="dxa"/>
            <w:vAlign w:val="center"/>
          </w:tcPr>
          <w:p w14:paraId="184AA03C">
            <w:pPr>
              <w:spacing w:line="288" w:lineRule="auto"/>
              <w:jc w:val="center"/>
              <w:rPr>
                <w:rFonts w:ascii="宋体" w:hAnsi="宋体" w:eastAsia="宋体"/>
                <w:sz w:val="28"/>
                <w:szCs w:val="28"/>
              </w:rPr>
            </w:pPr>
            <w:r>
              <w:rPr>
                <w:rFonts w:hint="eastAsia" w:ascii="宋体" w:hAnsi="宋体" w:eastAsia="宋体"/>
                <w:sz w:val="28"/>
                <w:szCs w:val="28"/>
              </w:rPr>
              <w:t>08</w:t>
            </w:r>
          </w:p>
        </w:tc>
        <w:tc>
          <w:tcPr>
            <w:tcW w:w="1275" w:type="dxa"/>
            <w:vAlign w:val="center"/>
          </w:tcPr>
          <w:p w14:paraId="02510593">
            <w:pPr>
              <w:widowControl/>
              <w:tabs>
                <w:tab w:val="left" w:pos="395"/>
              </w:tabs>
              <w:jc w:val="center"/>
              <w:rPr>
                <w:rFonts w:ascii="宋体" w:hAnsi="宋体" w:eastAsia="宋体"/>
                <w:bCs/>
                <w:sz w:val="28"/>
                <w:szCs w:val="28"/>
              </w:rPr>
            </w:pPr>
            <w:r>
              <w:rPr>
                <w:rFonts w:hint="eastAsia" w:ascii="宋体" w:hAnsi="宋体" w:eastAsia="宋体"/>
                <w:bCs/>
                <w:sz w:val="28"/>
                <w:szCs w:val="28"/>
              </w:rPr>
              <w:t>笔记本</w:t>
            </w:r>
          </w:p>
        </w:tc>
        <w:tc>
          <w:tcPr>
            <w:tcW w:w="567" w:type="dxa"/>
            <w:vAlign w:val="center"/>
          </w:tcPr>
          <w:p w14:paraId="06C1D6D5">
            <w:pPr>
              <w:widowControl/>
              <w:jc w:val="center"/>
              <w:rPr>
                <w:rFonts w:ascii="宋体" w:hAnsi="宋体" w:eastAsia="宋体"/>
                <w:sz w:val="28"/>
                <w:szCs w:val="28"/>
              </w:rPr>
            </w:pPr>
            <w:r>
              <w:rPr>
                <w:rFonts w:hint="eastAsia" w:ascii="宋体" w:hAnsi="宋体" w:eastAsia="宋体"/>
                <w:sz w:val="28"/>
                <w:szCs w:val="28"/>
              </w:rPr>
              <w:t>1</w:t>
            </w:r>
          </w:p>
        </w:tc>
        <w:tc>
          <w:tcPr>
            <w:tcW w:w="426" w:type="dxa"/>
            <w:vAlign w:val="center"/>
          </w:tcPr>
          <w:p w14:paraId="5DD2161F">
            <w:pPr>
              <w:spacing w:line="288" w:lineRule="auto"/>
              <w:jc w:val="center"/>
              <w:rPr>
                <w:rFonts w:ascii="宋体" w:hAnsi="宋体" w:eastAsia="宋体"/>
                <w:sz w:val="28"/>
                <w:szCs w:val="28"/>
              </w:rPr>
            </w:pPr>
            <w:r>
              <w:rPr>
                <w:rFonts w:hint="eastAsia" w:ascii="宋体" w:hAnsi="宋体" w:eastAsia="宋体"/>
                <w:sz w:val="28"/>
                <w:szCs w:val="28"/>
              </w:rPr>
              <w:t>台</w:t>
            </w:r>
          </w:p>
        </w:tc>
        <w:tc>
          <w:tcPr>
            <w:tcW w:w="5843" w:type="dxa"/>
            <w:vAlign w:val="bottom"/>
          </w:tcPr>
          <w:p w14:paraId="1B8551AF">
            <w:pPr>
              <w:rPr>
                <w:rFonts w:ascii="宋体" w:hAnsi="宋体" w:eastAsia="宋体"/>
                <w:sz w:val="28"/>
                <w:szCs w:val="28"/>
              </w:rPr>
            </w:pPr>
            <w:r>
              <w:rPr>
                <w:rFonts w:hint="eastAsia" w:ascii="宋体" w:hAnsi="宋体" w:eastAsia="宋体"/>
                <w:sz w:val="28"/>
                <w:szCs w:val="28"/>
              </w:rPr>
              <w:t>主要需求或性能描述：</w:t>
            </w:r>
          </w:p>
          <w:p w14:paraId="658664AA">
            <w:pPr>
              <w:rPr>
                <w:rFonts w:ascii="宋体" w:hAnsi="宋体" w:eastAsia="宋体"/>
                <w:sz w:val="28"/>
                <w:szCs w:val="28"/>
              </w:rPr>
            </w:pPr>
            <w:r>
              <w:rPr>
                <w:rFonts w:hint="eastAsia" w:ascii="宋体" w:hAnsi="宋体" w:eastAsia="宋体"/>
                <w:sz w:val="28"/>
                <w:szCs w:val="28"/>
              </w:rPr>
              <w:t>1.</w:t>
            </w:r>
            <w:r>
              <w:rPr>
                <w:rFonts w:hint="eastAsia" w:ascii="宋体" w:hAnsi="宋体" w:eastAsia="宋体"/>
                <w:sz w:val="28"/>
                <w:szCs w:val="28"/>
              </w:rPr>
              <w:tab/>
            </w:r>
            <w:r>
              <w:rPr>
                <w:rFonts w:hint="eastAsia" w:ascii="宋体" w:hAnsi="宋体" w:eastAsia="宋体"/>
                <w:sz w:val="28"/>
                <w:szCs w:val="28"/>
              </w:rPr>
              <w:t xml:space="preserve">*CPU：Intel CORE 第六代处理器 </w:t>
            </w:r>
            <w:r>
              <w:rPr>
                <w:rFonts w:ascii="宋体" w:hAnsi="宋体" w:eastAsia="宋体"/>
                <w:sz w:val="28"/>
                <w:szCs w:val="28"/>
              </w:rPr>
              <w:t>i7-6500U</w:t>
            </w:r>
          </w:p>
          <w:p w14:paraId="0375B2E6">
            <w:pPr>
              <w:rPr>
                <w:rFonts w:ascii="宋体" w:hAnsi="宋体" w:eastAsia="宋体"/>
                <w:sz w:val="28"/>
                <w:szCs w:val="28"/>
              </w:rPr>
            </w:pPr>
            <w:r>
              <w:rPr>
                <w:rFonts w:hint="eastAsia" w:ascii="宋体" w:hAnsi="宋体" w:eastAsia="宋体"/>
                <w:sz w:val="28"/>
                <w:szCs w:val="28"/>
              </w:rPr>
              <w:t>2.</w:t>
            </w:r>
            <w:r>
              <w:rPr>
                <w:rFonts w:hint="eastAsia" w:ascii="宋体" w:hAnsi="宋体" w:eastAsia="宋体"/>
                <w:sz w:val="28"/>
                <w:szCs w:val="28"/>
              </w:rPr>
              <w:tab/>
            </w:r>
            <w:r>
              <w:rPr>
                <w:rFonts w:hint="eastAsia" w:ascii="宋体" w:hAnsi="宋体" w:eastAsia="宋体"/>
                <w:sz w:val="28"/>
                <w:szCs w:val="28"/>
              </w:rPr>
              <w:t>*内存：8GB DDR4 2133MHz 内存；</w:t>
            </w:r>
          </w:p>
          <w:p w14:paraId="6649FD6F">
            <w:pPr>
              <w:rPr>
                <w:rFonts w:ascii="宋体" w:hAnsi="宋体" w:eastAsia="宋体"/>
                <w:sz w:val="28"/>
                <w:szCs w:val="28"/>
              </w:rPr>
            </w:pPr>
            <w:r>
              <w:rPr>
                <w:rFonts w:hint="eastAsia" w:ascii="宋体" w:hAnsi="宋体" w:eastAsia="宋体"/>
                <w:sz w:val="28"/>
                <w:szCs w:val="28"/>
              </w:rPr>
              <w:t>3.</w:t>
            </w:r>
            <w:r>
              <w:rPr>
                <w:rFonts w:hint="eastAsia" w:ascii="宋体" w:hAnsi="宋体" w:eastAsia="宋体"/>
                <w:sz w:val="28"/>
                <w:szCs w:val="28"/>
              </w:rPr>
              <w:tab/>
            </w:r>
            <w:r>
              <w:rPr>
                <w:rFonts w:hint="eastAsia" w:ascii="宋体" w:hAnsi="宋体" w:eastAsia="宋体"/>
                <w:sz w:val="28"/>
                <w:szCs w:val="28"/>
              </w:rPr>
              <w:t>*硬盘：256G SSD 高速固态硬盘；</w:t>
            </w:r>
          </w:p>
          <w:p w14:paraId="07CEE580">
            <w:pPr>
              <w:rPr>
                <w:rFonts w:ascii="宋体" w:hAnsi="宋体" w:eastAsia="宋体"/>
                <w:sz w:val="28"/>
                <w:szCs w:val="28"/>
              </w:rPr>
            </w:pPr>
            <w:r>
              <w:rPr>
                <w:rFonts w:hint="eastAsia" w:ascii="宋体" w:hAnsi="宋体" w:eastAsia="宋体"/>
                <w:sz w:val="28"/>
                <w:szCs w:val="28"/>
              </w:rPr>
              <w:t>4.</w:t>
            </w:r>
            <w:r>
              <w:rPr>
                <w:rFonts w:hint="eastAsia" w:ascii="宋体" w:hAnsi="宋体" w:eastAsia="宋体"/>
                <w:sz w:val="28"/>
                <w:szCs w:val="28"/>
              </w:rPr>
              <w:tab/>
            </w:r>
            <w:r>
              <w:rPr>
                <w:rFonts w:hint="eastAsia" w:ascii="宋体" w:hAnsi="宋体" w:eastAsia="宋体"/>
                <w:sz w:val="28"/>
                <w:szCs w:val="28"/>
              </w:rPr>
              <w:t>*显卡：</w:t>
            </w:r>
            <w:r>
              <w:rPr>
                <w:rFonts w:ascii="宋体" w:hAnsi="宋体" w:eastAsia="宋体"/>
                <w:sz w:val="28"/>
                <w:szCs w:val="28"/>
              </w:rPr>
              <w:t>NVDIA GeForce 940MX 2G DDR5</w:t>
            </w:r>
            <w:r>
              <w:rPr>
                <w:rFonts w:hint="eastAsia" w:ascii="宋体" w:hAnsi="宋体" w:eastAsia="宋体"/>
                <w:sz w:val="28"/>
                <w:szCs w:val="28"/>
              </w:rPr>
              <w:t>；</w:t>
            </w:r>
          </w:p>
          <w:p w14:paraId="1C024AF0">
            <w:pPr>
              <w:rPr>
                <w:rFonts w:ascii="宋体" w:hAnsi="宋体" w:eastAsia="宋体"/>
                <w:sz w:val="28"/>
                <w:szCs w:val="28"/>
              </w:rPr>
            </w:pPr>
            <w:r>
              <w:rPr>
                <w:rFonts w:hint="eastAsia" w:ascii="宋体" w:hAnsi="宋体" w:eastAsia="宋体"/>
                <w:sz w:val="28"/>
                <w:szCs w:val="28"/>
              </w:rPr>
              <w:t>5.</w:t>
            </w:r>
            <w:r>
              <w:rPr>
                <w:rFonts w:ascii="宋体" w:hAnsi="宋体" w:eastAsia="宋体"/>
                <w:sz w:val="28"/>
                <w:szCs w:val="28"/>
              </w:rPr>
              <w:t xml:space="preserve">  </w:t>
            </w:r>
            <w:r>
              <w:rPr>
                <w:rFonts w:hint="eastAsia" w:ascii="宋体" w:hAnsi="宋体" w:eastAsia="宋体"/>
                <w:sz w:val="28"/>
                <w:szCs w:val="28"/>
              </w:rPr>
              <w:t>显示：14” LED 防眩光液晶显示屏（1366*768），180度开合全合金转轴</w:t>
            </w:r>
          </w:p>
          <w:p w14:paraId="0A8D9286">
            <w:pPr>
              <w:rPr>
                <w:rFonts w:ascii="宋体" w:hAnsi="宋体" w:eastAsia="宋体"/>
                <w:sz w:val="28"/>
                <w:szCs w:val="28"/>
              </w:rPr>
            </w:pPr>
            <w:r>
              <w:rPr>
                <w:rFonts w:hint="eastAsia" w:ascii="宋体" w:hAnsi="宋体" w:eastAsia="宋体"/>
                <w:sz w:val="28"/>
                <w:szCs w:val="28"/>
              </w:rPr>
              <w:t>6.</w:t>
            </w:r>
            <w:r>
              <w:rPr>
                <w:rFonts w:hint="eastAsia" w:ascii="宋体" w:hAnsi="宋体" w:eastAsia="宋体"/>
                <w:sz w:val="28"/>
                <w:szCs w:val="28"/>
              </w:rPr>
              <w:tab/>
            </w:r>
            <w:r>
              <w:rPr>
                <w:rFonts w:hint="eastAsia" w:ascii="宋体" w:hAnsi="宋体" w:eastAsia="宋体"/>
                <w:sz w:val="28"/>
                <w:szCs w:val="28"/>
              </w:rPr>
              <w:t>*网卡：集成10M/100/1000MB自适应网卡；</w:t>
            </w:r>
          </w:p>
          <w:p w14:paraId="44EED031">
            <w:pPr>
              <w:rPr>
                <w:rFonts w:ascii="宋体" w:hAnsi="宋体" w:eastAsia="宋体"/>
                <w:sz w:val="28"/>
                <w:szCs w:val="28"/>
              </w:rPr>
            </w:pPr>
            <w:r>
              <w:rPr>
                <w:rFonts w:hint="eastAsia" w:ascii="宋体" w:hAnsi="宋体" w:eastAsia="宋体"/>
                <w:sz w:val="28"/>
                <w:szCs w:val="28"/>
              </w:rPr>
              <w:t>7.</w:t>
            </w:r>
            <w:r>
              <w:rPr>
                <w:rFonts w:hint="eastAsia" w:ascii="宋体" w:hAnsi="宋体" w:eastAsia="宋体"/>
                <w:sz w:val="28"/>
                <w:szCs w:val="28"/>
              </w:rPr>
              <w:tab/>
            </w:r>
            <w:r>
              <w:rPr>
                <w:rFonts w:hint="eastAsia" w:ascii="宋体" w:hAnsi="宋体" w:eastAsia="宋体"/>
                <w:sz w:val="28"/>
                <w:szCs w:val="28"/>
              </w:rPr>
              <w:t>*声卡：集成5.1声道声卡；</w:t>
            </w:r>
          </w:p>
          <w:p w14:paraId="2C4BED43">
            <w:pPr>
              <w:rPr>
                <w:rFonts w:ascii="宋体" w:hAnsi="宋体" w:eastAsia="宋体"/>
                <w:sz w:val="28"/>
                <w:szCs w:val="28"/>
              </w:rPr>
            </w:pPr>
            <w:r>
              <w:rPr>
                <w:rFonts w:hint="eastAsia" w:ascii="宋体" w:hAnsi="宋体" w:eastAsia="宋体"/>
                <w:sz w:val="28"/>
                <w:szCs w:val="28"/>
              </w:rPr>
              <w:t>8.含笔记本包，鼠标</w:t>
            </w:r>
          </w:p>
          <w:p w14:paraId="1888AF1C">
            <w:pPr>
              <w:rPr>
                <w:rFonts w:ascii="宋体" w:hAnsi="宋体" w:eastAsia="宋体"/>
                <w:sz w:val="28"/>
                <w:szCs w:val="28"/>
              </w:rPr>
            </w:pPr>
            <w:r>
              <w:rPr>
                <w:rFonts w:hint="eastAsia" w:ascii="宋体" w:hAnsi="宋体" w:eastAsia="宋体"/>
                <w:sz w:val="28"/>
                <w:szCs w:val="28"/>
              </w:rPr>
              <w:t>9.</w:t>
            </w:r>
            <w:r>
              <w:rPr>
                <w:rFonts w:hint="eastAsia" w:ascii="宋体" w:hAnsi="宋体" w:eastAsia="宋体" w:cs="宋体"/>
                <w:kern w:val="0"/>
                <w:sz w:val="28"/>
                <w:szCs w:val="28"/>
              </w:rPr>
              <w:t xml:space="preserve"> *所投电脑售后服务厂商在大连地区设有工商局注册的原厂独立售后服务机构（非授权经销商），且售后服务机构注册时间不少于一年，提供相关证明材料（加盖原厂公章）；提供原厂售后服务承诺函及三年原厂保修承诺（加盖原厂公章）； </w:t>
            </w:r>
          </w:p>
        </w:tc>
        <w:tc>
          <w:tcPr>
            <w:tcW w:w="1355" w:type="dxa"/>
            <w:gridSpan w:val="4"/>
            <w:vAlign w:val="bottom"/>
          </w:tcPr>
          <w:p w14:paraId="36356CEF">
            <w:pPr>
              <w:jc w:val="center"/>
              <w:rPr>
                <w:rFonts w:ascii="宋体" w:hAnsi="宋体" w:eastAsia="宋体"/>
                <w:sz w:val="28"/>
                <w:szCs w:val="28"/>
              </w:rPr>
            </w:pPr>
            <w:r>
              <w:rPr>
                <w:rFonts w:hint="eastAsia" w:ascii="宋体" w:hAnsi="宋体" w:eastAsia="宋体" w:cs="宋体"/>
                <w:kern w:val="0"/>
                <w:sz w:val="28"/>
                <w:szCs w:val="28"/>
              </w:rPr>
              <w:t>满足招标文件要求</w:t>
            </w:r>
          </w:p>
        </w:tc>
      </w:tr>
      <w:tr w14:paraId="7442D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jc w:val="center"/>
        </w:trPr>
        <w:tc>
          <w:tcPr>
            <w:tcW w:w="532" w:type="dxa"/>
            <w:vAlign w:val="center"/>
          </w:tcPr>
          <w:p w14:paraId="0ABCFB88">
            <w:pPr>
              <w:spacing w:line="288" w:lineRule="auto"/>
              <w:jc w:val="center"/>
              <w:rPr>
                <w:rFonts w:ascii="宋体" w:hAnsi="宋体" w:eastAsia="宋体"/>
                <w:sz w:val="28"/>
                <w:szCs w:val="28"/>
              </w:rPr>
            </w:pPr>
            <w:r>
              <w:rPr>
                <w:rFonts w:hint="eastAsia" w:ascii="宋体" w:hAnsi="宋体" w:eastAsia="宋体"/>
                <w:sz w:val="28"/>
                <w:szCs w:val="28"/>
              </w:rPr>
              <w:t>09</w:t>
            </w:r>
          </w:p>
        </w:tc>
        <w:tc>
          <w:tcPr>
            <w:tcW w:w="1275" w:type="dxa"/>
            <w:vAlign w:val="center"/>
          </w:tcPr>
          <w:p w14:paraId="56BB76C8">
            <w:pPr>
              <w:widowControl/>
              <w:tabs>
                <w:tab w:val="left" w:pos="395"/>
              </w:tabs>
              <w:jc w:val="center"/>
              <w:rPr>
                <w:rFonts w:ascii="宋体" w:hAnsi="宋体" w:eastAsia="宋体"/>
                <w:bCs/>
                <w:sz w:val="28"/>
                <w:szCs w:val="28"/>
              </w:rPr>
            </w:pPr>
            <w:r>
              <w:rPr>
                <w:rFonts w:hint="eastAsia" w:ascii="宋体" w:hAnsi="宋体" w:eastAsia="宋体"/>
                <w:bCs/>
                <w:sz w:val="28"/>
                <w:szCs w:val="28"/>
              </w:rPr>
              <w:t>空调</w:t>
            </w:r>
          </w:p>
        </w:tc>
        <w:tc>
          <w:tcPr>
            <w:tcW w:w="567" w:type="dxa"/>
            <w:vAlign w:val="center"/>
          </w:tcPr>
          <w:p w14:paraId="6A021AB3">
            <w:pPr>
              <w:widowControl/>
              <w:jc w:val="center"/>
              <w:rPr>
                <w:rFonts w:ascii="宋体" w:hAnsi="宋体" w:eastAsia="宋体"/>
                <w:sz w:val="28"/>
                <w:szCs w:val="28"/>
              </w:rPr>
            </w:pPr>
            <w:r>
              <w:rPr>
                <w:rFonts w:hint="eastAsia" w:ascii="宋体" w:hAnsi="宋体" w:eastAsia="宋体"/>
                <w:sz w:val="28"/>
                <w:szCs w:val="28"/>
              </w:rPr>
              <w:t>1</w:t>
            </w:r>
          </w:p>
        </w:tc>
        <w:tc>
          <w:tcPr>
            <w:tcW w:w="426" w:type="dxa"/>
            <w:vAlign w:val="center"/>
          </w:tcPr>
          <w:p w14:paraId="4065E0E0">
            <w:pPr>
              <w:spacing w:line="288" w:lineRule="auto"/>
              <w:jc w:val="center"/>
              <w:rPr>
                <w:rFonts w:ascii="宋体" w:hAnsi="宋体" w:eastAsia="宋体"/>
                <w:sz w:val="28"/>
                <w:szCs w:val="28"/>
              </w:rPr>
            </w:pPr>
            <w:r>
              <w:rPr>
                <w:rFonts w:hint="eastAsia" w:ascii="宋体" w:hAnsi="宋体" w:eastAsia="宋体"/>
                <w:sz w:val="28"/>
                <w:szCs w:val="28"/>
              </w:rPr>
              <w:t>台</w:t>
            </w:r>
          </w:p>
        </w:tc>
        <w:tc>
          <w:tcPr>
            <w:tcW w:w="5843" w:type="dxa"/>
            <w:vAlign w:val="bottom"/>
          </w:tcPr>
          <w:p w14:paraId="31192AB0">
            <w:pPr>
              <w:numPr>
                <w:ilvl w:val="0"/>
                <w:numId w:val="6"/>
              </w:numPr>
              <w:rPr>
                <w:rFonts w:ascii="宋体" w:hAnsi="宋体" w:eastAsia="宋体"/>
                <w:sz w:val="28"/>
                <w:szCs w:val="28"/>
              </w:rPr>
            </w:pPr>
            <w:r>
              <w:rPr>
                <w:rFonts w:hint="eastAsia" w:ascii="宋体" w:hAnsi="宋体" w:eastAsia="宋体"/>
                <w:sz w:val="28"/>
                <w:szCs w:val="28"/>
              </w:rPr>
              <w:t>制冷类型：冷暖</w:t>
            </w:r>
          </w:p>
          <w:p w14:paraId="080EF7CE">
            <w:pPr>
              <w:numPr>
                <w:ilvl w:val="0"/>
                <w:numId w:val="6"/>
              </w:numPr>
              <w:rPr>
                <w:rFonts w:ascii="宋体" w:hAnsi="宋体" w:eastAsia="宋体"/>
                <w:sz w:val="28"/>
                <w:szCs w:val="28"/>
              </w:rPr>
            </w:pPr>
            <w:r>
              <w:rPr>
                <w:rFonts w:hint="eastAsia" w:ascii="宋体" w:hAnsi="宋体" w:eastAsia="宋体"/>
                <w:sz w:val="28"/>
                <w:szCs w:val="28"/>
              </w:rPr>
              <w:t>匹数1.5匹</w:t>
            </w:r>
          </w:p>
          <w:p w14:paraId="00AB185E">
            <w:pPr>
              <w:numPr>
                <w:ilvl w:val="0"/>
                <w:numId w:val="6"/>
              </w:numPr>
              <w:rPr>
                <w:rFonts w:ascii="宋体" w:hAnsi="宋体" w:eastAsia="宋体"/>
                <w:sz w:val="28"/>
                <w:szCs w:val="28"/>
              </w:rPr>
            </w:pPr>
            <w:r>
              <w:rPr>
                <w:rFonts w:hint="eastAsia" w:ascii="宋体" w:hAnsi="宋体" w:eastAsia="宋体"/>
                <w:sz w:val="28"/>
                <w:szCs w:val="28"/>
              </w:rPr>
              <w:t>定频/变频无氟变频</w:t>
            </w:r>
          </w:p>
          <w:p w14:paraId="7C23C13E">
            <w:pPr>
              <w:numPr>
                <w:ilvl w:val="0"/>
                <w:numId w:val="6"/>
              </w:numPr>
              <w:rPr>
                <w:rFonts w:ascii="宋体" w:hAnsi="宋体" w:eastAsia="宋体"/>
                <w:sz w:val="28"/>
                <w:szCs w:val="28"/>
              </w:rPr>
            </w:pPr>
            <w:r>
              <w:rPr>
                <w:rFonts w:hint="eastAsia" w:ascii="宋体" w:hAnsi="宋体" w:eastAsia="宋体"/>
                <w:sz w:val="28"/>
                <w:szCs w:val="28"/>
              </w:rPr>
              <w:t>能效等级1级</w:t>
            </w:r>
          </w:p>
          <w:p w14:paraId="015BA1A7">
            <w:pPr>
              <w:numPr>
                <w:ilvl w:val="0"/>
                <w:numId w:val="6"/>
              </w:numPr>
              <w:rPr>
                <w:rFonts w:ascii="宋体" w:hAnsi="宋体" w:eastAsia="宋体"/>
                <w:sz w:val="28"/>
                <w:szCs w:val="28"/>
              </w:rPr>
            </w:pPr>
            <w:r>
              <w:rPr>
                <w:rFonts w:hint="eastAsia" w:ascii="宋体" w:hAnsi="宋体" w:eastAsia="宋体"/>
                <w:sz w:val="28"/>
                <w:szCs w:val="28"/>
              </w:rPr>
              <w:t>电辅加热支持</w:t>
            </w:r>
          </w:p>
          <w:p w14:paraId="2BCA816B">
            <w:pPr>
              <w:numPr>
                <w:ilvl w:val="0"/>
                <w:numId w:val="6"/>
              </w:numPr>
              <w:rPr>
                <w:rFonts w:ascii="宋体" w:hAnsi="宋体" w:eastAsia="宋体"/>
                <w:sz w:val="28"/>
                <w:szCs w:val="28"/>
              </w:rPr>
            </w:pPr>
            <w:r>
              <w:rPr>
                <w:rFonts w:hint="eastAsia" w:ascii="宋体" w:hAnsi="宋体" w:eastAsia="宋体"/>
                <w:sz w:val="28"/>
                <w:szCs w:val="28"/>
              </w:rPr>
              <w:t>适用面积(平方米)</w:t>
            </w:r>
            <w:r>
              <w:rPr>
                <w:rFonts w:ascii="宋体" w:hAnsi="宋体" w:eastAsia="宋体"/>
                <w:sz w:val="28"/>
                <w:szCs w:val="28"/>
              </w:rPr>
              <w:t>16-24</w:t>
            </w:r>
          </w:p>
          <w:p w14:paraId="5D3CE14C">
            <w:pPr>
              <w:numPr>
                <w:ilvl w:val="0"/>
                <w:numId w:val="6"/>
              </w:numPr>
              <w:rPr>
                <w:rFonts w:ascii="宋体" w:hAnsi="宋体" w:eastAsia="宋体"/>
                <w:sz w:val="28"/>
                <w:szCs w:val="28"/>
              </w:rPr>
            </w:pPr>
            <w:r>
              <w:rPr>
                <w:rFonts w:hint="eastAsia" w:ascii="宋体" w:hAnsi="宋体" w:eastAsia="宋体"/>
                <w:sz w:val="28"/>
                <w:szCs w:val="28"/>
              </w:rPr>
              <w:t>制冷量(W)</w:t>
            </w:r>
            <w:r>
              <w:rPr>
                <w:rFonts w:ascii="宋体" w:hAnsi="宋体" w:eastAsia="宋体"/>
                <w:sz w:val="28"/>
                <w:szCs w:val="28"/>
              </w:rPr>
              <w:t>3500(300-4500)</w:t>
            </w:r>
          </w:p>
          <w:p w14:paraId="29DAC0D3">
            <w:pPr>
              <w:numPr>
                <w:ilvl w:val="0"/>
                <w:numId w:val="6"/>
              </w:numPr>
              <w:rPr>
                <w:rFonts w:ascii="宋体" w:hAnsi="宋体" w:eastAsia="宋体"/>
                <w:sz w:val="28"/>
                <w:szCs w:val="28"/>
              </w:rPr>
            </w:pPr>
            <w:r>
              <w:rPr>
                <w:rFonts w:hint="eastAsia" w:ascii="宋体" w:hAnsi="宋体" w:eastAsia="宋体"/>
                <w:sz w:val="28"/>
                <w:szCs w:val="28"/>
              </w:rPr>
              <w:t>制冷功率(W)</w:t>
            </w:r>
            <w:r>
              <w:rPr>
                <w:rFonts w:ascii="宋体" w:hAnsi="宋体" w:eastAsia="宋体"/>
                <w:sz w:val="28"/>
                <w:szCs w:val="28"/>
              </w:rPr>
              <w:t>865(100-1550)/4.1</w:t>
            </w:r>
          </w:p>
          <w:p w14:paraId="26EC941A">
            <w:pPr>
              <w:numPr>
                <w:ilvl w:val="0"/>
                <w:numId w:val="6"/>
              </w:numPr>
              <w:rPr>
                <w:rFonts w:ascii="宋体" w:hAnsi="宋体" w:eastAsia="宋体"/>
                <w:sz w:val="28"/>
                <w:szCs w:val="28"/>
              </w:rPr>
            </w:pPr>
            <w:r>
              <w:rPr>
                <w:rFonts w:hint="eastAsia" w:ascii="宋体" w:hAnsi="宋体" w:eastAsia="宋体"/>
                <w:sz w:val="28"/>
                <w:szCs w:val="28"/>
              </w:rPr>
              <w:t>制热量(W)</w:t>
            </w:r>
            <w:r>
              <w:rPr>
                <w:rFonts w:ascii="宋体" w:hAnsi="宋体" w:eastAsia="宋体"/>
                <w:sz w:val="28"/>
                <w:szCs w:val="28"/>
              </w:rPr>
              <w:t>4800(300-6250)</w:t>
            </w:r>
          </w:p>
          <w:p w14:paraId="301DE910">
            <w:pPr>
              <w:numPr>
                <w:ilvl w:val="0"/>
                <w:numId w:val="6"/>
              </w:numPr>
              <w:rPr>
                <w:rFonts w:ascii="宋体" w:hAnsi="宋体" w:eastAsia="宋体"/>
                <w:sz w:val="28"/>
                <w:szCs w:val="28"/>
              </w:rPr>
            </w:pPr>
            <w:r>
              <w:rPr>
                <w:rFonts w:hint="eastAsia" w:ascii="宋体" w:hAnsi="宋体" w:eastAsia="宋体"/>
                <w:sz w:val="28"/>
                <w:szCs w:val="28"/>
              </w:rPr>
              <w:t>制热功率(W)</w:t>
            </w:r>
            <w:r>
              <w:rPr>
                <w:rFonts w:ascii="宋体" w:hAnsi="宋体" w:eastAsia="宋体"/>
                <w:sz w:val="28"/>
                <w:szCs w:val="28"/>
              </w:rPr>
              <w:t>1275(100-1840)/5.9</w:t>
            </w:r>
          </w:p>
          <w:p w14:paraId="74DFB7C9">
            <w:pPr>
              <w:numPr>
                <w:ilvl w:val="0"/>
                <w:numId w:val="6"/>
              </w:numPr>
              <w:rPr>
                <w:rFonts w:ascii="宋体" w:hAnsi="宋体" w:eastAsia="宋体"/>
                <w:sz w:val="28"/>
                <w:szCs w:val="28"/>
              </w:rPr>
            </w:pPr>
            <w:r>
              <w:rPr>
                <w:rFonts w:hint="eastAsia" w:ascii="宋体" w:hAnsi="宋体" w:eastAsia="宋体"/>
                <w:sz w:val="28"/>
                <w:szCs w:val="28"/>
              </w:rPr>
              <w:t>电辅加热功率(W)</w:t>
            </w:r>
            <w:r>
              <w:rPr>
                <w:rFonts w:ascii="宋体" w:hAnsi="宋体" w:eastAsia="宋体"/>
                <w:sz w:val="28"/>
                <w:szCs w:val="28"/>
              </w:rPr>
              <w:t>1100/5.1</w:t>
            </w:r>
          </w:p>
          <w:p w14:paraId="6833C5C6">
            <w:pPr>
              <w:numPr>
                <w:ilvl w:val="0"/>
                <w:numId w:val="6"/>
              </w:numPr>
              <w:rPr>
                <w:rFonts w:ascii="宋体" w:hAnsi="宋体" w:eastAsia="宋体"/>
                <w:sz w:val="28"/>
                <w:szCs w:val="28"/>
              </w:rPr>
            </w:pPr>
            <w:r>
              <w:rPr>
                <w:rFonts w:hint="eastAsia" w:ascii="宋体" w:hAnsi="宋体" w:eastAsia="宋体" w:cs="宋体"/>
                <w:kern w:val="0"/>
                <w:sz w:val="28"/>
                <w:szCs w:val="28"/>
              </w:rPr>
              <w:t>保修1年</w:t>
            </w:r>
          </w:p>
        </w:tc>
        <w:tc>
          <w:tcPr>
            <w:tcW w:w="1355" w:type="dxa"/>
            <w:gridSpan w:val="4"/>
            <w:vAlign w:val="bottom"/>
          </w:tcPr>
          <w:p w14:paraId="75D8B8EE">
            <w:pPr>
              <w:widowControl/>
              <w:jc w:val="left"/>
              <w:rPr>
                <w:rFonts w:ascii="宋体" w:hAnsi="宋体" w:eastAsia="宋体"/>
                <w:sz w:val="28"/>
                <w:szCs w:val="28"/>
              </w:rPr>
            </w:pPr>
          </w:p>
          <w:p w14:paraId="634BAF45">
            <w:pPr>
              <w:widowControl/>
              <w:jc w:val="left"/>
              <w:rPr>
                <w:rFonts w:ascii="宋体" w:hAnsi="宋体" w:eastAsia="宋体"/>
                <w:sz w:val="28"/>
                <w:szCs w:val="28"/>
              </w:rPr>
            </w:pPr>
          </w:p>
          <w:p w14:paraId="6FDB6B22">
            <w:pPr>
              <w:widowControl/>
              <w:jc w:val="left"/>
              <w:rPr>
                <w:rFonts w:ascii="宋体" w:hAnsi="宋体" w:eastAsia="宋体"/>
                <w:sz w:val="28"/>
                <w:szCs w:val="28"/>
              </w:rPr>
            </w:pPr>
          </w:p>
          <w:p w14:paraId="52337B57">
            <w:pPr>
              <w:widowControl/>
              <w:jc w:val="left"/>
              <w:rPr>
                <w:rFonts w:ascii="宋体" w:hAnsi="宋体" w:eastAsia="宋体"/>
                <w:sz w:val="28"/>
                <w:szCs w:val="28"/>
              </w:rPr>
            </w:pPr>
          </w:p>
          <w:p w14:paraId="47CCC1C5">
            <w:pPr>
              <w:widowControl/>
              <w:jc w:val="left"/>
              <w:rPr>
                <w:rFonts w:ascii="宋体" w:hAnsi="宋体" w:eastAsia="宋体"/>
                <w:sz w:val="28"/>
                <w:szCs w:val="28"/>
              </w:rPr>
            </w:pPr>
          </w:p>
          <w:p w14:paraId="773F0827">
            <w:pPr>
              <w:widowControl/>
              <w:jc w:val="left"/>
              <w:rPr>
                <w:rFonts w:ascii="宋体" w:hAnsi="宋体" w:eastAsia="宋体"/>
                <w:sz w:val="28"/>
                <w:szCs w:val="28"/>
              </w:rPr>
            </w:pPr>
          </w:p>
          <w:p w14:paraId="631A4C0A">
            <w:pPr>
              <w:widowControl/>
              <w:jc w:val="center"/>
              <w:rPr>
                <w:rFonts w:ascii="宋体" w:hAnsi="宋体" w:eastAsia="宋体"/>
                <w:sz w:val="28"/>
                <w:szCs w:val="28"/>
              </w:rPr>
            </w:pPr>
            <w:r>
              <w:rPr>
                <w:rFonts w:hint="eastAsia" w:ascii="宋体" w:hAnsi="宋体" w:eastAsia="宋体" w:cs="宋体"/>
                <w:kern w:val="0"/>
                <w:sz w:val="28"/>
                <w:szCs w:val="28"/>
              </w:rPr>
              <w:t>满足招标文件要求</w:t>
            </w:r>
          </w:p>
          <w:p w14:paraId="73381B4D">
            <w:pPr>
              <w:widowControl/>
              <w:jc w:val="left"/>
              <w:rPr>
                <w:rFonts w:ascii="宋体" w:hAnsi="宋体" w:eastAsia="宋体"/>
                <w:sz w:val="28"/>
                <w:szCs w:val="28"/>
              </w:rPr>
            </w:pPr>
          </w:p>
          <w:p w14:paraId="090B42EA">
            <w:pPr>
              <w:widowControl/>
              <w:jc w:val="left"/>
              <w:rPr>
                <w:rFonts w:ascii="宋体" w:hAnsi="宋体" w:eastAsia="宋体"/>
                <w:sz w:val="28"/>
                <w:szCs w:val="28"/>
              </w:rPr>
            </w:pPr>
          </w:p>
          <w:p w14:paraId="3A99BE6F">
            <w:pPr>
              <w:widowControl/>
              <w:jc w:val="left"/>
              <w:rPr>
                <w:rFonts w:ascii="宋体" w:hAnsi="宋体" w:eastAsia="宋体"/>
                <w:sz w:val="28"/>
                <w:szCs w:val="28"/>
              </w:rPr>
            </w:pPr>
          </w:p>
          <w:p w14:paraId="1735A473">
            <w:pPr>
              <w:widowControl/>
              <w:jc w:val="left"/>
              <w:rPr>
                <w:rFonts w:ascii="宋体" w:hAnsi="宋体" w:eastAsia="宋体"/>
                <w:sz w:val="28"/>
                <w:szCs w:val="28"/>
              </w:rPr>
            </w:pPr>
          </w:p>
          <w:p w14:paraId="24E9AB01">
            <w:pPr>
              <w:rPr>
                <w:rFonts w:ascii="宋体" w:hAnsi="宋体" w:eastAsia="宋体"/>
                <w:sz w:val="28"/>
                <w:szCs w:val="28"/>
              </w:rPr>
            </w:pPr>
          </w:p>
        </w:tc>
      </w:tr>
      <w:tr w14:paraId="5BC92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532" w:type="dxa"/>
            <w:vAlign w:val="center"/>
          </w:tcPr>
          <w:p w14:paraId="0104801E">
            <w:pPr>
              <w:spacing w:line="288" w:lineRule="auto"/>
              <w:jc w:val="center"/>
              <w:rPr>
                <w:rFonts w:ascii="宋体" w:hAnsi="宋体" w:eastAsia="宋体"/>
                <w:sz w:val="28"/>
                <w:szCs w:val="28"/>
              </w:rPr>
            </w:pPr>
            <w:r>
              <w:rPr>
                <w:rFonts w:hint="eastAsia" w:ascii="宋体" w:hAnsi="宋体" w:eastAsia="宋体"/>
                <w:sz w:val="28"/>
                <w:szCs w:val="28"/>
              </w:rPr>
              <w:t>10</w:t>
            </w:r>
          </w:p>
        </w:tc>
        <w:tc>
          <w:tcPr>
            <w:tcW w:w="1275" w:type="dxa"/>
            <w:vAlign w:val="center"/>
          </w:tcPr>
          <w:p w14:paraId="72EB325C">
            <w:pPr>
              <w:tabs>
                <w:tab w:val="left" w:pos="395"/>
              </w:tabs>
              <w:jc w:val="center"/>
              <w:rPr>
                <w:rFonts w:ascii="宋体" w:hAnsi="宋体" w:eastAsia="宋体"/>
                <w:bCs/>
                <w:sz w:val="28"/>
                <w:szCs w:val="28"/>
              </w:rPr>
            </w:pPr>
            <w:r>
              <w:rPr>
                <w:rFonts w:hint="eastAsia" w:ascii="宋体" w:hAnsi="宋体" w:eastAsia="宋体"/>
                <w:bCs/>
                <w:sz w:val="28"/>
                <w:szCs w:val="28"/>
              </w:rPr>
              <w:t>液晶电视</w:t>
            </w:r>
          </w:p>
        </w:tc>
        <w:tc>
          <w:tcPr>
            <w:tcW w:w="567" w:type="dxa"/>
            <w:vAlign w:val="center"/>
          </w:tcPr>
          <w:p w14:paraId="7B67DC73">
            <w:pPr>
              <w:jc w:val="center"/>
              <w:rPr>
                <w:rFonts w:ascii="宋体" w:hAnsi="宋体" w:eastAsia="宋体"/>
                <w:sz w:val="28"/>
                <w:szCs w:val="28"/>
              </w:rPr>
            </w:pPr>
            <w:r>
              <w:rPr>
                <w:rFonts w:hint="eastAsia" w:ascii="宋体" w:hAnsi="宋体" w:eastAsia="宋体"/>
                <w:sz w:val="28"/>
                <w:szCs w:val="28"/>
              </w:rPr>
              <w:t>10</w:t>
            </w:r>
          </w:p>
        </w:tc>
        <w:tc>
          <w:tcPr>
            <w:tcW w:w="426" w:type="dxa"/>
            <w:vAlign w:val="center"/>
          </w:tcPr>
          <w:p w14:paraId="1BAF4F31">
            <w:pPr>
              <w:spacing w:line="288" w:lineRule="auto"/>
              <w:jc w:val="center"/>
              <w:rPr>
                <w:rFonts w:ascii="宋体" w:hAnsi="宋体" w:eastAsia="宋体"/>
                <w:sz w:val="28"/>
                <w:szCs w:val="28"/>
              </w:rPr>
            </w:pPr>
            <w:r>
              <w:rPr>
                <w:rFonts w:hint="eastAsia" w:ascii="宋体" w:hAnsi="宋体" w:eastAsia="宋体"/>
                <w:sz w:val="28"/>
                <w:szCs w:val="28"/>
              </w:rPr>
              <w:t>台</w:t>
            </w:r>
          </w:p>
        </w:tc>
        <w:tc>
          <w:tcPr>
            <w:tcW w:w="5843" w:type="dxa"/>
            <w:vAlign w:val="bottom"/>
          </w:tcPr>
          <w:p w14:paraId="24564707">
            <w:pPr>
              <w:numPr>
                <w:ilvl w:val="0"/>
                <w:numId w:val="7"/>
              </w:numPr>
              <w:rPr>
                <w:rFonts w:ascii="宋体" w:hAnsi="宋体" w:eastAsia="宋体"/>
                <w:sz w:val="28"/>
                <w:szCs w:val="28"/>
              </w:rPr>
            </w:pPr>
            <w:r>
              <w:rPr>
                <w:rFonts w:hint="eastAsia" w:ascii="宋体" w:hAnsi="宋体" w:eastAsia="宋体"/>
                <w:sz w:val="28"/>
                <w:szCs w:val="28"/>
              </w:rPr>
              <w:t>屏幕尺寸58英寸</w:t>
            </w:r>
          </w:p>
          <w:p w14:paraId="309EB019">
            <w:pPr>
              <w:numPr>
                <w:ilvl w:val="0"/>
                <w:numId w:val="7"/>
              </w:numPr>
              <w:rPr>
                <w:rFonts w:ascii="宋体" w:hAnsi="宋体" w:eastAsia="宋体"/>
                <w:sz w:val="28"/>
                <w:szCs w:val="28"/>
              </w:rPr>
            </w:pPr>
            <w:r>
              <w:rPr>
                <w:rFonts w:hint="eastAsia" w:ascii="宋体" w:hAnsi="宋体" w:eastAsia="宋体"/>
                <w:sz w:val="28"/>
                <w:szCs w:val="28"/>
              </w:rPr>
              <w:t>屏幕分辨率超高清4K（3840x2160）</w:t>
            </w:r>
          </w:p>
          <w:p w14:paraId="570BA035">
            <w:pPr>
              <w:numPr>
                <w:ilvl w:val="0"/>
                <w:numId w:val="7"/>
              </w:numPr>
              <w:rPr>
                <w:rFonts w:ascii="宋体" w:hAnsi="宋体" w:eastAsia="宋体"/>
                <w:sz w:val="28"/>
                <w:szCs w:val="28"/>
              </w:rPr>
            </w:pPr>
            <w:r>
              <w:rPr>
                <w:rFonts w:hint="eastAsia" w:ascii="宋体" w:hAnsi="宋体" w:eastAsia="宋体"/>
                <w:sz w:val="28"/>
                <w:szCs w:val="28"/>
              </w:rPr>
              <w:t>3D显示支持</w:t>
            </w:r>
          </w:p>
          <w:p w14:paraId="1683E540">
            <w:pPr>
              <w:numPr>
                <w:ilvl w:val="0"/>
                <w:numId w:val="7"/>
              </w:numPr>
              <w:rPr>
                <w:rFonts w:ascii="宋体" w:hAnsi="宋体" w:eastAsia="宋体"/>
                <w:sz w:val="28"/>
                <w:szCs w:val="28"/>
              </w:rPr>
            </w:pPr>
            <w:r>
              <w:rPr>
                <w:rFonts w:hint="eastAsia" w:ascii="宋体" w:hAnsi="宋体" w:eastAsia="宋体"/>
                <w:sz w:val="28"/>
                <w:szCs w:val="28"/>
              </w:rPr>
              <w:t>亮度400流明以下</w:t>
            </w:r>
          </w:p>
          <w:p w14:paraId="0A79933F">
            <w:pPr>
              <w:numPr>
                <w:ilvl w:val="0"/>
                <w:numId w:val="7"/>
              </w:numPr>
              <w:rPr>
                <w:rFonts w:ascii="宋体" w:hAnsi="宋体" w:eastAsia="宋体"/>
                <w:sz w:val="28"/>
                <w:szCs w:val="28"/>
              </w:rPr>
            </w:pPr>
            <w:r>
              <w:rPr>
                <w:rFonts w:hint="eastAsia" w:ascii="宋体" w:hAnsi="宋体" w:eastAsia="宋体"/>
                <w:sz w:val="28"/>
                <w:szCs w:val="28"/>
              </w:rPr>
              <w:t>刷屏率</w:t>
            </w:r>
            <w:r>
              <w:rPr>
                <w:rFonts w:ascii="宋体" w:hAnsi="宋体" w:eastAsia="宋体"/>
                <w:sz w:val="28"/>
                <w:szCs w:val="28"/>
              </w:rPr>
              <w:t>60HZ</w:t>
            </w:r>
          </w:p>
          <w:p w14:paraId="2DB152BC">
            <w:pPr>
              <w:numPr>
                <w:ilvl w:val="0"/>
                <w:numId w:val="7"/>
              </w:numPr>
              <w:rPr>
                <w:rFonts w:ascii="宋体" w:hAnsi="宋体" w:eastAsia="宋体"/>
                <w:sz w:val="28"/>
                <w:szCs w:val="28"/>
              </w:rPr>
            </w:pPr>
            <w:r>
              <w:rPr>
                <w:rFonts w:hint="eastAsia" w:ascii="宋体" w:hAnsi="宋体" w:eastAsia="宋体"/>
                <w:sz w:val="28"/>
                <w:szCs w:val="28"/>
              </w:rPr>
              <w:t>扫描方式逐行扫描</w:t>
            </w:r>
          </w:p>
          <w:p w14:paraId="3E979C2D">
            <w:pPr>
              <w:numPr>
                <w:ilvl w:val="0"/>
                <w:numId w:val="7"/>
              </w:numPr>
              <w:rPr>
                <w:rFonts w:ascii="宋体" w:hAnsi="宋体" w:eastAsia="宋体"/>
                <w:sz w:val="28"/>
                <w:szCs w:val="28"/>
              </w:rPr>
            </w:pPr>
            <w:r>
              <w:rPr>
                <w:rFonts w:hint="eastAsia" w:ascii="宋体" w:hAnsi="宋体" w:eastAsia="宋体"/>
                <w:sz w:val="28"/>
                <w:szCs w:val="28"/>
              </w:rPr>
              <w:t>响应时间</w:t>
            </w:r>
            <w:r>
              <w:rPr>
                <w:rFonts w:ascii="宋体" w:hAnsi="宋体" w:eastAsia="宋体"/>
                <w:sz w:val="28"/>
                <w:szCs w:val="28"/>
              </w:rPr>
              <w:t>8ms</w:t>
            </w:r>
          </w:p>
          <w:p w14:paraId="495E6CB8">
            <w:pPr>
              <w:numPr>
                <w:ilvl w:val="0"/>
                <w:numId w:val="7"/>
              </w:numPr>
              <w:rPr>
                <w:rFonts w:ascii="宋体" w:hAnsi="宋体" w:eastAsia="宋体"/>
                <w:sz w:val="28"/>
                <w:szCs w:val="28"/>
              </w:rPr>
            </w:pPr>
            <w:r>
              <w:rPr>
                <w:rFonts w:hint="eastAsia" w:ascii="宋体" w:hAnsi="宋体" w:eastAsia="宋体"/>
                <w:sz w:val="28"/>
                <w:szCs w:val="28"/>
              </w:rPr>
              <w:t>支持格式（高清）</w:t>
            </w:r>
            <w:r>
              <w:rPr>
                <w:rFonts w:ascii="宋体" w:hAnsi="宋体" w:eastAsia="宋体"/>
                <w:sz w:val="28"/>
                <w:szCs w:val="28"/>
              </w:rPr>
              <w:t>2160p</w:t>
            </w:r>
          </w:p>
          <w:p w14:paraId="40FA31E7">
            <w:pPr>
              <w:numPr>
                <w:ilvl w:val="0"/>
                <w:numId w:val="7"/>
              </w:numPr>
              <w:rPr>
                <w:rFonts w:ascii="宋体" w:hAnsi="宋体" w:eastAsia="宋体"/>
                <w:sz w:val="28"/>
                <w:szCs w:val="28"/>
              </w:rPr>
            </w:pPr>
            <w:r>
              <w:rPr>
                <w:rFonts w:hint="eastAsia" w:ascii="宋体" w:hAnsi="宋体" w:eastAsia="宋体" w:cs="宋体"/>
                <w:kern w:val="0"/>
                <w:sz w:val="28"/>
                <w:szCs w:val="28"/>
              </w:rPr>
              <w:t>保修1年</w:t>
            </w:r>
          </w:p>
        </w:tc>
        <w:tc>
          <w:tcPr>
            <w:tcW w:w="1355" w:type="dxa"/>
            <w:gridSpan w:val="4"/>
            <w:vAlign w:val="bottom"/>
          </w:tcPr>
          <w:p w14:paraId="39C0B4D7">
            <w:pPr>
              <w:widowControl/>
              <w:jc w:val="left"/>
              <w:rPr>
                <w:rFonts w:ascii="宋体" w:hAnsi="宋体" w:eastAsia="宋体"/>
                <w:sz w:val="28"/>
                <w:szCs w:val="28"/>
              </w:rPr>
            </w:pPr>
          </w:p>
          <w:p w14:paraId="50EBDEA9">
            <w:pPr>
              <w:widowControl/>
              <w:jc w:val="left"/>
              <w:rPr>
                <w:rFonts w:ascii="宋体" w:hAnsi="宋体" w:eastAsia="宋体"/>
                <w:sz w:val="28"/>
                <w:szCs w:val="28"/>
              </w:rPr>
            </w:pPr>
          </w:p>
          <w:p w14:paraId="72990C60">
            <w:pPr>
              <w:widowControl/>
              <w:jc w:val="left"/>
              <w:rPr>
                <w:rFonts w:ascii="宋体" w:hAnsi="宋体" w:eastAsia="宋体"/>
                <w:sz w:val="28"/>
                <w:szCs w:val="28"/>
              </w:rPr>
            </w:pPr>
          </w:p>
          <w:p w14:paraId="2D325F8C">
            <w:pPr>
              <w:widowControl/>
              <w:jc w:val="left"/>
              <w:rPr>
                <w:rFonts w:ascii="宋体" w:hAnsi="宋体" w:eastAsia="宋体"/>
                <w:sz w:val="28"/>
                <w:szCs w:val="28"/>
              </w:rPr>
            </w:pPr>
          </w:p>
          <w:p w14:paraId="49A01D62">
            <w:pPr>
              <w:widowControl/>
              <w:jc w:val="center"/>
              <w:rPr>
                <w:rFonts w:ascii="宋体" w:hAnsi="宋体" w:eastAsia="宋体"/>
                <w:sz w:val="28"/>
                <w:szCs w:val="28"/>
              </w:rPr>
            </w:pPr>
            <w:r>
              <w:rPr>
                <w:rFonts w:hint="eastAsia" w:ascii="宋体" w:hAnsi="宋体" w:eastAsia="宋体" w:cs="宋体"/>
                <w:kern w:val="0"/>
                <w:sz w:val="28"/>
                <w:szCs w:val="28"/>
              </w:rPr>
              <w:t>满足招标文件要求</w:t>
            </w:r>
          </w:p>
          <w:p w14:paraId="142DC0AB">
            <w:pPr>
              <w:widowControl/>
              <w:jc w:val="left"/>
              <w:rPr>
                <w:rFonts w:ascii="宋体" w:hAnsi="宋体" w:eastAsia="宋体"/>
                <w:sz w:val="28"/>
                <w:szCs w:val="28"/>
              </w:rPr>
            </w:pPr>
          </w:p>
          <w:p w14:paraId="722870F6">
            <w:pPr>
              <w:widowControl/>
              <w:jc w:val="left"/>
              <w:rPr>
                <w:rFonts w:ascii="宋体" w:hAnsi="宋体" w:eastAsia="宋体"/>
                <w:sz w:val="28"/>
                <w:szCs w:val="28"/>
              </w:rPr>
            </w:pPr>
          </w:p>
          <w:p w14:paraId="5E908FA0">
            <w:pPr>
              <w:widowControl/>
              <w:jc w:val="left"/>
              <w:rPr>
                <w:rFonts w:ascii="宋体" w:hAnsi="宋体" w:eastAsia="宋体"/>
                <w:sz w:val="28"/>
                <w:szCs w:val="28"/>
              </w:rPr>
            </w:pPr>
          </w:p>
          <w:p w14:paraId="4537801C">
            <w:pPr>
              <w:rPr>
                <w:rFonts w:ascii="宋体" w:hAnsi="宋体" w:eastAsia="宋体"/>
                <w:sz w:val="28"/>
                <w:szCs w:val="28"/>
              </w:rPr>
            </w:pPr>
          </w:p>
        </w:tc>
      </w:tr>
      <w:tr w14:paraId="40C42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532" w:type="dxa"/>
            <w:vAlign w:val="center"/>
          </w:tcPr>
          <w:p w14:paraId="697E8726">
            <w:pPr>
              <w:spacing w:line="288" w:lineRule="auto"/>
              <w:jc w:val="center"/>
              <w:rPr>
                <w:rFonts w:ascii="宋体" w:hAnsi="宋体" w:eastAsia="宋体"/>
                <w:sz w:val="28"/>
                <w:szCs w:val="28"/>
              </w:rPr>
            </w:pPr>
            <w:r>
              <w:rPr>
                <w:rFonts w:ascii="宋体" w:hAnsi="宋体" w:eastAsia="宋体"/>
                <w:sz w:val="28"/>
                <w:szCs w:val="28"/>
              </w:rPr>
              <w:t>11</w:t>
            </w:r>
          </w:p>
        </w:tc>
        <w:tc>
          <w:tcPr>
            <w:tcW w:w="1275" w:type="dxa"/>
            <w:vAlign w:val="center"/>
          </w:tcPr>
          <w:p w14:paraId="1169FD0B">
            <w:pPr>
              <w:tabs>
                <w:tab w:val="left" w:pos="395"/>
              </w:tabs>
              <w:jc w:val="center"/>
              <w:rPr>
                <w:rFonts w:ascii="宋体" w:hAnsi="宋体" w:eastAsia="宋体"/>
                <w:bCs/>
                <w:sz w:val="28"/>
                <w:szCs w:val="28"/>
              </w:rPr>
            </w:pPr>
            <w:r>
              <w:rPr>
                <w:rFonts w:hint="eastAsia" w:ascii="宋体" w:hAnsi="宋体" w:eastAsia="宋体"/>
                <w:bCs/>
                <w:sz w:val="28"/>
                <w:szCs w:val="28"/>
              </w:rPr>
              <w:t>摄像机</w:t>
            </w:r>
          </w:p>
        </w:tc>
        <w:tc>
          <w:tcPr>
            <w:tcW w:w="567" w:type="dxa"/>
            <w:vAlign w:val="center"/>
          </w:tcPr>
          <w:p w14:paraId="60B7D453">
            <w:pPr>
              <w:jc w:val="center"/>
              <w:rPr>
                <w:rFonts w:ascii="宋体" w:hAnsi="宋体" w:eastAsia="宋体"/>
                <w:sz w:val="28"/>
                <w:szCs w:val="28"/>
              </w:rPr>
            </w:pPr>
            <w:r>
              <w:rPr>
                <w:rFonts w:hint="eastAsia" w:ascii="宋体" w:hAnsi="宋体" w:eastAsia="宋体"/>
                <w:sz w:val="28"/>
                <w:szCs w:val="28"/>
              </w:rPr>
              <w:t>2</w:t>
            </w:r>
          </w:p>
        </w:tc>
        <w:tc>
          <w:tcPr>
            <w:tcW w:w="426" w:type="dxa"/>
            <w:vAlign w:val="center"/>
          </w:tcPr>
          <w:p w14:paraId="292D5700">
            <w:pPr>
              <w:spacing w:line="288" w:lineRule="auto"/>
              <w:jc w:val="center"/>
              <w:rPr>
                <w:rFonts w:ascii="宋体" w:hAnsi="宋体" w:eastAsia="宋体"/>
                <w:sz w:val="28"/>
                <w:szCs w:val="28"/>
              </w:rPr>
            </w:pPr>
            <w:r>
              <w:rPr>
                <w:rFonts w:hint="eastAsia" w:ascii="宋体" w:hAnsi="宋体" w:eastAsia="宋体"/>
                <w:sz w:val="28"/>
                <w:szCs w:val="28"/>
              </w:rPr>
              <w:t>台</w:t>
            </w:r>
          </w:p>
        </w:tc>
        <w:tc>
          <w:tcPr>
            <w:tcW w:w="5843" w:type="dxa"/>
            <w:vAlign w:val="bottom"/>
          </w:tcPr>
          <w:p w14:paraId="2EEC7ADC">
            <w:pPr>
              <w:numPr>
                <w:ilvl w:val="0"/>
                <w:numId w:val="8"/>
              </w:numPr>
              <w:rPr>
                <w:rFonts w:ascii="宋体" w:hAnsi="宋体" w:eastAsia="宋体"/>
                <w:sz w:val="28"/>
                <w:szCs w:val="28"/>
              </w:rPr>
            </w:pPr>
            <w:r>
              <w:rPr>
                <w:rFonts w:hint="eastAsia" w:ascii="宋体" w:hAnsi="宋体" w:eastAsia="宋体"/>
                <w:sz w:val="28"/>
                <w:szCs w:val="28"/>
              </w:rPr>
              <w:t>专业肩扛式摄录一体机</w:t>
            </w:r>
          </w:p>
          <w:p w14:paraId="443C177D">
            <w:pPr>
              <w:numPr>
                <w:ilvl w:val="0"/>
                <w:numId w:val="8"/>
              </w:numPr>
              <w:rPr>
                <w:rFonts w:ascii="宋体" w:hAnsi="宋体" w:eastAsia="宋体"/>
                <w:sz w:val="28"/>
                <w:szCs w:val="28"/>
              </w:rPr>
            </w:pPr>
            <w:r>
              <w:rPr>
                <w:rFonts w:hint="eastAsia" w:ascii="宋体" w:hAnsi="宋体" w:eastAsia="宋体"/>
                <w:sz w:val="28"/>
                <w:szCs w:val="28"/>
              </w:rPr>
              <w:t>静态有效像素300万</w:t>
            </w:r>
          </w:p>
          <w:p w14:paraId="6453E461">
            <w:pPr>
              <w:numPr>
                <w:ilvl w:val="0"/>
                <w:numId w:val="8"/>
              </w:numPr>
              <w:rPr>
                <w:rFonts w:ascii="宋体" w:hAnsi="宋体" w:eastAsia="宋体"/>
                <w:sz w:val="28"/>
                <w:szCs w:val="28"/>
              </w:rPr>
            </w:pPr>
            <w:r>
              <w:rPr>
                <w:rFonts w:hint="eastAsia" w:ascii="宋体" w:hAnsi="宋体" w:eastAsia="宋体"/>
                <w:sz w:val="28"/>
                <w:szCs w:val="28"/>
              </w:rPr>
              <w:t>动态有效像素400万及以上</w:t>
            </w:r>
          </w:p>
          <w:p w14:paraId="24EE3A98">
            <w:pPr>
              <w:numPr>
                <w:ilvl w:val="0"/>
                <w:numId w:val="8"/>
              </w:numPr>
              <w:rPr>
                <w:rFonts w:ascii="宋体" w:hAnsi="宋体" w:eastAsia="宋体"/>
                <w:sz w:val="28"/>
                <w:szCs w:val="28"/>
              </w:rPr>
            </w:pPr>
            <w:r>
              <w:rPr>
                <w:rFonts w:hint="eastAsia" w:ascii="宋体" w:hAnsi="宋体" w:eastAsia="宋体"/>
                <w:sz w:val="28"/>
                <w:szCs w:val="28"/>
              </w:rPr>
              <w:t>光学变焦倍数15倍以下</w:t>
            </w:r>
          </w:p>
          <w:p w14:paraId="26D9B67D">
            <w:pPr>
              <w:numPr>
                <w:ilvl w:val="0"/>
                <w:numId w:val="8"/>
              </w:numPr>
              <w:rPr>
                <w:rFonts w:ascii="宋体" w:hAnsi="宋体" w:eastAsia="宋体"/>
                <w:sz w:val="28"/>
                <w:szCs w:val="28"/>
              </w:rPr>
            </w:pPr>
            <w:r>
              <w:rPr>
                <w:rFonts w:hint="eastAsia" w:ascii="宋体" w:hAnsi="宋体" w:eastAsia="宋体"/>
                <w:sz w:val="28"/>
                <w:szCs w:val="28"/>
              </w:rPr>
              <w:t>传感器类型</w:t>
            </w:r>
            <w:r>
              <w:rPr>
                <w:rFonts w:ascii="宋体" w:hAnsi="宋体" w:eastAsia="宋体"/>
                <w:sz w:val="28"/>
                <w:szCs w:val="28"/>
              </w:rPr>
              <w:t>CMOS</w:t>
            </w:r>
          </w:p>
          <w:p w14:paraId="761A088E">
            <w:pPr>
              <w:numPr>
                <w:ilvl w:val="0"/>
                <w:numId w:val="8"/>
              </w:numPr>
              <w:rPr>
                <w:rFonts w:ascii="宋体" w:hAnsi="宋体" w:eastAsia="宋体"/>
                <w:sz w:val="28"/>
                <w:szCs w:val="28"/>
              </w:rPr>
            </w:pPr>
            <w:r>
              <w:rPr>
                <w:rFonts w:hint="eastAsia" w:ascii="宋体" w:hAnsi="宋体" w:eastAsia="宋体"/>
                <w:sz w:val="28"/>
                <w:szCs w:val="28"/>
              </w:rPr>
              <w:t>传感器尺寸1/8英寸</w:t>
            </w:r>
          </w:p>
          <w:p w14:paraId="675FADF4">
            <w:pPr>
              <w:numPr>
                <w:ilvl w:val="0"/>
                <w:numId w:val="8"/>
              </w:numPr>
              <w:rPr>
                <w:rFonts w:ascii="宋体" w:hAnsi="宋体" w:eastAsia="宋体"/>
                <w:sz w:val="28"/>
                <w:szCs w:val="28"/>
              </w:rPr>
            </w:pPr>
            <w:r>
              <w:rPr>
                <w:rFonts w:hint="eastAsia" w:ascii="宋体" w:hAnsi="宋体" w:eastAsia="宋体"/>
                <w:sz w:val="28"/>
                <w:szCs w:val="28"/>
              </w:rPr>
              <w:t>取景器有</w:t>
            </w:r>
          </w:p>
          <w:p w14:paraId="2A5DBF75">
            <w:pPr>
              <w:numPr>
                <w:ilvl w:val="0"/>
                <w:numId w:val="8"/>
              </w:numPr>
              <w:rPr>
                <w:rFonts w:ascii="宋体" w:hAnsi="宋体" w:eastAsia="宋体"/>
                <w:sz w:val="28"/>
                <w:szCs w:val="28"/>
              </w:rPr>
            </w:pPr>
            <w:r>
              <w:rPr>
                <w:rFonts w:hint="eastAsia" w:ascii="宋体" w:hAnsi="宋体" w:eastAsia="宋体"/>
                <w:sz w:val="28"/>
                <w:szCs w:val="28"/>
              </w:rPr>
              <w:t>夜摄功能支持</w:t>
            </w:r>
          </w:p>
          <w:p w14:paraId="40EC481A">
            <w:pPr>
              <w:numPr>
                <w:ilvl w:val="0"/>
                <w:numId w:val="8"/>
              </w:numPr>
              <w:rPr>
                <w:rFonts w:ascii="宋体" w:hAnsi="宋体" w:eastAsia="宋体"/>
                <w:sz w:val="28"/>
                <w:szCs w:val="28"/>
              </w:rPr>
            </w:pPr>
            <w:r>
              <w:rPr>
                <w:rFonts w:hint="eastAsia" w:ascii="宋体" w:hAnsi="宋体" w:eastAsia="宋体"/>
                <w:sz w:val="28"/>
                <w:szCs w:val="28"/>
              </w:rPr>
              <w:t>遥控功能支持</w:t>
            </w:r>
          </w:p>
          <w:p w14:paraId="0E20368F">
            <w:pPr>
              <w:numPr>
                <w:ilvl w:val="0"/>
                <w:numId w:val="8"/>
              </w:numPr>
              <w:rPr>
                <w:rFonts w:ascii="宋体" w:hAnsi="宋体" w:eastAsia="宋体"/>
                <w:sz w:val="28"/>
                <w:szCs w:val="28"/>
              </w:rPr>
            </w:pPr>
            <w:r>
              <w:rPr>
                <w:rFonts w:hint="eastAsia" w:ascii="宋体" w:hAnsi="宋体" w:eastAsia="宋体"/>
                <w:sz w:val="28"/>
                <w:szCs w:val="28"/>
              </w:rPr>
              <w:t>防抖功能电子防抖</w:t>
            </w:r>
          </w:p>
          <w:p w14:paraId="7155D2F8">
            <w:pPr>
              <w:numPr>
                <w:ilvl w:val="0"/>
                <w:numId w:val="8"/>
              </w:numPr>
              <w:rPr>
                <w:rFonts w:ascii="宋体" w:hAnsi="宋体" w:eastAsia="宋体"/>
                <w:sz w:val="28"/>
                <w:szCs w:val="28"/>
              </w:rPr>
            </w:pPr>
            <w:r>
              <w:rPr>
                <w:rFonts w:hint="eastAsia" w:ascii="宋体" w:hAnsi="宋体" w:eastAsia="宋体"/>
                <w:sz w:val="28"/>
                <w:szCs w:val="28"/>
              </w:rPr>
              <w:t>对焦自动</w:t>
            </w:r>
          </w:p>
          <w:p w14:paraId="65C4F7B1">
            <w:pPr>
              <w:numPr>
                <w:ilvl w:val="0"/>
                <w:numId w:val="8"/>
              </w:numPr>
              <w:rPr>
                <w:rFonts w:ascii="宋体" w:hAnsi="宋体" w:eastAsia="宋体"/>
                <w:sz w:val="28"/>
                <w:szCs w:val="28"/>
              </w:rPr>
            </w:pPr>
            <w:r>
              <w:rPr>
                <w:rFonts w:hint="eastAsia" w:ascii="宋体" w:hAnsi="宋体" w:eastAsia="宋体"/>
                <w:sz w:val="28"/>
                <w:szCs w:val="28"/>
              </w:rPr>
              <w:t>三脚架1个</w:t>
            </w:r>
          </w:p>
          <w:p w14:paraId="5F44C77E">
            <w:pPr>
              <w:numPr>
                <w:ilvl w:val="0"/>
                <w:numId w:val="8"/>
              </w:numPr>
              <w:rPr>
                <w:rFonts w:ascii="宋体" w:hAnsi="宋体" w:eastAsia="宋体"/>
                <w:sz w:val="28"/>
                <w:szCs w:val="28"/>
              </w:rPr>
            </w:pPr>
            <w:r>
              <w:rPr>
                <w:rFonts w:hint="eastAsia" w:ascii="宋体" w:hAnsi="宋体" w:eastAsia="宋体"/>
                <w:sz w:val="28"/>
                <w:szCs w:val="28"/>
              </w:rPr>
              <w:t>32</w:t>
            </w:r>
            <w:r>
              <w:rPr>
                <w:rFonts w:ascii="宋体" w:hAnsi="宋体" w:eastAsia="宋体"/>
                <w:sz w:val="28"/>
                <w:szCs w:val="28"/>
              </w:rPr>
              <w:t>GB</w:t>
            </w:r>
            <w:r>
              <w:rPr>
                <w:rFonts w:hint="eastAsia" w:ascii="宋体" w:hAnsi="宋体" w:eastAsia="宋体"/>
                <w:sz w:val="28"/>
                <w:szCs w:val="28"/>
              </w:rPr>
              <w:t>存储卡2个</w:t>
            </w:r>
          </w:p>
          <w:p w14:paraId="7265EFD4">
            <w:pPr>
              <w:numPr>
                <w:ilvl w:val="0"/>
                <w:numId w:val="8"/>
              </w:numPr>
              <w:rPr>
                <w:rFonts w:ascii="宋体" w:hAnsi="宋体" w:eastAsia="宋体"/>
                <w:sz w:val="28"/>
                <w:szCs w:val="28"/>
              </w:rPr>
            </w:pPr>
            <w:r>
              <w:rPr>
                <w:rFonts w:hint="eastAsia" w:ascii="宋体" w:hAnsi="宋体" w:eastAsia="宋体"/>
                <w:sz w:val="28"/>
                <w:szCs w:val="28"/>
              </w:rPr>
              <w:t>包1个</w:t>
            </w:r>
          </w:p>
          <w:p w14:paraId="52D23A68">
            <w:pPr>
              <w:numPr>
                <w:ilvl w:val="0"/>
                <w:numId w:val="8"/>
              </w:numPr>
              <w:rPr>
                <w:rFonts w:ascii="宋体" w:hAnsi="宋体" w:eastAsia="宋体"/>
                <w:sz w:val="28"/>
                <w:szCs w:val="28"/>
              </w:rPr>
            </w:pPr>
            <w:r>
              <w:rPr>
                <w:rFonts w:hint="eastAsia" w:ascii="宋体" w:hAnsi="宋体" w:eastAsia="宋体"/>
                <w:sz w:val="28"/>
                <w:szCs w:val="28"/>
              </w:rPr>
              <w:t>备用电池1块</w:t>
            </w:r>
          </w:p>
          <w:p w14:paraId="05CC9261">
            <w:pPr>
              <w:numPr>
                <w:ilvl w:val="0"/>
                <w:numId w:val="8"/>
              </w:numPr>
              <w:rPr>
                <w:rFonts w:ascii="宋体" w:hAnsi="宋体" w:eastAsia="宋体"/>
                <w:sz w:val="28"/>
                <w:szCs w:val="28"/>
              </w:rPr>
            </w:pPr>
            <w:r>
              <w:rPr>
                <w:rFonts w:hint="eastAsia" w:ascii="宋体" w:hAnsi="宋体" w:eastAsia="宋体" w:cs="宋体"/>
                <w:kern w:val="0"/>
                <w:sz w:val="28"/>
                <w:szCs w:val="28"/>
              </w:rPr>
              <w:t>保修1年</w:t>
            </w:r>
          </w:p>
        </w:tc>
        <w:tc>
          <w:tcPr>
            <w:tcW w:w="1355" w:type="dxa"/>
            <w:gridSpan w:val="4"/>
            <w:vAlign w:val="bottom"/>
          </w:tcPr>
          <w:p w14:paraId="34C5C53F">
            <w:pPr>
              <w:widowControl/>
              <w:jc w:val="left"/>
              <w:rPr>
                <w:rFonts w:ascii="宋体" w:hAnsi="宋体" w:eastAsia="宋体"/>
                <w:sz w:val="28"/>
                <w:szCs w:val="28"/>
              </w:rPr>
            </w:pPr>
          </w:p>
          <w:p w14:paraId="2EB3944F">
            <w:pPr>
              <w:widowControl/>
              <w:jc w:val="left"/>
              <w:rPr>
                <w:rFonts w:ascii="宋体" w:hAnsi="宋体" w:eastAsia="宋体"/>
                <w:sz w:val="28"/>
                <w:szCs w:val="28"/>
              </w:rPr>
            </w:pPr>
          </w:p>
          <w:p w14:paraId="77B2C23B">
            <w:pPr>
              <w:widowControl/>
              <w:jc w:val="left"/>
              <w:rPr>
                <w:rFonts w:ascii="宋体" w:hAnsi="宋体" w:eastAsia="宋体"/>
                <w:sz w:val="28"/>
                <w:szCs w:val="28"/>
              </w:rPr>
            </w:pPr>
          </w:p>
          <w:p w14:paraId="7A85058C">
            <w:pPr>
              <w:widowControl/>
              <w:jc w:val="center"/>
              <w:rPr>
                <w:rFonts w:ascii="宋体" w:hAnsi="宋体" w:eastAsia="宋体"/>
                <w:sz w:val="28"/>
                <w:szCs w:val="28"/>
              </w:rPr>
            </w:pPr>
            <w:r>
              <w:rPr>
                <w:rFonts w:hint="eastAsia" w:ascii="宋体" w:hAnsi="宋体" w:eastAsia="宋体" w:cs="宋体"/>
                <w:kern w:val="0"/>
                <w:sz w:val="28"/>
                <w:szCs w:val="28"/>
              </w:rPr>
              <w:t>满足招标文件要求</w:t>
            </w:r>
          </w:p>
          <w:p w14:paraId="72DDCB3D">
            <w:pPr>
              <w:widowControl/>
              <w:jc w:val="left"/>
              <w:rPr>
                <w:rFonts w:ascii="宋体" w:hAnsi="宋体" w:eastAsia="宋体"/>
                <w:sz w:val="28"/>
                <w:szCs w:val="28"/>
              </w:rPr>
            </w:pPr>
          </w:p>
          <w:p w14:paraId="7D5EB05B">
            <w:pPr>
              <w:widowControl/>
              <w:jc w:val="left"/>
              <w:rPr>
                <w:rFonts w:ascii="宋体" w:hAnsi="宋体" w:eastAsia="宋体"/>
                <w:sz w:val="28"/>
                <w:szCs w:val="28"/>
              </w:rPr>
            </w:pPr>
          </w:p>
          <w:p w14:paraId="24E08AC8">
            <w:pPr>
              <w:widowControl/>
              <w:jc w:val="left"/>
              <w:rPr>
                <w:rFonts w:ascii="宋体" w:hAnsi="宋体" w:eastAsia="宋体"/>
                <w:sz w:val="28"/>
                <w:szCs w:val="28"/>
              </w:rPr>
            </w:pPr>
          </w:p>
          <w:p w14:paraId="1E6E6D16">
            <w:pPr>
              <w:widowControl/>
              <w:jc w:val="left"/>
              <w:rPr>
                <w:rFonts w:ascii="宋体" w:hAnsi="宋体" w:eastAsia="宋体"/>
                <w:sz w:val="28"/>
                <w:szCs w:val="28"/>
              </w:rPr>
            </w:pPr>
          </w:p>
          <w:p w14:paraId="67EE827E">
            <w:pPr>
              <w:ind w:left="420"/>
              <w:rPr>
                <w:rFonts w:ascii="宋体" w:hAnsi="宋体" w:eastAsia="宋体"/>
                <w:sz w:val="28"/>
                <w:szCs w:val="28"/>
              </w:rPr>
            </w:pPr>
          </w:p>
        </w:tc>
      </w:tr>
      <w:tr w14:paraId="6837F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532" w:type="dxa"/>
            <w:vAlign w:val="center"/>
          </w:tcPr>
          <w:p w14:paraId="3EA23839">
            <w:pPr>
              <w:spacing w:line="288" w:lineRule="auto"/>
              <w:jc w:val="center"/>
              <w:rPr>
                <w:rFonts w:ascii="宋体" w:hAnsi="宋体" w:eastAsia="宋体"/>
                <w:sz w:val="28"/>
                <w:szCs w:val="28"/>
              </w:rPr>
            </w:pPr>
            <w:r>
              <w:rPr>
                <w:rFonts w:hint="eastAsia" w:ascii="宋体" w:hAnsi="宋体" w:eastAsia="宋体"/>
                <w:sz w:val="28"/>
                <w:szCs w:val="28"/>
              </w:rPr>
              <w:t>12</w:t>
            </w:r>
          </w:p>
        </w:tc>
        <w:tc>
          <w:tcPr>
            <w:tcW w:w="1275" w:type="dxa"/>
            <w:vAlign w:val="center"/>
          </w:tcPr>
          <w:p w14:paraId="4BE596C8">
            <w:pPr>
              <w:tabs>
                <w:tab w:val="left" w:pos="395"/>
              </w:tabs>
              <w:jc w:val="center"/>
              <w:rPr>
                <w:rFonts w:ascii="宋体" w:hAnsi="宋体" w:eastAsia="宋体"/>
                <w:bCs/>
                <w:sz w:val="28"/>
                <w:szCs w:val="28"/>
              </w:rPr>
            </w:pPr>
            <w:r>
              <w:rPr>
                <w:rFonts w:hint="eastAsia" w:ascii="宋体" w:hAnsi="宋体" w:eastAsia="宋体"/>
                <w:bCs/>
                <w:sz w:val="28"/>
                <w:szCs w:val="28"/>
              </w:rPr>
              <w:t>相机</w:t>
            </w:r>
          </w:p>
        </w:tc>
        <w:tc>
          <w:tcPr>
            <w:tcW w:w="567" w:type="dxa"/>
            <w:vAlign w:val="center"/>
          </w:tcPr>
          <w:p w14:paraId="343F26B2">
            <w:pPr>
              <w:jc w:val="center"/>
              <w:rPr>
                <w:rFonts w:ascii="宋体" w:hAnsi="宋体" w:eastAsia="宋体"/>
                <w:sz w:val="28"/>
                <w:szCs w:val="28"/>
              </w:rPr>
            </w:pPr>
            <w:r>
              <w:rPr>
                <w:rFonts w:hint="eastAsia" w:ascii="宋体" w:hAnsi="宋体" w:eastAsia="宋体"/>
                <w:sz w:val="28"/>
                <w:szCs w:val="28"/>
              </w:rPr>
              <w:t>1</w:t>
            </w:r>
          </w:p>
        </w:tc>
        <w:tc>
          <w:tcPr>
            <w:tcW w:w="426" w:type="dxa"/>
            <w:vAlign w:val="center"/>
          </w:tcPr>
          <w:p w14:paraId="76D67268">
            <w:pPr>
              <w:spacing w:line="288" w:lineRule="auto"/>
              <w:jc w:val="center"/>
              <w:rPr>
                <w:rFonts w:ascii="宋体" w:hAnsi="宋体" w:eastAsia="宋体"/>
                <w:sz w:val="28"/>
                <w:szCs w:val="28"/>
              </w:rPr>
            </w:pPr>
            <w:r>
              <w:rPr>
                <w:rFonts w:hint="eastAsia" w:ascii="宋体" w:hAnsi="宋体" w:eastAsia="宋体"/>
                <w:sz w:val="28"/>
                <w:szCs w:val="28"/>
              </w:rPr>
              <w:t>台</w:t>
            </w:r>
          </w:p>
        </w:tc>
        <w:tc>
          <w:tcPr>
            <w:tcW w:w="5843" w:type="dxa"/>
            <w:vAlign w:val="bottom"/>
          </w:tcPr>
          <w:p w14:paraId="213B47C9">
            <w:pPr>
              <w:numPr>
                <w:ilvl w:val="0"/>
                <w:numId w:val="9"/>
              </w:numPr>
              <w:rPr>
                <w:rFonts w:ascii="宋体" w:hAnsi="宋体" w:eastAsia="宋体"/>
                <w:sz w:val="28"/>
                <w:szCs w:val="28"/>
              </w:rPr>
            </w:pPr>
            <w:r>
              <w:rPr>
                <w:rFonts w:hint="eastAsia" w:ascii="宋体" w:hAnsi="宋体" w:eastAsia="宋体"/>
                <w:sz w:val="28"/>
                <w:szCs w:val="28"/>
              </w:rPr>
              <w:t>传感器类型</w:t>
            </w:r>
            <w:r>
              <w:rPr>
                <w:rFonts w:ascii="宋体" w:hAnsi="宋体" w:eastAsia="宋体"/>
                <w:sz w:val="28"/>
                <w:szCs w:val="28"/>
              </w:rPr>
              <w:t>CMOS</w:t>
            </w:r>
          </w:p>
          <w:p w14:paraId="22498491">
            <w:pPr>
              <w:numPr>
                <w:ilvl w:val="0"/>
                <w:numId w:val="9"/>
              </w:numPr>
              <w:rPr>
                <w:rFonts w:ascii="宋体" w:hAnsi="宋体" w:eastAsia="宋体"/>
                <w:sz w:val="28"/>
                <w:szCs w:val="28"/>
              </w:rPr>
            </w:pPr>
            <w:r>
              <w:rPr>
                <w:rFonts w:hint="eastAsia" w:ascii="宋体" w:hAnsi="宋体" w:eastAsia="宋体"/>
                <w:sz w:val="28"/>
                <w:szCs w:val="28"/>
              </w:rPr>
              <w:t>传感器描述自动、手动、添加除尘数据</w:t>
            </w:r>
          </w:p>
          <w:p w14:paraId="5A5E7185">
            <w:pPr>
              <w:numPr>
                <w:ilvl w:val="0"/>
                <w:numId w:val="9"/>
              </w:numPr>
              <w:rPr>
                <w:rFonts w:ascii="宋体" w:hAnsi="宋体" w:eastAsia="宋体"/>
                <w:sz w:val="28"/>
                <w:szCs w:val="28"/>
              </w:rPr>
            </w:pPr>
            <w:r>
              <w:rPr>
                <w:rFonts w:hint="eastAsia" w:ascii="宋体" w:hAnsi="宋体" w:eastAsia="宋体"/>
                <w:sz w:val="28"/>
                <w:szCs w:val="28"/>
              </w:rPr>
              <w:t>分辨率</w:t>
            </w:r>
            <w:r>
              <w:rPr>
                <w:rFonts w:ascii="宋体" w:hAnsi="宋体" w:eastAsia="宋体"/>
                <w:sz w:val="28"/>
                <w:szCs w:val="28"/>
              </w:rPr>
              <w:t>5472 × 3648</w:t>
            </w:r>
          </w:p>
          <w:p w14:paraId="628217C7">
            <w:pPr>
              <w:numPr>
                <w:ilvl w:val="0"/>
                <w:numId w:val="9"/>
              </w:numPr>
              <w:rPr>
                <w:rFonts w:ascii="宋体" w:hAnsi="宋体" w:eastAsia="宋体"/>
                <w:sz w:val="28"/>
                <w:szCs w:val="28"/>
              </w:rPr>
            </w:pPr>
            <w:r>
              <w:rPr>
                <w:rFonts w:hint="eastAsia" w:ascii="宋体" w:hAnsi="宋体" w:eastAsia="宋体"/>
                <w:sz w:val="28"/>
                <w:szCs w:val="28"/>
              </w:rPr>
              <w:t>短片拍摄功能支持</w:t>
            </w:r>
          </w:p>
          <w:p w14:paraId="250ADA8D">
            <w:pPr>
              <w:numPr>
                <w:ilvl w:val="0"/>
                <w:numId w:val="9"/>
              </w:numPr>
              <w:rPr>
                <w:rFonts w:ascii="宋体" w:hAnsi="宋体" w:eastAsia="宋体"/>
                <w:sz w:val="28"/>
                <w:szCs w:val="28"/>
              </w:rPr>
            </w:pPr>
            <w:r>
              <w:rPr>
                <w:rFonts w:hint="eastAsia" w:ascii="宋体" w:hAnsi="宋体" w:eastAsia="宋体"/>
                <w:sz w:val="28"/>
                <w:szCs w:val="28"/>
              </w:rPr>
              <w:t>机身除尘支持</w:t>
            </w:r>
          </w:p>
          <w:p w14:paraId="23877564">
            <w:pPr>
              <w:numPr>
                <w:ilvl w:val="0"/>
                <w:numId w:val="9"/>
              </w:numPr>
              <w:rPr>
                <w:rFonts w:ascii="宋体" w:hAnsi="宋体" w:eastAsia="宋体"/>
                <w:sz w:val="28"/>
                <w:szCs w:val="28"/>
              </w:rPr>
            </w:pPr>
            <w:r>
              <w:rPr>
                <w:rFonts w:hint="eastAsia" w:ascii="宋体" w:hAnsi="宋体" w:eastAsia="宋体"/>
                <w:sz w:val="28"/>
                <w:szCs w:val="28"/>
              </w:rPr>
              <w:t>对焦系统19点（全部为对应F5.6的十字型，中央为对应F2.8的双十字型自动对焦）</w:t>
            </w:r>
          </w:p>
          <w:p w14:paraId="3D1962F5">
            <w:pPr>
              <w:numPr>
                <w:ilvl w:val="0"/>
                <w:numId w:val="9"/>
              </w:numPr>
              <w:rPr>
                <w:rFonts w:ascii="宋体" w:hAnsi="宋体" w:eastAsia="宋体"/>
                <w:sz w:val="28"/>
                <w:szCs w:val="28"/>
              </w:rPr>
            </w:pPr>
            <w:r>
              <w:rPr>
                <w:rFonts w:hint="eastAsia" w:ascii="宋体" w:hAnsi="宋体" w:eastAsia="宋体"/>
                <w:sz w:val="28"/>
                <w:szCs w:val="28"/>
              </w:rPr>
              <w:t>镜头描述</w:t>
            </w:r>
            <w:r>
              <w:rPr>
                <w:rFonts w:ascii="宋体" w:hAnsi="宋体" w:eastAsia="宋体"/>
                <w:sz w:val="28"/>
                <w:szCs w:val="28"/>
              </w:rPr>
              <w:t xml:space="preserve">18-135mm f/3.5-5.6 </w:t>
            </w:r>
          </w:p>
          <w:p w14:paraId="7A4BB766">
            <w:pPr>
              <w:numPr>
                <w:ilvl w:val="0"/>
                <w:numId w:val="9"/>
              </w:numPr>
              <w:rPr>
                <w:rFonts w:ascii="宋体" w:hAnsi="宋体" w:eastAsia="宋体"/>
                <w:sz w:val="28"/>
                <w:szCs w:val="28"/>
              </w:rPr>
            </w:pPr>
            <w:r>
              <w:rPr>
                <w:rFonts w:hint="eastAsia" w:ascii="宋体" w:hAnsi="宋体" w:eastAsia="宋体"/>
                <w:sz w:val="28"/>
                <w:szCs w:val="28"/>
              </w:rPr>
              <w:t>焦距18-135mm（等效焦距：约29-216mm）</w:t>
            </w:r>
          </w:p>
          <w:p w14:paraId="05F6D94B">
            <w:pPr>
              <w:numPr>
                <w:ilvl w:val="0"/>
                <w:numId w:val="9"/>
              </w:numPr>
              <w:rPr>
                <w:rFonts w:ascii="宋体" w:hAnsi="宋体" w:eastAsia="宋体"/>
                <w:sz w:val="28"/>
                <w:szCs w:val="28"/>
              </w:rPr>
            </w:pPr>
            <w:r>
              <w:rPr>
                <w:rFonts w:hint="eastAsia" w:ascii="宋体" w:hAnsi="宋体" w:eastAsia="宋体"/>
                <w:sz w:val="28"/>
                <w:szCs w:val="28"/>
              </w:rPr>
              <w:t>对焦方式手动及自动对焦</w:t>
            </w:r>
          </w:p>
          <w:p w14:paraId="6EC023A4">
            <w:pPr>
              <w:numPr>
                <w:ilvl w:val="0"/>
                <w:numId w:val="9"/>
              </w:numPr>
              <w:rPr>
                <w:rFonts w:ascii="宋体" w:hAnsi="宋体" w:eastAsia="宋体"/>
                <w:sz w:val="28"/>
                <w:szCs w:val="28"/>
              </w:rPr>
            </w:pPr>
            <w:r>
              <w:rPr>
                <w:rFonts w:hint="eastAsia" w:ascii="宋体" w:hAnsi="宋体" w:eastAsia="宋体"/>
                <w:sz w:val="28"/>
                <w:szCs w:val="28"/>
              </w:rPr>
              <w:t>普通对焦范围最近对焦距离约0.39m</w:t>
            </w:r>
          </w:p>
          <w:p w14:paraId="614E9EA6">
            <w:pPr>
              <w:numPr>
                <w:ilvl w:val="0"/>
                <w:numId w:val="9"/>
              </w:numPr>
              <w:rPr>
                <w:rFonts w:ascii="宋体" w:hAnsi="宋体" w:eastAsia="宋体"/>
                <w:sz w:val="28"/>
                <w:szCs w:val="28"/>
              </w:rPr>
            </w:pPr>
            <w:r>
              <w:rPr>
                <w:rFonts w:hint="eastAsia" w:ascii="宋体" w:hAnsi="宋体" w:eastAsia="宋体"/>
                <w:sz w:val="28"/>
                <w:szCs w:val="28"/>
              </w:rPr>
              <w:t>光圈范围最大光圈：F3.5-F5.6 最小光圈：F22-F36</w:t>
            </w:r>
          </w:p>
          <w:p w14:paraId="54150753">
            <w:pPr>
              <w:numPr>
                <w:ilvl w:val="0"/>
                <w:numId w:val="9"/>
              </w:numPr>
              <w:rPr>
                <w:rFonts w:ascii="宋体" w:hAnsi="宋体" w:eastAsia="宋体"/>
                <w:sz w:val="28"/>
                <w:szCs w:val="28"/>
              </w:rPr>
            </w:pPr>
            <w:r>
              <w:rPr>
                <w:rFonts w:hint="eastAsia" w:ascii="宋体" w:hAnsi="宋体" w:eastAsia="宋体"/>
                <w:sz w:val="28"/>
                <w:szCs w:val="28"/>
              </w:rPr>
              <w:t>滤镜直径</w:t>
            </w:r>
            <w:r>
              <w:rPr>
                <w:rFonts w:ascii="宋体" w:hAnsi="宋体" w:eastAsia="宋体"/>
                <w:sz w:val="28"/>
                <w:szCs w:val="28"/>
              </w:rPr>
              <w:t>67mm</w:t>
            </w:r>
          </w:p>
          <w:p w14:paraId="2F446656">
            <w:pPr>
              <w:numPr>
                <w:ilvl w:val="0"/>
                <w:numId w:val="9"/>
              </w:numPr>
              <w:rPr>
                <w:rFonts w:ascii="宋体" w:hAnsi="宋体" w:eastAsia="宋体"/>
                <w:sz w:val="28"/>
                <w:szCs w:val="28"/>
              </w:rPr>
            </w:pPr>
            <w:r>
              <w:rPr>
                <w:rFonts w:hint="eastAsia" w:ascii="宋体" w:hAnsi="宋体" w:eastAsia="宋体"/>
                <w:sz w:val="28"/>
                <w:szCs w:val="28"/>
              </w:rPr>
              <w:t>镜头防抖支持</w:t>
            </w:r>
          </w:p>
          <w:p w14:paraId="1FF24706">
            <w:pPr>
              <w:numPr>
                <w:ilvl w:val="0"/>
                <w:numId w:val="9"/>
              </w:numPr>
              <w:rPr>
                <w:rFonts w:ascii="宋体" w:hAnsi="宋体" w:eastAsia="宋体"/>
                <w:sz w:val="28"/>
                <w:szCs w:val="28"/>
              </w:rPr>
            </w:pPr>
            <w:r>
              <w:rPr>
                <w:rFonts w:hint="eastAsia" w:ascii="宋体" w:hAnsi="宋体" w:eastAsia="宋体"/>
                <w:sz w:val="28"/>
                <w:szCs w:val="28"/>
              </w:rPr>
              <w:t>闪光灯内置</w:t>
            </w:r>
          </w:p>
          <w:p w14:paraId="6CE27F24">
            <w:pPr>
              <w:numPr>
                <w:ilvl w:val="0"/>
                <w:numId w:val="9"/>
              </w:numPr>
              <w:rPr>
                <w:rFonts w:ascii="宋体" w:hAnsi="宋体" w:eastAsia="宋体"/>
                <w:sz w:val="28"/>
                <w:szCs w:val="28"/>
              </w:rPr>
            </w:pPr>
            <w:r>
              <w:rPr>
                <w:rFonts w:hint="eastAsia" w:ascii="宋体" w:hAnsi="宋体" w:eastAsia="宋体"/>
                <w:sz w:val="28"/>
                <w:szCs w:val="28"/>
              </w:rPr>
              <w:t>有效闪灯范围闪光指数：约12（ISO 100，以米为单位） 闪光覆盖范围：约17mm镜头视角</w:t>
            </w:r>
          </w:p>
          <w:p w14:paraId="360FB65B">
            <w:pPr>
              <w:numPr>
                <w:ilvl w:val="0"/>
                <w:numId w:val="9"/>
              </w:numPr>
              <w:rPr>
                <w:rFonts w:ascii="宋体" w:hAnsi="宋体" w:eastAsia="宋体"/>
                <w:sz w:val="28"/>
                <w:szCs w:val="28"/>
              </w:rPr>
            </w:pPr>
            <w:r>
              <w:rPr>
                <w:rFonts w:hint="eastAsia" w:ascii="宋体" w:hAnsi="宋体" w:eastAsia="宋体"/>
                <w:sz w:val="28"/>
                <w:szCs w:val="28"/>
              </w:rPr>
              <w:t>外接闪光灯支持</w:t>
            </w:r>
          </w:p>
          <w:p w14:paraId="2991347E">
            <w:pPr>
              <w:numPr>
                <w:ilvl w:val="0"/>
                <w:numId w:val="9"/>
              </w:numPr>
              <w:rPr>
                <w:rFonts w:ascii="宋体" w:hAnsi="宋体" w:eastAsia="宋体"/>
                <w:sz w:val="28"/>
                <w:szCs w:val="28"/>
              </w:rPr>
            </w:pPr>
            <w:r>
              <w:rPr>
                <w:rFonts w:hint="eastAsia" w:ascii="宋体" w:hAnsi="宋体" w:eastAsia="宋体"/>
                <w:sz w:val="28"/>
                <w:szCs w:val="28"/>
              </w:rPr>
              <w:t>存储介质SD卡；SDHC卡；SDXC卡</w:t>
            </w:r>
          </w:p>
          <w:p w14:paraId="35A91E7B">
            <w:pPr>
              <w:numPr>
                <w:ilvl w:val="0"/>
                <w:numId w:val="9"/>
              </w:numPr>
              <w:rPr>
                <w:rFonts w:ascii="宋体" w:hAnsi="宋体" w:eastAsia="宋体"/>
                <w:sz w:val="28"/>
                <w:szCs w:val="28"/>
              </w:rPr>
            </w:pPr>
            <w:r>
              <w:rPr>
                <w:rFonts w:hint="eastAsia" w:ascii="宋体" w:hAnsi="宋体" w:eastAsia="宋体"/>
                <w:sz w:val="28"/>
                <w:szCs w:val="28"/>
              </w:rPr>
              <w:t>拍摄分辨率L（大）：（5472 × 3648） M（中）：（3648 × 2432） S1（小1）：（2736 × 1824） S2（小2）：（1920 × 1280） S3（小3）：（720 × 480） RAW ：（5472 × 3648） M-RAW ：（4104 × 2736） S-RAW ：（2736 × 1824）</w:t>
            </w:r>
          </w:p>
          <w:p w14:paraId="018565D9">
            <w:pPr>
              <w:numPr>
                <w:ilvl w:val="0"/>
                <w:numId w:val="9"/>
              </w:numPr>
              <w:rPr>
                <w:rFonts w:ascii="宋体" w:hAnsi="宋体" w:eastAsia="宋体"/>
                <w:sz w:val="28"/>
                <w:szCs w:val="28"/>
              </w:rPr>
            </w:pPr>
            <w:r>
              <w:rPr>
                <w:rFonts w:hint="eastAsia" w:ascii="宋体" w:hAnsi="宋体" w:eastAsia="宋体"/>
                <w:sz w:val="28"/>
                <w:szCs w:val="28"/>
              </w:rPr>
              <w:t>数据接口音频/视频输出/数码端子、HDMI mini 输出端子、外接麦克风输入端子、遥控端子、无线遥控</w:t>
            </w:r>
          </w:p>
          <w:p w14:paraId="19576B76">
            <w:pPr>
              <w:numPr>
                <w:ilvl w:val="0"/>
                <w:numId w:val="9"/>
              </w:numPr>
              <w:rPr>
                <w:rFonts w:ascii="宋体" w:hAnsi="宋体" w:eastAsia="宋体"/>
                <w:sz w:val="28"/>
                <w:szCs w:val="28"/>
              </w:rPr>
            </w:pPr>
            <w:r>
              <w:rPr>
                <w:rFonts w:hint="eastAsia" w:ascii="宋体" w:hAnsi="宋体" w:eastAsia="宋体"/>
                <w:sz w:val="28"/>
                <w:szCs w:val="28"/>
              </w:rPr>
              <w:t>三脚架1个、包1个、32gb存储卡2个、备用电池1块</w:t>
            </w:r>
          </w:p>
          <w:p w14:paraId="444F082F">
            <w:pPr>
              <w:numPr>
                <w:ilvl w:val="0"/>
                <w:numId w:val="9"/>
              </w:numPr>
              <w:rPr>
                <w:rFonts w:ascii="宋体" w:hAnsi="宋体" w:eastAsia="宋体"/>
                <w:sz w:val="28"/>
                <w:szCs w:val="28"/>
              </w:rPr>
            </w:pPr>
            <w:r>
              <w:rPr>
                <w:rFonts w:hint="eastAsia" w:ascii="宋体" w:hAnsi="宋体" w:eastAsia="宋体" w:cs="宋体"/>
                <w:kern w:val="0"/>
                <w:sz w:val="28"/>
                <w:szCs w:val="28"/>
              </w:rPr>
              <w:t>保修1年</w:t>
            </w:r>
          </w:p>
        </w:tc>
        <w:tc>
          <w:tcPr>
            <w:tcW w:w="1355" w:type="dxa"/>
            <w:gridSpan w:val="4"/>
            <w:vAlign w:val="bottom"/>
          </w:tcPr>
          <w:p w14:paraId="6492E97B">
            <w:pPr>
              <w:jc w:val="center"/>
              <w:rPr>
                <w:rFonts w:ascii="宋体" w:hAnsi="宋体" w:eastAsia="宋体"/>
                <w:sz w:val="28"/>
                <w:szCs w:val="28"/>
              </w:rPr>
            </w:pPr>
            <w:r>
              <w:rPr>
                <w:rFonts w:hint="eastAsia" w:ascii="宋体" w:hAnsi="宋体" w:eastAsia="宋体" w:cs="宋体"/>
                <w:kern w:val="0"/>
                <w:sz w:val="28"/>
                <w:szCs w:val="28"/>
              </w:rPr>
              <w:t>满足招标文件要求</w:t>
            </w:r>
          </w:p>
        </w:tc>
      </w:tr>
      <w:tr w14:paraId="7E6CB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532" w:type="dxa"/>
            <w:vAlign w:val="center"/>
          </w:tcPr>
          <w:p w14:paraId="543742EB">
            <w:pPr>
              <w:spacing w:line="288" w:lineRule="auto"/>
              <w:jc w:val="center"/>
              <w:rPr>
                <w:rFonts w:ascii="宋体" w:hAnsi="宋体" w:eastAsia="宋体"/>
                <w:sz w:val="28"/>
                <w:szCs w:val="28"/>
              </w:rPr>
            </w:pPr>
            <w:r>
              <w:rPr>
                <w:rFonts w:hint="eastAsia" w:ascii="宋体" w:hAnsi="宋体" w:eastAsia="宋体"/>
                <w:sz w:val="28"/>
                <w:szCs w:val="28"/>
              </w:rPr>
              <w:t>13</w:t>
            </w:r>
          </w:p>
        </w:tc>
        <w:tc>
          <w:tcPr>
            <w:tcW w:w="1275" w:type="dxa"/>
            <w:vAlign w:val="center"/>
          </w:tcPr>
          <w:p w14:paraId="232663D6">
            <w:pPr>
              <w:tabs>
                <w:tab w:val="left" w:pos="395"/>
              </w:tabs>
              <w:jc w:val="center"/>
              <w:rPr>
                <w:rFonts w:ascii="宋体" w:hAnsi="宋体" w:eastAsia="宋体"/>
                <w:bCs/>
                <w:sz w:val="28"/>
                <w:szCs w:val="28"/>
              </w:rPr>
            </w:pPr>
            <w:r>
              <w:rPr>
                <w:rFonts w:hint="eastAsia" w:ascii="宋体" w:hAnsi="宋体" w:eastAsia="宋体"/>
                <w:bCs/>
                <w:sz w:val="28"/>
                <w:szCs w:val="28"/>
              </w:rPr>
              <w:t>数码相机</w:t>
            </w:r>
          </w:p>
        </w:tc>
        <w:tc>
          <w:tcPr>
            <w:tcW w:w="567" w:type="dxa"/>
            <w:vAlign w:val="center"/>
          </w:tcPr>
          <w:p w14:paraId="3F4B22E8">
            <w:pPr>
              <w:jc w:val="center"/>
              <w:rPr>
                <w:rFonts w:ascii="宋体" w:hAnsi="宋体" w:eastAsia="宋体"/>
                <w:sz w:val="28"/>
                <w:szCs w:val="28"/>
              </w:rPr>
            </w:pPr>
            <w:r>
              <w:rPr>
                <w:rFonts w:hint="eastAsia" w:ascii="宋体" w:hAnsi="宋体" w:eastAsia="宋体"/>
                <w:sz w:val="28"/>
                <w:szCs w:val="28"/>
              </w:rPr>
              <w:t>10</w:t>
            </w:r>
          </w:p>
        </w:tc>
        <w:tc>
          <w:tcPr>
            <w:tcW w:w="426" w:type="dxa"/>
            <w:vAlign w:val="center"/>
          </w:tcPr>
          <w:p w14:paraId="2EA87E4E">
            <w:pPr>
              <w:spacing w:line="288" w:lineRule="auto"/>
              <w:jc w:val="center"/>
              <w:rPr>
                <w:rFonts w:ascii="宋体" w:hAnsi="宋体" w:eastAsia="宋体"/>
                <w:sz w:val="28"/>
                <w:szCs w:val="28"/>
              </w:rPr>
            </w:pPr>
            <w:r>
              <w:rPr>
                <w:rFonts w:hint="eastAsia" w:ascii="宋体" w:hAnsi="宋体" w:eastAsia="宋体"/>
                <w:sz w:val="28"/>
                <w:szCs w:val="28"/>
              </w:rPr>
              <w:t>台</w:t>
            </w:r>
          </w:p>
        </w:tc>
        <w:tc>
          <w:tcPr>
            <w:tcW w:w="5843" w:type="dxa"/>
            <w:vAlign w:val="bottom"/>
          </w:tcPr>
          <w:p w14:paraId="75ADD5DC">
            <w:pPr>
              <w:numPr>
                <w:ilvl w:val="0"/>
                <w:numId w:val="10"/>
              </w:numPr>
              <w:rPr>
                <w:rFonts w:ascii="宋体" w:hAnsi="宋体" w:eastAsia="宋体"/>
                <w:sz w:val="28"/>
                <w:szCs w:val="28"/>
              </w:rPr>
            </w:pPr>
            <w:r>
              <w:rPr>
                <w:rFonts w:hint="eastAsia" w:ascii="宋体" w:hAnsi="宋体" w:eastAsia="宋体"/>
                <w:sz w:val="28"/>
                <w:szCs w:val="28"/>
              </w:rPr>
              <w:t>镜头类型伸缩式</w:t>
            </w:r>
          </w:p>
          <w:p w14:paraId="6594F104">
            <w:pPr>
              <w:numPr>
                <w:ilvl w:val="0"/>
                <w:numId w:val="10"/>
              </w:numPr>
              <w:rPr>
                <w:rFonts w:ascii="宋体" w:hAnsi="宋体" w:eastAsia="宋体"/>
                <w:sz w:val="28"/>
                <w:szCs w:val="28"/>
              </w:rPr>
            </w:pPr>
            <w:r>
              <w:rPr>
                <w:rFonts w:hint="eastAsia" w:ascii="宋体" w:hAnsi="宋体" w:eastAsia="宋体"/>
                <w:sz w:val="28"/>
                <w:szCs w:val="28"/>
              </w:rPr>
              <w:t>焦距（相当于35mm）</w:t>
            </w:r>
            <w:r>
              <w:rPr>
                <w:rFonts w:ascii="宋体" w:hAnsi="宋体" w:eastAsia="宋体"/>
                <w:sz w:val="28"/>
                <w:szCs w:val="28"/>
              </w:rPr>
              <w:t>28-100mm</w:t>
            </w:r>
          </w:p>
          <w:p w14:paraId="2C4DF60F">
            <w:pPr>
              <w:numPr>
                <w:ilvl w:val="0"/>
                <w:numId w:val="10"/>
              </w:numPr>
              <w:rPr>
                <w:rFonts w:ascii="宋体" w:hAnsi="宋体" w:eastAsia="宋体"/>
                <w:sz w:val="28"/>
                <w:szCs w:val="28"/>
              </w:rPr>
            </w:pPr>
            <w:r>
              <w:rPr>
                <w:rFonts w:hint="eastAsia" w:ascii="宋体" w:hAnsi="宋体" w:eastAsia="宋体"/>
                <w:sz w:val="28"/>
                <w:szCs w:val="28"/>
              </w:rPr>
              <w:t>光圈范围</w:t>
            </w:r>
            <w:r>
              <w:rPr>
                <w:rFonts w:ascii="宋体" w:hAnsi="宋体" w:eastAsia="宋体"/>
                <w:sz w:val="28"/>
                <w:szCs w:val="28"/>
              </w:rPr>
              <w:t>F1.8(W)-4.9(T)</w:t>
            </w:r>
          </w:p>
          <w:p w14:paraId="6189CD50">
            <w:pPr>
              <w:numPr>
                <w:ilvl w:val="0"/>
                <w:numId w:val="10"/>
              </w:numPr>
              <w:rPr>
                <w:rFonts w:ascii="宋体" w:hAnsi="宋体" w:eastAsia="宋体"/>
                <w:sz w:val="28"/>
                <w:szCs w:val="28"/>
              </w:rPr>
            </w:pPr>
            <w:r>
              <w:rPr>
                <w:rFonts w:hint="eastAsia" w:ascii="宋体" w:hAnsi="宋体" w:eastAsia="宋体"/>
                <w:sz w:val="28"/>
                <w:szCs w:val="28"/>
              </w:rPr>
              <w:t>快门智能自动(4-1/2000)/程序自动(1-1/2000)/手动（B门，30-1/2000）/光圈优先(8-1/2000)/快门优先(30-1/2000)</w:t>
            </w:r>
          </w:p>
          <w:p w14:paraId="589436C5">
            <w:pPr>
              <w:numPr>
                <w:ilvl w:val="0"/>
                <w:numId w:val="10"/>
              </w:numPr>
              <w:rPr>
                <w:rFonts w:ascii="宋体" w:hAnsi="宋体" w:eastAsia="宋体"/>
                <w:sz w:val="28"/>
                <w:szCs w:val="28"/>
              </w:rPr>
            </w:pPr>
            <w:r>
              <w:rPr>
                <w:rFonts w:hint="eastAsia" w:ascii="宋体" w:hAnsi="宋体" w:eastAsia="宋体"/>
                <w:sz w:val="28"/>
                <w:szCs w:val="28"/>
              </w:rPr>
              <w:t>防抖功能光学防抖</w:t>
            </w:r>
          </w:p>
          <w:p w14:paraId="5C1CF72F">
            <w:pPr>
              <w:numPr>
                <w:ilvl w:val="0"/>
                <w:numId w:val="10"/>
              </w:numPr>
              <w:rPr>
                <w:rFonts w:ascii="宋体" w:hAnsi="宋体" w:eastAsia="宋体"/>
                <w:sz w:val="28"/>
                <w:szCs w:val="28"/>
              </w:rPr>
            </w:pPr>
            <w:r>
              <w:rPr>
                <w:rFonts w:hint="eastAsia" w:ascii="宋体" w:hAnsi="宋体" w:eastAsia="宋体"/>
                <w:sz w:val="28"/>
                <w:szCs w:val="28"/>
              </w:rPr>
              <w:t>机身闪光灯内置闪光灯</w:t>
            </w:r>
          </w:p>
          <w:p w14:paraId="274B82E0">
            <w:pPr>
              <w:numPr>
                <w:ilvl w:val="0"/>
                <w:numId w:val="10"/>
              </w:numPr>
              <w:rPr>
                <w:rFonts w:ascii="宋体" w:hAnsi="宋体" w:eastAsia="宋体"/>
                <w:sz w:val="28"/>
                <w:szCs w:val="28"/>
              </w:rPr>
            </w:pPr>
            <w:r>
              <w:rPr>
                <w:rFonts w:hint="eastAsia" w:ascii="宋体" w:hAnsi="宋体" w:eastAsia="宋体"/>
                <w:sz w:val="28"/>
                <w:szCs w:val="28"/>
              </w:rPr>
              <w:t>最大分辨率</w:t>
            </w:r>
            <w:r>
              <w:rPr>
                <w:rFonts w:ascii="宋体" w:hAnsi="宋体" w:eastAsia="宋体"/>
                <w:sz w:val="28"/>
                <w:szCs w:val="28"/>
              </w:rPr>
              <w:t>5472×3648</w:t>
            </w:r>
          </w:p>
          <w:p w14:paraId="5F0CD643">
            <w:pPr>
              <w:numPr>
                <w:ilvl w:val="0"/>
                <w:numId w:val="10"/>
              </w:numPr>
              <w:rPr>
                <w:rFonts w:ascii="宋体" w:hAnsi="宋体" w:eastAsia="宋体"/>
                <w:sz w:val="28"/>
                <w:szCs w:val="28"/>
              </w:rPr>
            </w:pPr>
            <w:r>
              <w:rPr>
                <w:rFonts w:hint="eastAsia" w:ascii="宋体" w:hAnsi="宋体" w:eastAsia="宋体"/>
                <w:sz w:val="28"/>
                <w:szCs w:val="28"/>
              </w:rPr>
              <w:t>存储卡32</w:t>
            </w:r>
            <w:r>
              <w:rPr>
                <w:rFonts w:ascii="宋体" w:hAnsi="宋体" w:eastAsia="宋体"/>
                <w:sz w:val="28"/>
                <w:szCs w:val="28"/>
              </w:rPr>
              <w:t>GB</w:t>
            </w:r>
            <w:r>
              <w:rPr>
                <w:rFonts w:hint="eastAsia" w:ascii="宋体" w:hAnsi="宋体" w:eastAsia="宋体"/>
                <w:sz w:val="28"/>
                <w:szCs w:val="28"/>
              </w:rPr>
              <w:t xml:space="preserve"> 1个、包1个</w:t>
            </w:r>
          </w:p>
          <w:p w14:paraId="27BDC361">
            <w:pPr>
              <w:numPr>
                <w:ilvl w:val="0"/>
                <w:numId w:val="10"/>
              </w:numPr>
              <w:rPr>
                <w:rFonts w:ascii="宋体" w:hAnsi="宋体" w:eastAsia="宋体"/>
                <w:sz w:val="28"/>
                <w:szCs w:val="28"/>
              </w:rPr>
            </w:pPr>
            <w:r>
              <w:rPr>
                <w:rFonts w:hint="eastAsia" w:ascii="宋体" w:hAnsi="宋体" w:eastAsia="宋体" w:cs="宋体"/>
                <w:kern w:val="0"/>
                <w:sz w:val="28"/>
                <w:szCs w:val="28"/>
              </w:rPr>
              <w:t>保修1年</w:t>
            </w:r>
          </w:p>
        </w:tc>
        <w:tc>
          <w:tcPr>
            <w:tcW w:w="1355" w:type="dxa"/>
            <w:gridSpan w:val="4"/>
            <w:vAlign w:val="bottom"/>
          </w:tcPr>
          <w:p w14:paraId="3B701CE0">
            <w:pPr>
              <w:jc w:val="center"/>
              <w:rPr>
                <w:rFonts w:ascii="宋体" w:hAnsi="宋体" w:eastAsia="宋体"/>
                <w:sz w:val="28"/>
                <w:szCs w:val="28"/>
              </w:rPr>
            </w:pPr>
            <w:r>
              <w:rPr>
                <w:rFonts w:hint="eastAsia" w:ascii="宋体" w:hAnsi="宋体" w:eastAsia="宋体" w:cs="宋体"/>
                <w:kern w:val="0"/>
                <w:sz w:val="28"/>
                <w:szCs w:val="28"/>
              </w:rPr>
              <w:t>满足招标文件要求</w:t>
            </w:r>
          </w:p>
        </w:tc>
      </w:tr>
      <w:tr w14:paraId="31842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532" w:type="dxa"/>
            <w:vAlign w:val="center"/>
          </w:tcPr>
          <w:p w14:paraId="0E6471AC">
            <w:pPr>
              <w:spacing w:line="288" w:lineRule="auto"/>
              <w:jc w:val="center"/>
              <w:rPr>
                <w:rFonts w:ascii="宋体" w:hAnsi="宋体" w:eastAsia="宋体"/>
                <w:sz w:val="28"/>
                <w:szCs w:val="28"/>
              </w:rPr>
            </w:pPr>
            <w:r>
              <w:rPr>
                <w:rFonts w:hint="eastAsia" w:ascii="宋体" w:hAnsi="宋体" w:eastAsia="宋体"/>
                <w:sz w:val="28"/>
                <w:szCs w:val="28"/>
              </w:rPr>
              <w:t>14</w:t>
            </w:r>
          </w:p>
        </w:tc>
        <w:tc>
          <w:tcPr>
            <w:tcW w:w="1275" w:type="dxa"/>
            <w:vAlign w:val="center"/>
          </w:tcPr>
          <w:p w14:paraId="717D0A6A">
            <w:pPr>
              <w:tabs>
                <w:tab w:val="left" w:pos="395"/>
              </w:tabs>
              <w:jc w:val="center"/>
              <w:rPr>
                <w:rFonts w:ascii="宋体" w:hAnsi="宋体" w:eastAsia="宋体"/>
                <w:bCs/>
                <w:sz w:val="28"/>
                <w:szCs w:val="28"/>
              </w:rPr>
            </w:pPr>
            <w:r>
              <w:rPr>
                <w:rFonts w:hint="eastAsia" w:ascii="宋体" w:hAnsi="宋体" w:eastAsia="宋体"/>
                <w:bCs/>
                <w:sz w:val="28"/>
                <w:szCs w:val="28"/>
              </w:rPr>
              <w:t>航空箱</w:t>
            </w:r>
          </w:p>
        </w:tc>
        <w:tc>
          <w:tcPr>
            <w:tcW w:w="567" w:type="dxa"/>
            <w:vAlign w:val="center"/>
          </w:tcPr>
          <w:p w14:paraId="340E7D59">
            <w:pPr>
              <w:jc w:val="center"/>
              <w:rPr>
                <w:rFonts w:ascii="宋体" w:hAnsi="宋体" w:eastAsia="宋体"/>
                <w:sz w:val="28"/>
                <w:szCs w:val="28"/>
              </w:rPr>
            </w:pPr>
            <w:r>
              <w:rPr>
                <w:rFonts w:hint="eastAsia" w:ascii="宋体" w:hAnsi="宋体" w:eastAsia="宋体"/>
                <w:sz w:val="28"/>
                <w:szCs w:val="28"/>
              </w:rPr>
              <w:t>2</w:t>
            </w:r>
          </w:p>
        </w:tc>
        <w:tc>
          <w:tcPr>
            <w:tcW w:w="426" w:type="dxa"/>
            <w:vAlign w:val="center"/>
          </w:tcPr>
          <w:p w14:paraId="652CB375">
            <w:pPr>
              <w:spacing w:line="288" w:lineRule="auto"/>
              <w:jc w:val="center"/>
              <w:rPr>
                <w:rFonts w:ascii="宋体" w:hAnsi="宋体" w:eastAsia="宋体"/>
                <w:sz w:val="28"/>
                <w:szCs w:val="28"/>
              </w:rPr>
            </w:pPr>
            <w:r>
              <w:rPr>
                <w:rFonts w:hint="eastAsia" w:ascii="宋体" w:hAnsi="宋体" w:eastAsia="宋体"/>
                <w:sz w:val="28"/>
                <w:szCs w:val="28"/>
              </w:rPr>
              <w:t>台</w:t>
            </w:r>
          </w:p>
        </w:tc>
        <w:tc>
          <w:tcPr>
            <w:tcW w:w="5843" w:type="dxa"/>
            <w:vAlign w:val="bottom"/>
          </w:tcPr>
          <w:p w14:paraId="0CE7F688">
            <w:pPr>
              <w:rPr>
                <w:rFonts w:ascii="宋体" w:hAnsi="宋体" w:eastAsia="宋体"/>
                <w:sz w:val="28"/>
                <w:szCs w:val="28"/>
              </w:rPr>
            </w:pPr>
            <w:r>
              <w:rPr>
                <w:rFonts w:hint="eastAsia" w:ascii="宋体" w:hAnsi="宋体" w:eastAsia="宋体"/>
                <w:sz w:val="28"/>
                <w:szCs w:val="28"/>
              </w:rPr>
              <w:t>16U三开门防震航空机柜，根据设备实际大小。</w:t>
            </w:r>
            <w:r>
              <w:rPr>
                <w:rFonts w:hint="eastAsia" w:ascii="宋体" w:hAnsi="宋体" w:eastAsia="宋体" w:cs="宋体"/>
                <w:kern w:val="0"/>
                <w:sz w:val="28"/>
                <w:szCs w:val="28"/>
              </w:rPr>
              <w:t>保修1年</w:t>
            </w:r>
          </w:p>
        </w:tc>
        <w:tc>
          <w:tcPr>
            <w:tcW w:w="1355" w:type="dxa"/>
            <w:gridSpan w:val="4"/>
            <w:vAlign w:val="bottom"/>
          </w:tcPr>
          <w:p w14:paraId="45794711">
            <w:pPr>
              <w:jc w:val="center"/>
              <w:rPr>
                <w:rFonts w:ascii="宋体" w:hAnsi="宋体" w:eastAsia="宋体"/>
                <w:sz w:val="28"/>
                <w:szCs w:val="28"/>
              </w:rPr>
            </w:pPr>
            <w:r>
              <w:rPr>
                <w:rFonts w:hint="eastAsia" w:ascii="宋体" w:hAnsi="宋体" w:eastAsia="宋体" w:cs="宋体"/>
                <w:kern w:val="0"/>
                <w:sz w:val="28"/>
                <w:szCs w:val="28"/>
              </w:rPr>
              <w:t>满足招标文件要求</w:t>
            </w:r>
          </w:p>
        </w:tc>
      </w:tr>
      <w:tr w14:paraId="4C560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532" w:type="dxa"/>
            <w:vAlign w:val="center"/>
          </w:tcPr>
          <w:p w14:paraId="07BBE34E">
            <w:pPr>
              <w:spacing w:line="288" w:lineRule="auto"/>
              <w:jc w:val="center"/>
              <w:rPr>
                <w:rFonts w:ascii="宋体" w:hAnsi="宋体" w:eastAsia="宋体"/>
                <w:sz w:val="28"/>
                <w:szCs w:val="28"/>
              </w:rPr>
            </w:pPr>
            <w:r>
              <w:rPr>
                <w:rFonts w:hint="eastAsia" w:ascii="宋体" w:hAnsi="宋体" w:eastAsia="宋体"/>
                <w:sz w:val="28"/>
                <w:szCs w:val="28"/>
              </w:rPr>
              <w:t>15</w:t>
            </w:r>
          </w:p>
        </w:tc>
        <w:tc>
          <w:tcPr>
            <w:tcW w:w="1275" w:type="dxa"/>
            <w:vAlign w:val="center"/>
          </w:tcPr>
          <w:p w14:paraId="645FE513">
            <w:pPr>
              <w:tabs>
                <w:tab w:val="left" w:pos="395"/>
              </w:tabs>
              <w:jc w:val="center"/>
              <w:rPr>
                <w:rFonts w:ascii="宋体" w:hAnsi="宋体" w:eastAsia="宋体"/>
                <w:bCs/>
                <w:sz w:val="28"/>
                <w:szCs w:val="28"/>
              </w:rPr>
            </w:pPr>
            <w:r>
              <w:rPr>
                <w:rFonts w:hint="eastAsia" w:ascii="宋体" w:hAnsi="宋体" w:eastAsia="宋体"/>
                <w:bCs/>
                <w:sz w:val="28"/>
                <w:szCs w:val="28"/>
              </w:rPr>
              <w:t>调音台</w:t>
            </w:r>
          </w:p>
        </w:tc>
        <w:tc>
          <w:tcPr>
            <w:tcW w:w="567" w:type="dxa"/>
            <w:vAlign w:val="center"/>
          </w:tcPr>
          <w:p w14:paraId="35F5F546">
            <w:pPr>
              <w:jc w:val="center"/>
              <w:rPr>
                <w:rFonts w:ascii="宋体" w:hAnsi="宋体" w:eastAsia="宋体"/>
                <w:sz w:val="28"/>
                <w:szCs w:val="28"/>
              </w:rPr>
            </w:pPr>
            <w:r>
              <w:rPr>
                <w:rFonts w:hint="eastAsia" w:ascii="宋体" w:hAnsi="宋体" w:eastAsia="宋体"/>
                <w:sz w:val="28"/>
                <w:szCs w:val="28"/>
              </w:rPr>
              <w:t>2</w:t>
            </w:r>
          </w:p>
        </w:tc>
        <w:tc>
          <w:tcPr>
            <w:tcW w:w="426" w:type="dxa"/>
            <w:vAlign w:val="center"/>
          </w:tcPr>
          <w:p w14:paraId="40D3F791">
            <w:pPr>
              <w:spacing w:line="288" w:lineRule="auto"/>
              <w:jc w:val="center"/>
              <w:rPr>
                <w:rFonts w:ascii="宋体" w:hAnsi="宋体" w:eastAsia="宋体"/>
                <w:sz w:val="28"/>
                <w:szCs w:val="28"/>
              </w:rPr>
            </w:pPr>
            <w:r>
              <w:rPr>
                <w:rFonts w:hint="eastAsia" w:ascii="宋体" w:hAnsi="宋体" w:eastAsia="宋体"/>
                <w:sz w:val="28"/>
                <w:szCs w:val="28"/>
              </w:rPr>
              <w:t>台</w:t>
            </w:r>
          </w:p>
        </w:tc>
        <w:tc>
          <w:tcPr>
            <w:tcW w:w="5843" w:type="dxa"/>
            <w:vAlign w:val="bottom"/>
          </w:tcPr>
          <w:p w14:paraId="5EFD1CFC">
            <w:pPr>
              <w:numPr>
                <w:ilvl w:val="0"/>
                <w:numId w:val="11"/>
              </w:numPr>
              <w:rPr>
                <w:rFonts w:ascii="宋体" w:hAnsi="宋体" w:eastAsia="宋体"/>
                <w:sz w:val="28"/>
                <w:szCs w:val="28"/>
              </w:rPr>
            </w:pPr>
            <w:r>
              <w:rPr>
                <w:rFonts w:hint="eastAsia" w:ascii="宋体" w:hAnsi="宋体" w:eastAsia="宋体"/>
                <w:sz w:val="28"/>
                <w:szCs w:val="28"/>
              </w:rPr>
              <w:t>多功能调音台；多路单生输入；每通道4段EQ控制；四编组辅助输出，一组立体声返回；60mm高精度对数式衰减推子；24/24Bit DSP效果器；九段主控均衡；一组立体声输出，四编组输出；每个通道有独立监听功能；48V幻象电源；USB录音、播放功能；通道：24单路；辅助输出：4；返回：1；效果器：24/24Bit DSP；主控均衡：9段；主输出：1 Stereo；编组输出：4；USB Player；</w:t>
            </w:r>
          </w:p>
          <w:p w14:paraId="7F39C70B">
            <w:pPr>
              <w:numPr>
                <w:ilvl w:val="0"/>
                <w:numId w:val="11"/>
              </w:numPr>
              <w:rPr>
                <w:rFonts w:ascii="宋体" w:hAnsi="宋体" w:eastAsia="宋体"/>
                <w:sz w:val="28"/>
                <w:szCs w:val="28"/>
              </w:rPr>
            </w:pPr>
            <w:r>
              <w:rPr>
                <w:rFonts w:hint="eastAsia" w:ascii="宋体" w:hAnsi="宋体" w:eastAsia="宋体"/>
                <w:sz w:val="28"/>
                <w:szCs w:val="28"/>
              </w:rPr>
              <w:t>保修1年</w:t>
            </w:r>
          </w:p>
        </w:tc>
        <w:tc>
          <w:tcPr>
            <w:tcW w:w="1355" w:type="dxa"/>
            <w:gridSpan w:val="4"/>
            <w:vAlign w:val="bottom"/>
          </w:tcPr>
          <w:p w14:paraId="114126F6">
            <w:pPr>
              <w:jc w:val="center"/>
              <w:rPr>
                <w:rFonts w:ascii="宋体" w:hAnsi="宋体" w:eastAsia="宋体"/>
                <w:sz w:val="28"/>
                <w:szCs w:val="28"/>
              </w:rPr>
            </w:pPr>
            <w:r>
              <w:rPr>
                <w:rFonts w:hint="eastAsia" w:ascii="宋体" w:hAnsi="宋体" w:eastAsia="宋体" w:cs="宋体"/>
                <w:kern w:val="0"/>
                <w:sz w:val="28"/>
                <w:szCs w:val="28"/>
              </w:rPr>
              <w:t>满足招标文件要求</w:t>
            </w:r>
          </w:p>
        </w:tc>
      </w:tr>
      <w:tr w14:paraId="2993F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532" w:type="dxa"/>
            <w:vAlign w:val="center"/>
          </w:tcPr>
          <w:p w14:paraId="702E00CC">
            <w:pPr>
              <w:spacing w:line="288" w:lineRule="auto"/>
              <w:jc w:val="center"/>
              <w:rPr>
                <w:rFonts w:ascii="宋体" w:hAnsi="宋体" w:eastAsia="宋体"/>
                <w:sz w:val="28"/>
                <w:szCs w:val="28"/>
              </w:rPr>
            </w:pPr>
            <w:r>
              <w:rPr>
                <w:rFonts w:hint="eastAsia" w:ascii="宋体" w:hAnsi="宋体" w:eastAsia="宋体"/>
                <w:sz w:val="28"/>
                <w:szCs w:val="28"/>
              </w:rPr>
              <w:t>16</w:t>
            </w:r>
          </w:p>
        </w:tc>
        <w:tc>
          <w:tcPr>
            <w:tcW w:w="1275" w:type="dxa"/>
            <w:vAlign w:val="center"/>
          </w:tcPr>
          <w:p w14:paraId="669B8A41">
            <w:pPr>
              <w:tabs>
                <w:tab w:val="left" w:pos="395"/>
              </w:tabs>
              <w:jc w:val="center"/>
              <w:rPr>
                <w:rFonts w:ascii="宋体" w:hAnsi="宋体" w:eastAsia="宋体"/>
                <w:bCs/>
                <w:sz w:val="28"/>
                <w:szCs w:val="28"/>
              </w:rPr>
            </w:pPr>
            <w:r>
              <w:rPr>
                <w:rFonts w:hint="eastAsia" w:ascii="宋体" w:hAnsi="宋体" w:eastAsia="宋体"/>
                <w:bCs/>
                <w:sz w:val="28"/>
                <w:szCs w:val="28"/>
              </w:rPr>
              <w:t>无线麦克</w:t>
            </w:r>
          </w:p>
        </w:tc>
        <w:tc>
          <w:tcPr>
            <w:tcW w:w="567" w:type="dxa"/>
            <w:vAlign w:val="center"/>
          </w:tcPr>
          <w:p w14:paraId="2DF5C152">
            <w:pPr>
              <w:jc w:val="center"/>
              <w:rPr>
                <w:rFonts w:ascii="宋体" w:hAnsi="宋体" w:eastAsia="宋体"/>
                <w:sz w:val="28"/>
                <w:szCs w:val="28"/>
              </w:rPr>
            </w:pPr>
            <w:r>
              <w:rPr>
                <w:rFonts w:hint="eastAsia" w:ascii="宋体" w:hAnsi="宋体" w:eastAsia="宋体"/>
                <w:sz w:val="28"/>
                <w:szCs w:val="28"/>
              </w:rPr>
              <w:t>4</w:t>
            </w:r>
          </w:p>
        </w:tc>
        <w:tc>
          <w:tcPr>
            <w:tcW w:w="426" w:type="dxa"/>
            <w:vAlign w:val="center"/>
          </w:tcPr>
          <w:p w14:paraId="50FEF2D5">
            <w:pPr>
              <w:spacing w:line="288" w:lineRule="auto"/>
              <w:jc w:val="center"/>
              <w:rPr>
                <w:rFonts w:ascii="宋体" w:hAnsi="宋体" w:eastAsia="宋体"/>
                <w:sz w:val="28"/>
                <w:szCs w:val="28"/>
              </w:rPr>
            </w:pPr>
            <w:r>
              <w:rPr>
                <w:rFonts w:hint="eastAsia" w:ascii="宋体" w:hAnsi="宋体" w:eastAsia="宋体"/>
                <w:sz w:val="28"/>
                <w:szCs w:val="28"/>
              </w:rPr>
              <w:t>台</w:t>
            </w:r>
          </w:p>
        </w:tc>
        <w:tc>
          <w:tcPr>
            <w:tcW w:w="5843" w:type="dxa"/>
            <w:vAlign w:val="bottom"/>
          </w:tcPr>
          <w:p w14:paraId="41453B30">
            <w:pPr>
              <w:numPr>
                <w:ilvl w:val="0"/>
                <w:numId w:val="12"/>
              </w:numPr>
              <w:rPr>
                <w:rFonts w:ascii="宋体" w:hAnsi="宋体" w:eastAsia="宋体"/>
                <w:sz w:val="28"/>
                <w:szCs w:val="28"/>
              </w:rPr>
            </w:pPr>
            <w:r>
              <w:rPr>
                <w:rFonts w:hint="eastAsia" w:ascii="宋体" w:hAnsi="宋体" w:eastAsia="宋体"/>
                <w:sz w:val="28"/>
                <w:szCs w:val="28"/>
              </w:rPr>
              <w:t>频道宽度 75MHZ超宽带；RF输出 10mW / 50mW可调;稳定度 ±10KHz,频率漂移 ±48KHz;假象干扰比 &lt;-50 dBC;音频响应 50~16,500 Hz;音头模块 可拆换式音头模块；</w:t>
            </w:r>
          </w:p>
          <w:p w14:paraId="3C855C57">
            <w:pPr>
              <w:numPr>
                <w:ilvl w:val="0"/>
                <w:numId w:val="12"/>
              </w:numPr>
              <w:rPr>
                <w:rFonts w:ascii="宋体" w:hAnsi="宋体" w:eastAsia="宋体"/>
                <w:sz w:val="28"/>
                <w:szCs w:val="28"/>
              </w:rPr>
            </w:pPr>
            <w:r>
              <w:rPr>
                <w:rFonts w:hint="eastAsia" w:ascii="宋体" w:hAnsi="宋体" w:eastAsia="宋体"/>
                <w:sz w:val="28"/>
                <w:szCs w:val="28"/>
              </w:rPr>
              <w:t>PLL锁相环回路,频率稳定度≦±0.005%(-10~60℃);载波频率范围:UHF 470~960 MHz;75MHz超宽带(可供48台以上主机同时堆栈使用);讯号S/N比 &gt;108dB(A);总失真率 &lt;0.5%@1KHz;预设1~12个群组最少48最多63个互不干扰频率;共844个可用之默认频率及3000个可选频率;另提供U1~U6共6组群组各64个频率供用户在不同环境及场所可自行设定及储存喜好之频率.实用灵敏度 输入6dBμV时，S/N&gt;80dB;接收方式 双调谐器纯自动选讯接收(True Diversity)</w:t>
            </w:r>
          </w:p>
          <w:p w14:paraId="482D645D">
            <w:pPr>
              <w:numPr>
                <w:ilvl w:val="0"/>
                <w:numId w:val="12"/>
              </w:numPr>
              <w:rPr>
                <w:rFonts w:ascii="宋体" w:hAnsi="宋体" w:eastAsia="宋体"/>
                <w:sz w:val="28"/>
                <w:szCs w:val="28"/>
              </w:rPr>
            </w:pPr>
            <w:r>
              <w:rPr>
                <w:rFonts w:hint="eastAsia" w:ascii="宋体" w:hAnsi="宋体" w:eastAsia="宋体"/>
                <w:sz w:val="28"/>
                <w:szCs w:val="28"/>
              </w:rPr>
              <w:t>音频输出准位 -12dB;音频输出阻抗 600Ω</w:t>
            </w:r>
          </w:p>
          <w:p w14:paraId="07FE271D">
            <w:pPr>
              <w:numPr>
                <w:ilvl w:val="0"/>
                <w:numId w:val="12"/>
              </w:numPr>
              <w:rPr>
                <w:rFonts w:ascii="宋体" w:hAnsi="宋体" w:eastAsia="宋体"/>
                <w:sz w:val="28"/>
                <w:szCs w:val="28"/>
              </w:rPr>
            </w:pPr>
            <w:r>
              <w:rPr>
                <w:rFonts w:hint="eastAsia" w:ascii="宋体" w:hAnsi="宋体" w:eastAsia="宋体"/>
                <w:sz w:val="28"/>
                <w:szCs w:val="28"/>
              </w:rPr>
              <w:t>综合频率响应 50Hz~18kHz，具低频滤频电路</w:t>
            </w:r>
          </w:p>
          <w:p w14:paraId="2639A5A0">
            <w:pPr>
              <w:numPr>
                <w:ilvl w:val="0"/>
                <w:numId w:val="12"/>
              </w:numPr>
              <w:rPr>
                <w:rFonts w:ascii="宋体" w:hAnsi="宋体" w:eastAsia="宋体"/>
                <w:sz w:val="28"/>
                <w:szCs w:val="28"/>
              </w:rPr>
            </w:pPr>
            <w:r>
              <w:rPr>
                <w:rFonts w:hint="eastAsia" w:ascii="宋体" w:hAnsi="宋体" w:eastAsia="宋体"/>
                <w:sz w:val="28"/>
                <w:szCs w:val="28"/>
              </w:rPr>
              <w:t>静音方式 创新[静音及音码锁定回路]控制</w:t>
            </w:r>
          </w:p>
          <w:p w14:paraId="4E17C073">
            <w:pPr>
              <w:numPr>
                <w:ilvl w:val="0"/>
                <w:numId w:val="12"/>
              </w:numPr>
              <w:rPr>
                <w:rFonts w:ascii="宋体" w:hAnsi="宋体" w:eastAsia="宋体"/>
                <w:sz w:val="28"/>
                <w:szCs w:val="28"/>
              </w:rPr>
            </w:pPr>
            <w:r>
              <w:rPr>
                <w:rFonts w:hint="eastAsia" w:ascii="宋体" w:hAnsi="宋体" w:eastAsia="宋体"/>
                <w:sz w:val="28"/>
                <w:szCs w:val="28"/>
              </w:rPr>
              <w:t>输出插头型式 1个平衡式XLR接头,1个非平衡式φ6.3mm接头</w:t>
            </w:r>
          </w:p>
          <w:p w14:paraId="01F71671">
            <w:pPr>
              <w:numPr>
                <w:ilvl w:val="0"/>
                <w:numId w:val="12"/>
              </w:numPr>
              <w:rPr>
                <w:rFonts w:ascii="宋体" w:hAnsi="宋体" w:eastAsia="宋体"/>
                <w:sz w:val="28"/>
                <w:szCs w:val="28"/>
              </w:rPr>
            </w:pPr>
            <w:r>
              <w:rPr>
                <w:rFonts w:hint="eastAsia" w:ascii="宋体" w:hAnsi="宋体" w:eastAsia="宋体"/>
                <w:sz w:val="28"/>
                <w:szCs w:val="28"/>
              </w:rPr>
              <w:t>保修1年</w:t>
            </w:r>
          </w:p>
        </w:tc>
        <w:tc>
          <w:tcPr>
            <w:tcW w:w="1355" w:type="dxa"/>
            <w:gridSpan w:val="4"/>
            <w:vAlign w:val="bottom"/>
          </w:tcPr>
          <w:p w14:paraId="58DE8D67">
            <w:pPr>
              <w:jc w:val="center"/>
              <w:rPr>
                <w:rFonts w:ascii="宋体" w:hAnsi="宋体" w:eastAsia="宋体"/>
                <w:sz w:val="28"/>
                <w:szCs w:val="28"/>
              </w:rPr>
            </w:pPr>
            <w:r>
              <w:rPr>
                <w:rFonts w:hint="eastAsia" w:ascii="宋体" w:hAnsi="宋体" w:eastAsia="宋体" w:cs="宋体"/>
                <w:kern w:val="0"/>
                <w:sz w:val="28"/>
                <w:szCs w:val="28"/>
              </w:rPr>
              <w:t>满足招标文件要求</w:t>
            </w:r>
          </w:p>
        </w:tc>
      </w:tr>
      <w:tr w14:paraId="68775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5" w:hRule="atLeast"/>
          <w:jc w:val="center"/>
        </w:trPr>
        <w:tc>
          <w:tcPr>
            <w:tcW w:w="532" w:type="dxa"/>
            <w:vAlign w:val="center"/>
          </w:tcPr>
          <w:p w14:paraId="08D8D906">
            <w:pPr>
              <w:spacing w:line="288" w:lineRule="auto"/>
              <w:jc w:val="center"/>
              <w:rPr>
                <w:rFonts w:ascii="宋体" w:hAnsi="宋体" w:eastAsia="宋体"/>
                <w:sz w:val="28"/>
                <w:szCs w:val="28"/>
              </w:rPr>
            </w:pPr>
            <w:r>
              <w:rPr>
                <w:rFonts w:hint="eastAsia" w:ascii="宋体" w:hAnsi="宋体" w:eastAsia="宋体"/>
                <w:sz w:val="28"/>
                <w:szCs w:val="28"/>
              </w:rPr>
              <w:t>17</w:t>
            </w:r>
          </w:p>
        </w:tc>
        <w:tc>
          <w:tcPr>
            <w:tcW w:w="1275" w:type="dxa"/>
            <w:vAlign w:val="center"/>
          </w:tcPr>
          <w:p w14:paraId="626B4813">
            <w:pPr>
              <w:tabs>
                <w:tab w:val="left" w:pos="395"/>
              </w:tabs>
              <w:jc w:val="center"/>
              <w:rPr>
                <w:rFonts w:ascii="宋体" w:hAnsi="宋体" w:eastAsia="宋体"/>
                <w:bCs/>
                <w:sz w:val="28"/>
                <w:szCs w:val="28"/>
              </w:rPr>
            </w:pPr>
            <w:r>
              <w:rPr>
                <w:rFonts w:hint="eastAsia" w:ascii="宋体" w:hAnsi="宋体" w:eastAsia="宋体"/>
                <w:bCs/>
                <w:sz w:val="28"/>
                <w:szCs w:val="28"/>
              </w:rPr>
              <w:t>无源音箱</w:t>
            </w:r>
          </w:p>
        </w:tc>
        <w:tc>
          <w:tcPr>
            <w:tcW w:w="567" w:type="dxa"/>
            <w:vAlign w:val="center"/>
          </w:tcPr>
          <w:p w14:paraId="07C0C004">
            <w:pPr>
              <w:jc w:val="center"/>
              <w:rPr>
                <w:rFonts w:ascii="宋体" w:hAnsi="宋体" w:eastAsia="宋体"/>
                <w:sz w:val="28"/>
                <w:szCs w:val="28"/>
              </w:rPr>
            </w:pPr>
            <w:r>
              <w:rPr>
                <w:rFonts w:hint="eastAsia" w:ascii="宋体" w:hAnsi="宋体" w:eastAsia="宋体"/>
                <w:sz w:val="28"/>
                <w:szCs w:val="28"/>
              </w:rPr>
              <w:t>8</w:t>
            </w:r>
          </w:p>
        </w:tc>
        <w:tc>
          <w:tcPr>
            <w:tcW w:w="426" w:type="dxa"/>
            <w:vAlign w:val="center"/>
          </w:tcPr>
          <w:p w14:paraId="2C2EE247">
            <w:pPr>
              <w:spacing w:line="288" w:lineRule="auto"/>
              <w:jc w:val="center"/>
              <w:rPr>
                <w:rFonts w:ascii="宋体" w:hAnsi="宋体" w:eastAsia="宋体"/>
                <w:sz w:val="28"/>
                <w:szCs w:val="28"/>
              </w:rPr>
            </w:pPr>
            <w:r>
              <w:rPr>
                <w:rFonts w:hint="eastAsia" w:ascii="宋体" w:hAnsi="宋体" w:eastAsia="宋体"/>
                <w:sz w:val="28"/>
                <w:szCs w:val="28"/>
              </w:rPr>
              <w:t>个</w:t>
            </w:r>
          </w:p>
        </w:tc>
        <w:tc>
          <w:tcPr>
            <w:tcW w:w="5843" w:type="dxa"/>
            <w:vAlign w:val="bottom"/>
          </w:tcPr>
          <w:p w14:paraId="78B94324">
            <w:pPr>
              <w:numPr>
                <w:ilvl w:val="0"/>
                <w:numId w:val="13"/>
              </w:numPr>
              <w:rPr>
                <w:rFonts w:ascii="宋体" w:hAnsi="宋体" w:eastAsia="宋体"/>
                <w:sz w:val="28"/>
                <w:szCs w:val="28"/>
              </w:rPr>
            </w:pPr>
            <w:r>
              <w:rPr>
                <w:rFonts w:hint="eastAsia" w:ascii="宋体" w:hAnsi="宋体" w:eastAsia="宋体"/>
                <w:sz w:val="28"/>
                <w:szCs w:val="28"/>
              </w:rPr>
              <w:t>系统：10寸二分频线性阵列音箱</w:t>
            </w:r>
          </w:p>
          <w:p w14:paraId="6D847FBC">
            <w:pPr>
              <w:numPr>
                <w:ilvl w:val="0"/>
                <w:numId w:val="13"/>
              </w:numPr>
              <w:rPr>
                <w:rFonts w:ascii="宋体" w:hAnsi="宋体" w:eastAsia="宋体"/>
                <w:sz w:val="28"/>
                <w:szCs w:val="28"/>
              </w:rPr>
            </w:pPr>
            <w:r>
              <w:rPr>
                <w:rFonts w:hint="eastAsia" w:ascii="宋体" w:hAnsi="宋体" w:eastAsia="宋体"/>
                <w:sz w:val="28"/>
                <w:szCs w:val="28"/>
              </w:rPr>
              <w:t>高音单元：定做的釹磁单元（1x75mm音圈）</w:t>
            </w:r>
          </w:p>
          <w:p w14:paraId="54EA7333">
            <w:pPr>
              <w:numPr>
                <w:ilvl w:val="0"/>
                <w:numId w:val="13"/>
              </w:numPr>
              <w:rPr>
                <w:rFonts w:ascii="宋体" w:hAnsi="宋体" w:eastAsia="宋体"/>
                <w:sz w:val="28"/>
                <w:szCs w:val="28"/>
              </w:rPr>
            </w:pPr>
            <w:r>
              <w:rPr>
                <w:rFonts w:hint="eastAsia" w:ascii="宋体" w:hAnsi="宋体" w:eastAsia="宋体"/>
                <w:sz w:val="28"/>
                <w:szCs w:val="28"/>
              </w:rPr>
              <w:t>低音单元：定做的釹磁单元（2x65mm音圈）</w:t>
            </w:r>
          </w:p>
          <w:p w14:paraId="219F447A">
            <w:pPr>
              <w:numPr>
                <w:ilvl w:val="0"/>
                <w:numId w:val="13"/>
              </w:numPr>
              <w:rPr>
                <w:rFonts w:ascii="宋体" w:hAnsi="宋体" w:eastAsia="宋体"/>
                <w:sz w:val="28"/>
                <w:szCs w:val="28"/>
              </w:rPr>
            </w:pPr>
            <w:r>
              <w:rPr>
                <w:rFonts w:hint="eastAsia" w:ascii="宋体" w:hAnsi="宋体" w:eastAsia="宋体"/>
                <w:sz w:val="28"/>
                <w:szCs w:val="28"/>
              </w:rPr>
              <w:t>频率响应：55Hz-18KHz (-3dB)</w:t>
            </w:r>
          </w:p>
          <w:p w14:paraId="3C0F1D28">
            <w:pPr>
              <w:numPr>
                <w:ilvl w:val="0"/>
                <w:numId w:val="13"/>
              </w:numPr>
              <w:rPr>
                <w:rFonts w:ascii="宋体" w:hAnsi="宋体" w:eastAsia="宋体"/>
                <w:sz w:val="28"/>
                <w:szCs w:val="28"/>
              </w:rPr>
            </w:pPr>
            <w:r>
              <w:rPr>
                <w:rFonts w:hint="eastAsia" w:ascii="宋体" w:hAnsi="宋体" w:eastAsia="宋体"/>
                <w:sz w:val="28"/>
                <w:szCs w:val="28"/>
              </w:rPr>
              <w:t>功率：800W(RMS)   3200W(PEAK)</w:t>
            </w:r>
          </w:p>
          <w:p w14:paraId="11A9ABCD">
            <w:pPr>
              <w:numPr>
                <w:ilvl w:val="0"/>
                <w:numId w:val="13"/>
              </w:numPr>
              <w:rPr>
                <w:rFonts w:ascii="宋体" w:hAnsi="宋体" w:eastAsia="宋体"/>
                <w:sz w:val="28"/>
                <w:szCs w:val="28"/>
              </w:rPr>
            </w:pPr>
            <w:r>
              <w:rPr>
                <w:rFonts w:hint="eastAsia" w:ascii="宋体" w:hAnsi="宋体" w:eastAsia="宋体"/>
                <w:sz w:val="28"/>
                <w:szCs w:val="28"/>
              </w:rPr>
              <w:t>灵敏度： 98dB/1W/1M</w:t>
            </w:r>
          </w:p>
          <w:p w14:paraId="02119401">
            <w:pPr>
              <w:numPr>
                <w:ilvl w:val="0"/>
                <w:numId w:val="13"/>
              </w:numPr>
              <w:rPr>
                <w:rFonts w:ascii="宋体" w:hAnsi="宋体" w:eastAsia="宋体"/>
                <w:sz w:val="28"/>
                <w:szCs w:val="28"/>
              </w:rPr>
            </w:pPr>
            <w:r>
              <w:rPr>
                <w:rFonts w:hint="eastAsia" w:ascii="宋体" w:hAnsi="宋体" w:eastAsia="宋体"/>
                <w:sz w:val="28"/>
                <w:szCs w:val="28"/>
              </w:rPr>
              <w:t xml:space="preserve">标称阻抗：8Ω </w:t>
            </w:r>
          </w:p>
          <w:p w14:paraId="7AA12B24">
            <w:pPr>
              <w:numPr>
                <w:ilvl w:val="0"/>
                <w:numId w:val="13"/>
              </w:numPr>
              <w:rPr>
                <w:rFonts w:ascii="宋体" w:hAnsi="宋体" w:eastAsia="宋体"/>
                <w:sz w:val="28"/>
                <w:szCs w:val="28"/>
              </w:rPr>
            </w:pPr>
            <w:r>
              <w:rPr>
                <w:rFonts w:hint="eastAsia" w:ascii="宋体" w:hAnsi="宋体" w:eastAsia="宋体"/>
                <w:sz w:val="28"/>
                <w:szCs w:val="28"/>
              </w:rPr>
              <w:t>最大声压：连续 126dB 峰值 132dB</w:t>
            </w:r>
          </w:p>
          <w:p w14:paraId="5874CFCE">
            <w:pPr>
              <w:numPr>
                <w:ilvl w:val="0"/>
                <w:numId w:val="13"/>
              </w:numPr>
              <w:rPr>
                <w:rFonts w:ascii="宋体" w:hAnsi="宋体" w:eastAsia="宋体"/>
                <w:sz w:val="28"/>
                <w:szCs w:val="28"/>
              </w:rPr>
            </w:pPr>
            <w:r>
              <w:rPr>
                <w:rFonts w:hint="eastAsia" w:ascii="宋体" w:hAnsi="宋体" w:eastAsia="宋体"/>
                <w:sz w:val="28"/>
                <w:szCs w:val="28"/>
              </w:rPr>
              <w:t>覆盖角度：水平 100° 垂直 15°</w:t>
            </w:r>
          </w:p>
          <w:p w14:paraId="6FA812B1">
            <w:pPr>
              <w:numPr>
                <w:ilvl w:val="0"/>
                <w:numId w:val="13"/>
              </w:numPr>
              <w:rPr>
                <w:rFonts w:ascii="宋体" w:hAnsi="宋体" w:eastAsia="宋体"/>
                <w:sz w:val="28"/>
                <w:szCs w:val="28"/>
              </w:rPr>
            </w:pPr>
            <w:r>
              <w:rPr>
                <w:rFonts w:hint="eastAsia" w:ascii="宋体" w:hAnsi="宋体" w:eastAsia="宋体"/>
                <w:sz w:val="28"/>
                <w:szCs w:val="28"/>
              </w:rPr>
              <w:t>接插件：2xNLV4MP</w:t>
            </w:r>
          </w:p>
          <w:p w14:paraId="4F2C87CE">
            <w:pPr>
              <w:numPr>
                <w:ilvl w:val="0"/>
                <w:numId w:val="13"/>
              </w:numPr>
              <w:rPr>
                <w:rFonts w:ascii="宋体" w:hAnsi="宋体" w:eastAsia="宋体"/>
                <w:sz w:val="28"/>
                <w:szCs w:val="28"/>
              </w:rPr>
            </w:pPr>
            <w:r>
              <w:rPr>
                <w:rFonts w:hint="eastAsia" w:ascii="宋体" w:hAnsi="宋体" w:eastAsia="宋体"/>
                <w:sz w:val="28"/>
                <w:szCs w:val="28"/>
              </w:rPr>
              <w:t>提手：木质2个</w:t>
            </w:r>
          </w:p>
          <w:p w14:paraId="20C46A01">
            <w:pPr>
              <w:numPr>
                <w:ilvl w:val="0"/>
                <w:numId w:val="13"/>
              </w:numPr>
              <w:rPr>
                <w:rFonts w:ascii="宋体" w:hAnsi="宋体" w:eastAsia="宋体"/>
                <w:sz w:val="28"/>
                <w:szCs w:val="28"/>
              </w:rPr>
            </w:pPr>
            <w:r>
              <w:rPr>
                <w:rFonts w:hint="eastAsia" w:ascii="宋体" w:hAnsi="宋体" w:eastAsia="宋体"/>
                <w:sz w:val="28"/>
                <w:szCs w:val="28"/>
              </w:rPr>
              <w:t>箱体材质：CNC制造，高密度桦木夹板</w:t>
            </w:r>
          </w:p>
          <w:p w14:paraId="48095E99">
            <w:pPr>
              <w:numPr>
                <w:ilvl w:val="0"/>
                <w:numId w:val="13"/>
              </w:numPr>
              <w:rPr>
                <w:rFonts w:ascii="宋体" w:hAnsi="宋体" w:eastAsia="宋体"/>
                <w:sz w:val="28"/>
                <w:szCs w:val="28"/>
              </w:rPr>
            </w:pPr>
            <w:r>
              <w:rPr>
                <w:rFonts w:hint="eastAsia" w:ascii="宋体" w:hAnsi="宋体" w:eastAsia="宋体"/>
                <w:sz w:val="28"/>
                <w:szCs w:val="28"/>
              </w:rPr>
              <w:t>喷漆处理：采用防水耐磨的化合物</w:t>
            </w:r>
          </w:p>
          <w:p w14:paraId="2F528B73">
            <w:pPr>
              <w:numPr>
                <w:ilvl w:val="0"/>
                <w:numId w:val="13"/>
              </w:numPr>
              <w:rPr>
                <w:rFonts w:ascii="宋体" w:hAnsi="宋体" w:eastAsia="宋体"/>
                <w:sz w:val="28"/>
                <w:szCs w:val="28"/>
              </w:rPr>
            </w:pPr>
            <w:r>
              <w:rPr>
                <w:rFonts w:hint="eastAsia" w:ascii="宋体" w:hAnsi="宋体" w:eastAsia="宋体"/>
                <w:sz w:val="28"/>
                <w:szCs w:val="28"/>
              </w:rPr>
              <w:t>保修1年</w:t>
            </w:r>
          </w:p>
        </w:tc>
        <w:tc>
          <w:tcPr>
            <w:tcW w:w="1355" w:type="dxa"/>
            <w:gridSpan w:val="4"/>
            <w:vAlign w:val="bottom"/>
          </w:tcPr>
          <w:p w14:paraId="34940E09">
            <w:pPr>
              <w:widowControl/>
              <w:jc w:val="left"/>
              <w:rPr>
                <w:rFonts w:ascii="宋体" w:hAnsi="宋体" w:eastAsia="宋体"/>
                <w:sz w:val="28"/>
                <w:szCs w:val="28"/>
              </w:rPr>
            </w:pPr>
          </w:p>
          <w:p w14:paraId="2B6DDADB">
            <w:pPr>
              <w:widowControl/>
              <w:jc w:val="left"/>
              <w:rPr>
                <w:rFonts w:ascii="宋体" w:hAnsi="宋体" w:eastAsia="宋体"/>
                <w:sz w:val="28"/>
                <w:szCs w:val="28"/>
              </w:rPr>
            </w:pPr>
          </w:p>
          <w:p w14:paraId="3D38120F">
            <w:pPr>
              <w:widowControl/>
              <w:jc w:val="left"/>
              <w:rPr>
                <w:rFonts w:ascii="宋体" w:hAnsi="宋体" w:eastAsia="宋体"/>
                <w:sz w:val="28"/>
                <w:szCs w:val="28"/>
              </w:rPr>
            </w:pPr>
          </w:p>
          <w:p w14:paraId="6CF70471">
            <w:pPr>
              <w:widowControl/>
              <w:jc w:val="left"/>
              <w:rPr>
                <w:rFonts w:ascii="宋体" w:hAnsi="宋体" w:eastAsia="宋体"/>
                <w:sz w:val="28"/>
                <w:szCs w:val="28"/>
              </w:rPr>
            </w:pPr>
          </w:p>
          <w:p w14:paraId="1073CE08">
            <w:pPr>
              <w:widowControl/>
              <w:jc w:val="left"/>
              <w:rPr>
                <w:rFonts w:ascii="宋体" w:hAnsi="宋体" w:eastAsia="宋体"/>
                <w:sz w:val="28"/>
                <w:szCs w:val="28"/>
              </w:rPr>
            </w:pPr>
          </w:p>
          <w:p w14:paraId="5A471B56">
            <w:pPr>
              <w:widowControl/>
              <w:jc w:val="left"/>
              <w:rPr>
                <w:rFonts w:ascii="宋体" w:hAnsi="宋体" w:eastAsia="宋体"/>
                <w:sz w:val="28"/>
                <w:szCs w:val="28"/>
              </w:rPr>
            </w:pPr>
          </w:p>
          <w:p w14:paraId="4B07550A">
            <w:pPr>
              <w:widowControl/>
              <w:jc w:val="left"/>
              <w:rPr>
                <w:rFonts w:ascii="宋体" w:hAnsi="宋体" w:eastAsia="宋体"/>
                <w:sz w:val="28"/>
                <w:szCs w:val="28"/>
              </w:rPr>
            </w:pPr>
          </w:p>
          <w:p w14:paraId="10FAB906">
            <w:pPr>
              <w:widowControl/>
              <w:jc w:val="center"/>
              <w:rPr>
                <w:rFonts w:ascii="宋体" w:hAnsi="宋体" w:eastAsia="宋体"/>
                <w:sz w:val="28"/>
                <w:szCs w:val="28"/>
              </w:rPr>
            </w:pPr>
            <w:r>
              <w:rPr>
                <w:rFonts w:hint="eastAsia" w:ascii="宋体" w:hAnsi="宋体" w:eastAsia="宋体" w:cs="宋体"/>
                <w:kern w:val="0"/>
                <w:sz w:val="28"/>
                <w:szCs w:val="28"/>
              </w:rPr>
              <w:t>满足招标文件要求</w:t>
            </w:r>
          </w:p>
          <w:p w14:paraId="235F9812">
            <w:pPr>
              <w:widowControl/>
              <w:jc w:val="left"/>
              <w:rPr>
                <w:rFonts w:ascii="宋体" w:hAnsi="宋体" w:eastAsia="宋体"/>
                <w:sz w:val="28"/>
                <w:szCs w:val="28"/>
              </w:rPr>
            </w:pPr>
          </w:p>
          <w:p w14:paraId="33235C3D">
            <w:pPr>
              <w:widowControl/>
              <w:jc w:val="left"/>
              <w:rPr>
                <w:rFonts w:ascii="宋体" w:hAnsi="宋体" w:eastAsia="宋体"/>
                <w:sz w:val="28"/>
                <w:szCs w:val="28"/>
              </w:rPr>
            </w:pPr>
          </w:p>
          <w:p w14:paraId="0E99C97E">
            <w:pPr>
              <w:widowControl/>
              <w:jc w:val="left"/>
              <w:rPr>
                <w:rFonts w:ascii="宋体" w:hAnsi="宋体" w:eastAsia="宋体"/>
                <w:sz w:val="28"/>
                <w:szCs w:val="28"/>
              </w:rPr>
            </w:pPr>
          </w:p>
          <w:p w14:paraId="53EAC9D3">
            <w:pPr>
              <w:widowControl/>
              <w:jc w:val="left"/>
              <w:rPr>
                <w:rFonts w:ascii="宋体" w:hAnsi="宋体" w:eastAsia="宋体"/>
                <w:sz w:val="28"/>
                <w:szCs w:val="28"/>
              </w:rPr>
            </w:pPr>
          </w:p>
          <w:p w14:paraId="49CD7477">
            <w:pPr>
              <w:widowControl/>
              <w:jc w:val="left"/>
              <w:rPr>
                <w:rFonts w:ascii="宋体" w:hAnsi="宋体" w:eastAsia="宋体"/>
                <w:sz w:val="28"/>
                <w:szCs w:val="28"/>
              </w:rPr>
            </w:pPr>
          </w:p>
          <w:p w14:paraId="51729EAA">
            <w:pPr>
              <w:rPr>
                <w:rFonts w:ascii="宋体" w:hAnsi="宋体" w:eastAsia="宋体"/>
                <w:sz w:val="28"/>
                <w:szCs w:val="28"/>
              </w:rPr>
            </w:pPr>
          </w:p>
        </w:tc>
      </w:tr>
      <w:tr w14:paraId="48C3D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jc w:val="center"/>
        </w:trPr>
        <w:tc>
          <w:tcPr>
            <w:tcW w:w="532" w:type="dxa"/>
            <w:vAlign w:val="center"/>
          </w:tcPr>
          <w:p w14:paraId="728B2816">
            <w:pPr>
              <w:spacing w:line="288" w:lineRule="auto"/>
              <w:jc w:val="center"/>
              <w:rPr>
                <w:rFonts w:ascii="宋体" w:hAnsi="宋体" w:eastAsia="宋体"/>
                <w:sz w:val="28"/>
                <w:szCs w:val="28"/>
              </w:rPr>
            </w:pPr>
            <w:r>
              <w:rPr>
                <w:rFonts w:hint="eastAsia" w:ascii="宋体" w:hAnsi="宋体" w:eastAsia="宋体"/>
                <w:sz w:val="28"/>
                <w:szCs w:val="28"/>
              </w:rPr>
              <w:t>18</w:t>
            </w:r>
          </w:p>
        </w:tc>
        <w:tc>
          <w:tcPr>
            <w:tcW w:w="1275" w:type="dxa"/>
            <w:vAlign w:val="center"/>
          </w:tcPr>
          <w:p w14:paraId="068A9B8D">
            <w:pPr>
              <w:tabs>
                <w:tab w:val="left" w:pos="395"/>
              </w:tabs>
              <w:jc w:val="center"/>
              <w:rPr>
                <w:rFonts w:ascii="宋体" w:hAnsi="宋体" w:eastAsia="宋体"/>
                <w:bCs/>
                <w:sz w:val="28"/>
                <w:szCs w:val="28"/>
              </w:rPr>
            </w:pPr>
            <w:r>
              <w:rPr>
                <w:rFonts w:hint="eastAsia" w:ascii="宋体" w:hAnsi="宋体" w:eastAsia="宋体"/>
                <w:bCs/>
                <w:sz w:val="28"/>
                <w:szCs w:val="28"/>
              </w:rPr>
              <w:t>返送音箱</w:t>
            </w:r>
          </w:p>
        </w:tc>
        <w:tc>
          <w:tcPr>
            <w:tcW w:w="567" w:type="dxa"/>
            <w:vAlign w:val="center"/>
          </w:tcPr>
          <w:p w14:paraId="0169D5B1">
            <w:pPr>
              <w:jc w:val="center"/>
              <w:rPr>
                <w:rFonts w:ascii="宋体" w:hAnsi="宋体" w:eastAsia="宋体"/>
                <w:sz w:val="28"/>
                <w:szCs w:val="28"/>
              </w:rPr>
            </w:pPr>
            <w:r>
              <w:rPr>
                <w:rFonts w:hint="eastAsia" w:ascii="宋体" w:hAnsi="宋体" w:eastAsia="宋体"/>
                <w:sz w:val="28"/>
                <w:szCs w:val="28"/>
              </w:rPr>
              <w:t>2</w:t>
            </w:r>
          </w:p>
        </w:tc>
        <w:tc>
          <w:tcPr>
            <w:tcW w:w="426" w:type="dxa"/>
            <w:vAlign w:val="center"/>
          </w:tcPr>
          <w:p w14:paraId="3FA689F8">
            <w:pPr>
              <w:spacing w:line="288" w:lineRule="auto"/>
              <w:jc w:val="center"/>
              <w:rPr>
                <w:rFonts w:ascii="宋体" w:hAnsi="宋体" w:eastAsia="宋体"/>
                <w:sz w:val="28"/>
                <w:szCs w:val="28"/>
              </w:rPr>
            </w:pPr>
            <w:r>
              <w:rPr>
                <w:rFonts w:hint="eastAsia" w:ascii="宋体" w:hAnsi="宋体" w:eastAsia="宋体"/>
                <w:sz w:val="28"/>
                <w:szCs w:val="28"/>
              </w:rPr>
              <w:t>个</w:t>
            </w:r>
          </w:p>
        </w:tc>
        <w:tc>
          <w:tcPr>
            <w:tcW w:w="5843" w:type="dxa"/>
            <w:vAlign w:val="bottom"/>
          </w:tcPr>
          <w:p w14:paraId="795BFC0F">
            <w:pPr>
              <w:numPr>
                <w:ilvl w:val="0"/>
                <w:numId w:val="14"/>
              </w:numPr>
              <w:rPr>
                <w:rFonts w:ascii="宋体" w:hAnsi="宋体" w:eastAsia="宋体"/>
                <w:sz w:val="28"/>
                <w:szCs w:val="28"/>
              </w:rPr>
            </w:pPr>
            <w:r>
              <w:rPr>
                <w:rFonts w:hint="eastAsia" w:ascii="宋体" w:hAnsi="宋体" w:eastAsia="宋体"/>
                <w:sz w:val="28"/>
                <w:szCs w:val="28"/>
              </w:rPr>
              <w:t>系统：1*12寸二分频音箱</w:t>
            </w:r>
          </w:p>
          <w:p w14:paraId="0B92D215">
            <w:pPr>
              <w:numPr>
                <w:ilvl w:val="0"/>
                <w:numId w:val="14"/>
              </w:numPr>
              <w:rPr>
                <w:rFonts w:ascii="宋体" w:hAnsi="宋体" w:eastAsia="宋体"/>
                <w:sz w:val="28"/>
                <w:szCs w:val="28"/>
              </w:rPr>
            </w:pPr>
            <w:r>
              <w:rPr>
                <w:rFonts w:hint="eastAsia" w:ascii="宋体" w:hAnsi="宋体" w:eastAsia="宋体"/>
                <w:sz w:val="28"/>
                <w:szCs w:val="28"/>
              </w:rPr>
              <w:t>频率响应：60Hz-19KHz (-3dB)</w:t>
            </w:r>
          </w:p>
          <w:p w14:paraId="15975DD0">
            <w:pPr>
              <w:numPr>
                <w:ilvl w:val="0"/>
                <w:numId w:val="14"/>
              </w:numPr>
              <w:rPr>
                <w:rFonts w:ascii="宋体" w:hAnsi="宋体" w:eastAsia="宋体"/>
                <w:sz w:val="28"/>
                <w:szCs w:val="28"/>
              </w:rPr>
            </w:pPr>
            <w:r>
              <w:rPr>
                <w:rFonts w:hint="eastAsia" w:ascii="宋体" w:hAnsi="宋体" w:eastAsia="宋体"/>
                <w:sz w:val="28"/>
                <w:szCs w:val="28"/>
              </w:rPr>
              <w:t>功率： 400W 连续 1600W 峰值</w:t>
            </w:r>
          </w:p>
          <w:p w14:paraId="3F1C1831">
            <w:pPr>
              <w:numPr>
                <w:ilvl w:val="0"/>
                <w:numId w:val="14"/>
              </w:numPr>
              <w:rPr>
                <w:rFonts w:ascii="宋体" w:hAnsi="宋体" w:eastAsia="宋体"/>
                <w:sz w:val="28"/>
                <w:szCs w:val="28"/>
              </w:rPr>
            </w:pPr>
            <w:r>
              <w:rPr>
                <w:rFonts w:hint="eastAsia" w:ascii="宋体" w:hAnsi="宋体" w:eastAsia="宋体"/>
                <w:sz w:val="28"/>
                <w:szCs w:val="28"/>
              </w:rPr>
              <w:t>标称阻抗： 8Ω</w:t>
            </w:r>
          </w:p>
          <w:p w14:paraId="0FC14104">
            <w:pPr>
              <w:numPr>
                <w:ilvl w:val="0"/>
                <w:numId w:val="14"/>
              </w:numPr>
              <w:rPr>
                <w:rFonts w:ascii="宋体" w:hAnsi="宋体" w:eastAsia="宋体"/>
                <w:sz w:val="28"/>
                <w:szCs w:val="28"/>
              </w:rPr>
            </w:pPr>
            <w:r>
              <w:rPr>
                <w:rFonts w:hint="eastAsia" w:ascii="宋体" w:hAnsi="宋体" w:eastAsia="宋体"/>
                <w:sz w:val="28"/>
                <w:szCs w:val="28"/>
              </w:rPr>
              <w:t>灵敏度 ：101dB/1W/1M</w:t>
            </w:r>
          </w:p>
          <w:p w14:paraId="6C413791">
            <w:pPr>
              <w:numPr>
                <w:ilvl w:val="0"/>
                <w:numId w:val="14"/>
              </w:numPr>
              <w:rPr>
                <w:rFonts w:ascii="宋体" w:hAnsi="宋体" w:eastAsia="宋体"/>
                <w:sz w:val="28"/>
                <w:szCs w:val="28"/>
              </w:rPr>
            </w:pPr>
            <w:r>
              <w:rPr>
                <w:rFonts w:hint="eastAsia" w:ascii="宋体" w:hAnsi="宋体" w:eastAsia="宋体"/>
                <w:sz w:val="28"/>
                <w:szCs w:val="28"/>
              </w:rPr>
              <w:t>最大声压： 123dB 连续  129dB 峰值</w:t>
            </w:r>
          </w:p>
          <w:p w14:paraId="39E26101">
            <w:pPr>
              <w:numPr>
                <w:ilvl w:val="0"/>
                <w:numId w:val="14"/>
              </w:numPr>
              <w:rPr>
                <w:rFonts w:ascii="宋体" w:hAnsi="宋体" w:eastAsia="宋体"/>
                <w:sz w:val="28"/>
                <w:szCs w:val="28"/>
              </w:rPr>
            </w:pPr>
            <w:r>
              <w:rPr>
                <w:rFonts w:hint="eastAsia" w:ascii="宋体" w:hAnsi="宋体" w:eastAsia="宋体"/>
                <w:sz w:val="28"/>
                <w:szCs w:val="28"/>
              </w:rPr>
              <w:t>覆盖角度： 水平 75° 垂直 50°</w:t>
            </w:r>
          </w:p>
          <w:p w14:paraId="69F6EA55">
            <w:pPr>
              <w:numPr>
                <w:ilvl w:val="0"/>
                <w:numId w:val="14"/>
              </w:numPr>
              <w:rPr>
                <w:rFonts w:ascii="宋体" w:hAnsi="宋体" w:eastAsia="宋体"/>
                <w:sz w:val="28"/>
                <w:szCs w:val="28"/>
              </w:rPr>
            </w:pPr>
            <w:r>
              <w:rPr>
                <w:rFonts w:hint="eastAsia" w:ascii="宋体" w:hAnsi="宋体" w:eastAsia="宋体"/>
                <w:sz w:val="28"/>
                <w:szCs w:val="28"/>
              </w:rPr>
              <w:t xml:space="preserve">高音单元：定做的优质钕磁单元，75mm音圈 </w:t>
            </w:r>
          </w:p>
          <w:p w14:paraId="35D48573">
            <w:pPr>
              <w:numPr>
                <w:ilvl w:val="0"/>
                <w:numId w:val="14"/>
              </w:numPr>
              <w:rPr>
                <w:rFonts w:ascii="宋体" w:hAnsi="宋体" w:eastAsia="宋体"/>
                <w:sz w:val="28"/>
                <w:szCs w:val="28"/>
              </w:rPr>
            </w:pPr>
            <w:r>
              <w:rPr>
                <w:rFonts w:hint="eastAsia" w:ascii="宋体" w:hAnsi="宋体" w:eastAsia="宋体"/>
                <w:sz w:val="28"/>
                <w:szCs w:val="28"/>
              </w:rPr>
              <w:t>低音单元：定做的优质钕磁单元，75mm音圈</w:t>
            </w:r>
          </w:p>
          <w:p w14:paraId="1B5D6A68">
            <w:pPr>
              <w:numPr>
                <w:ilvl w:val="0"/>
                <w:numId w:val="14"/>
              </w:numPr>
              <w:rPr>
                <w:rFonts w:ascii="宋体" w:hAnsi="宋体" w:eastAsia="宋体"/>
                <w:sz w:val="28"/>
                <w:szCs w:val="28"/>
              </w:rPr>
            </w:pPr>
            <w:r>
              <w:rPr>
                <w:rFonts w:hint="eastAsia" w:ascii="宋体" w:hAnsi="宋体" w:eastAsia="宋体"/>
                <w:sz w:val="28"/>
                <w:szCs w:val="28"/>
              </w:rPr>
              <w:t xml:space="preserve">接插件：NLV4MP </w:t>
            </w:r>
          </w:p>
          <w:p w14:paraId="1E07B4FD">
            <w:pPr>
              <w:numPr>
                <w:ilvl w:val="0"/>
                <w:numId w:val="14"/>
              </w:numPr>
              <w:rPr>
                <w:rFonts w:ascii="宋体" w:hAnsi="宋体" w:eastAsia="宋体"/>
                <w:sz w:val="28"/>
                <w:szCs w:val="28"/>
              </w:rPr>
            </w:pPr>
            <w:r>
              <w:rPr>
                <w:rFonts w:hint="eastAsia" w:ascii="宋体" w:hAnsi="宋体" w:eastAsia="宋体"/>
                <w:sz w:val="28"/>
                <w:szCs w:val="28"/>
              </w:rPr>
              <w:t xml:space="preserve">支架：底座支架孔35mm </w:t>
            </w:r>
          </w:p>
          <w:p w14:paraId="0627008F">
            <w:pPr>
              <w:numPr>
                <w:ilvl w:val="0"/>
                <w:numId w:val="14"/>
              </w:numPr>
              <w:rPr>
                <w:rFonts w:ascii="宋体" w:hAnsi="宋体" w:eastAsia="宋体"/>
                <w:sz w:val="28"/>
                <w:szCs w:val="28"/>
              </w:rPr>
            </w:pPr>
            <w:r>
              <w:rPr>
                <w:rFonts w:hint="eastAsia" w:ascii="宋体" w:hAnsi="宋体" w:eastAsia="宋体"/>
                <w:sz w:val="28"/>
                <w:szCs w:val="28"/>
              </w:rPr>
              <w:t>提手：2</w:t>
            </w:r>
          </w:p>
          <w:p w14:paraId="6B747D80">
            <w:pPr>
              <w:numPr>
                <w:ilvl w:val="0"/>
                <w:numId w:val="14"/>
              </w:numPr>
              <w:rPr>
                <w:rFonts w:ascii="宋体" w:hAnsi="宋体" w:eastAsia="宋体"/>
                <w:sz w:val="28"/>
                <w:szCs w:val="28"/>
              </w:rPr>
            </w:pPr>
            <w:r>
              <w:rPr>
                <w:rFonts w:hint="eastAsia" w:ascii="宋体" w:hAnsi="宋体" w:eastAsia="宋体"/>
                <w:sz w:val="28"/>
                <w:szCs w:val="28"/>
              </w:rPr>
              <w:t xml:space="preserve">箱体材质：CNC制造，高密度杨木夹板 </w:t>
            </w:r>
          </w:p>
          <w:p w14:paraId="60650A70">
            <w:pPr>
              <w:numPr>
                <w:ilvl w:val="0"/>
                <w:numId w:val="14"/>
              </w:numPr>
              <w:rPr>
                <w:rFonts w:ascii="宋体" w:hAnsi="宋体" w:eastAsia="宋体"/>
                <w:sz w:val="28"/>
                <w:szCs w:val="28"/>
              </w:rPr>
            </w:pPr>
            <w:r>
              <w:rPr>
                <w:rFonts w:hint="eastAsia" w:ascii="宋体" w:hAnsi="宋体" w:eastAsia="宋体"/>
                <w:sz w:val="28"/>
                <w:szCs w:val="28"/>
              </w:rPr>
              <w:t>喷漆处理：采用防水耐磨的化合物</w:t>
            </w:r>
          </w:p>
          <w:p w14:paraId="6DC7D3C6">
            <w:pPr>
              <w:numPr>
                <w:ilvl w:val="0"/>
                <w:numId w:val="14"/>
              </w:numPr>
              <w:rPr>
                <w:rFonts w:ascii="宋体" w:hAnsi="宋体" w:eastAsia="宋体"/>
                <w:sz w:val="28"/>
                <w:szCs w:val="28"/>
              </w:rPr>
            </w:pPr>
            <w:r>
              <w:rPr>
                <w:rFonts w:hint="eastAsia" w:ascii="宋体" w:hAnsi="宋体" w:eastAsia="宋体"/>
                <w:sz w:val="28"/>
                <w:szCs w:val="28"/>
              </w:rPr>
              <w:t>保修1年</w:t>
            </w:r>
          </w:p>
        </w:tc>
        <w:tc>
          <w:tcPr>
            <w:tcW w:w="1355" w:type="dxa"/>
            <w:gridSpan w:val="4"/>
            <w:vAlign w:val="bottom"/>
          </w:tcPr>
          <w:p w14:paraId="5E3072A4">
            <w:pPr>
              <w:widowControl/>
              <w:jc w:val="center"/>
              <w:rPr>
                <w:rFonts w:ascii="宋体" w:hAnsi="宋体" w:eastAsia="宋体"/>
                <w:sz w:val="28"/>
                <w:szCs w:val="28"/>
              </w:rPr>
            </w:pPr>
            <w:r>
              <w:rPr>
                <w:rFonts w:hint="eastAsia" w:ascii="宋体" w:hAnsi="宋体" w:eastAsia="宋体" w:cs="宋体"/>
                <w:kern w:val="0"/>
                <w:sz w:val="28"/>
                <w:szCs w:val="28"/>
              </w:rPr>
              <w:t>满足招标文件要求</w:t>
            </w:r>
          </w:p>
          <w:p w14:paraId="7D7EF9D6">
            <w:pPr>
              <w:widowControl/>
              <w:jc w:val="left"/>
              <w:rPr>
                <w:rFonts w:ascii="宋体" w:hAnsi="宋体" w:eastAsia="宋体"/>
                <w:sz w:val="28"/>
                <w:szCs w:val="28"/>
              </w:rPr>
            </w:pPr>
          </w:p>
          <w:p w14:paraId="024D5189">
            <w:pPr>
              <w:widowControl/>
              <w:jc w:val="left"/>
              <w:rPr>
                <w:rFonts w:ascii="宋体" w:hAnsi="宋体" w:eastAsia="宋体"/>
                <w:sz w:val="28"/>
                <w:szCs w:val="28"/>
              </w:rPr>
            </w:pPr>
          </w:p>
          <w:p w14:paraId="391DD273">
            <w:pPr>
              <w:widowControl/>
              <w:jc w:val="left"/>
              <w:rPr>
                <w:rFonts w:ascii="宋体" w:hAnsi="宋体" w:eastAsia="宋体"/>
                <w:sz w:val="28"/>
                <w:szCs w:val="28"/>
              </w:rPr>
            </w:pPr>
          </w:p>
          <w:p w14:paraId="73868CDA">
            <w:pPr>
              <w:widowControl/>
              <w:jc w:val="left"/>
              <w:rPr>
                <w:rFonts w:ascii="宋体" w:hAnsi="宋体" w:eastAsia="宋体"/>
                <w:sz w:val="28"/>
                <w:szCs w:val="28"/>
              </w:rPr>
            </w:pPr>
          </w:p>
          <w:p w14:paraId="01CB0B2A">
            <w:pPr>
              <w:widowControl/>
              <w:jc w:val="left"/>
              <w:rPr>
                <w:rFonts w:ascii="宋体" w:hAnsi="宋体" w:eastAsia="宋体"/>
                <w:sz w:val="28"/>
                <w:szCs w:val="28"/>
              </w:rPr>
            </w:pPr>
          </w:p>
          <w:p w14:paraId="535E8F11">
            <w:pPr>
              <w:widowControl/>
              <w:jc w:val="left"/>
              <w:rPr>
                <w:rFonts w:ascii="宋体" w:hAnsi="宋体" w:eastAsia="宋体"/>
                <w:sz w:val="28"/>
                <w:szCs w:val="28"/>
              </w:rPr>
            </w:pPr>
          </w:p>
          <w:p w14:paraId="2867C380">
            <w:pPr>
              <w:widowControl/>
              <w:jc w:val="left"/>
              <w:rPr>
                <w:rFonts w:ascii="宋体" w:hAnsi="宋体" w:eastAsia="宋体"/>
                <w:sz w:val="28"/>
                <w:szCs w:val="28"/>
              </w:rPr>
            </w:pPr>
          </w:p>
          <w:p w14:paraId="72C3EAF8">
            <w:pPr>
              <w:widowControl/>
              <w:jc w:val="left"/>
              <w:rPr>
                <w:rFonts w:ascii="宋体" w:hAnsi="宋体" w:eastAsia="宋体"/>
                <w:sz w:val="28"/>
                <w:szCs w:val="28"/>
              </w:rPr>
            </w:pPr>
          </w:p>
          <w:p w14:paraId="410F8819">
            <w:pPr>
              <w:widowControl/>
              <w:jc w:val="left"/>
              <w:rPr>
                <w:rFonts w:ascii="宋体" w:hAnsi="宋体" w:eastAsia="宋体"/>
                <w:sz w:val="28"/>
                <w:szCs w:val="28"/>
              </w:rPr>
            </w:pPr>
          </w:p>
          <w:p w14:paraId="50EB8FB8">
            <w:pPr>
              <w:widowControl/>
              <w:jc w:val="left"/>
              <w:rPr>
                <w:rFonts w:ascii="宋体" w:hAnsi="宋体" w:eastAsia="宋体"/>
                <w:sz w:val="28"/>
                <w:szCs w:val="28"/>
              </w:rPr>
            </w:pPr>
          </w:p>
          <w:p w14:paraId="46CC054C">
            <w:pPr>
              <w:widowControl/>
              <w:jc w:val="left"/>
              <w:rPr>
                <w:rFonts w:ascii="宋体" w:hAnsi="宋体" w:eastAsia="宋体"/>
                <w:sz w:val="28"/>
                <w:szCs w:val="28"/>
              </w:rPr>
            </w:pPr>
          </w:p>
          <w:p w14:paraId="7FBA0D84">
            <w:pPr>
              <w:widowControl/>
              <w:jc w:val="left"/>
              <w:rPr>
                <w:rFonts w:ascii="宋体" w:hAnsi="宋体" w:eastAsia="宋体"/>
                <w:sz w:val="28"/>
                <w:szCs w:val="28"/>
              </w:rPr>
            </w:pPr>
          </w:p>
          <w:p w14:paraId="2652F8F1">
            <w:pPr>
              <w:widowControl/>
              <w:jc w:val="left"/>
              <w:rPr>
                <w:rFonts w:ascii="宋体" w:hAnsi="宋体" w:eastAsia="宋体"/>
                <w:sz w:val="28"/>
                <w:szCs w:val="28"/>
              </w:rPr>
            </w:pPr>
          </w:p>
          <w:p w14:paraId="1CC9386A">
            <w:pPr>
              <w:rPr>
                <w:rFonts w:ascii="宋体" w:hAnsi="宋体" w:eastAsia="宋体"/>
                <w:sz w:val="28"/>
                <w:szCs w:val="28"/>
              </w:rPr>
            </w:pPr>
          </w:p>
        </w:tc>
      </w:tr>
      <w:tr w14:paraId="6E084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532" w:type="dxa"/>
            <w:vAlign w:val="center"/>
          </w:tcPr>
          <w:p w14:paraId="06EA7E31">
            <w:pPr>
              <w:spacing w:line="288" w:lineRule="auto"/>
              <w:jc w:val="center"/>
              <w:rPr>
                <w:rFonts w:ascii="宋体" w:hAnsi="宋体" w:eastAsia="宋体"/>
                <w:sz w:val="28"/>
                <w:szCs w:val="28"/>
              </w:rPr>
            </w:pPr>
            <w:r>
              <w:rPr>
                <w:rFonts w:hint="eastAsia" w:ascii="宋体" w:hAnsi="宋体" w:eastAsia="宋体"/>
                <w:sz w:val="28"/>
                <w:szCs w:val="28"/>
              </w:rPr>
              <w:t>19</w:t>
            </w:r>
          </w:p>
        </w:tc>
        <w:tc>
          <w:tcPr>
            <w:tcW w:w="1275" w:type="dxa"/>
            <w:vAlign w:val="center"/>
          </w:tcPr>
          <w:p w14:paraId="24A10D6B">
            <w:pPr>
              <w:tabs>
                <w:tab w:val="left" w:pos="395"/>
              </w:tabs>
              <w:jc w:val="center"/>
              <w:rPr>
                <w:rFonts w:ascii="宋体" w:hAnsi="宋体" w:eastAsia="宋体"/>
                <w:bCs/>
                <w:sz w:val="28"/>
                <w:szCs w:val="28"/>
              </w:rPr>
            </w:pPr>
            <w:r>
              <w:rPr>
                <w:rFonts w:hint="eastAsia" w:ascii="宋体" w:hAnsi="宋体" w:eastAsia="宋体"/>
                <w:bCs/>
                <w:sz w:val="28"/>
                <w:szCs w:val="28"/>
              </w:rPr>
              <w:t>功放</w:t>
            </w:r>
          </w:p>
        </w:tc>
        <w:tc>
          <w:tcPr>
            <w:tcW w:w="567" w:type="dxa"/>
            <w:vAlign w:val="center"/>
          </w:tcPr>
          <w:p w14:paraId="34C23BC0">
            <w:pPr>
              <w:jc w:val="center"/>
              <w:rPr>
                <w:rFonts w:ascii="宋体" w:hAnsi="宋体" w:eastAsia="宋体"/>
                <w:sz w:val="28"/>
                <w:szCs w:val="28"/>
              </w:rPr>
            </w:pPr>
            <w:r>
              <w:rPr>
                <w:rFonts w:hint="eastAsia" w:ascii="宋体" w:hAnsi="宋体" w:eastAsia="宋体"/>
                <w:sz w:val="28"/>
                <w:szCs w:val="28"/>
              </w:rPr>
              <w:t>3</w:t>
            </w:r>
          </w:p>
        </w:tc>
        <w:tc>
          <w:tcPr>
            <w:tcW w:w="426" w:type="dxa"/>
            <w:vAlign w:val="center"/>
          </w:tcPr>
          <w:p w14:paraId="079F0FA7">
            <w:pPr>
              <w:spacing w:line="288" w:lineRule="auto"/>
              <w:jc w:val="center"/>
              <w:rPr>
                <w:rFonts w:ascii="宋体" w:hAnsi="宋体" w:eastAsia="宋体"/>
                <w:sz w:val="28"/>
                <w:szCs w:val="28"/>
              </w:rPr>
            </w:pPr>
            <w:r>
              <w:rPr>
                <w:rFonts w:hint="eastAsia" w:ascii="宋体" w:hAnsi="宋体" w:eastAsia="宋体"/>
                <w:sz w:val="28"/>
                <w:szCs w:val="28"/>
              </w:rPr>
              <w:t>台</w:t>
            </w:r>
          </w:p>
        </w:tc>
        <w:tc>
          <w:tcPr>
            <w:tcW w:w="5843" w:type="dxa"/>
            <w:vAlign w:val="bottom"/>
          </w:tcPr>
          <w:p w14:paraId="48AB0EA6">
            <w:pPr>
              <w:numPr>
                <w:ilvl w:val="0"/>
                <w:numId w:val="15"/>
              </w:numPr>
              <w:rPr>
                <w:rFonts w:ascii="宋体" w:hAnsi="宋体" w:eastAsia="宋体"/>
                <w:sz w:val="28"/>
                <w:szCs w:val="28"/>
              </w:rPr>
            </w:pPr>
            <w:r>
              <w:rPr>
                <w:rFonts w:hint="eastAsia" w:ascii="宋体" w:hAnsi="宋体" w:eastAsia="宋体"/>
                <w:sz w:val="28"/>
                <w:szCs w:val="28"/>
              </w:rPr>
              <w:t>额定功率（立体声） 8Ω 1300W×2</w:t>
            </w:r>
          </w:p>
          <w:p w14:paraId="54F7014B">
            <w:pPr>
              <w:numPr>
                <w:ilvl w:val="0"/>
                <w:numId w:val="15"/>
              </w:numPr>
              <w:rPr>
                <w:rFonts w:ascii="宋体" w:hAnsi="宋体" w:eastAsia="宋体"/>
                <w:sz w:val="28"/>
                <w:szCs w:val="28"/>
              </w:rPr>
            </w:pPr>
            <w:r>
              <w:rPr>
                <w:rFonts w:hint="eastAsia" w:ascii="宋体" w:hAnsi="宋体" w:eastAsia="宋体"/>
                <w:sz w:val="28"/>
                <w:szCs w:val="28"/>
              </w:rPr>
              <w:t>桥接功率（单声道） 8Ω --------</w:t>
            </w:r>
          </w:p>
          <w:p w14:paraId="4615A4DF">
            <w:pPr>
              <w:numPr>
                <w:ilvl w:val="0"/>
                <w:numId w:val="15"/>
              </w:numPr>
              <w:rPr>
                <w:rFonts w:ascii="宋体" w:hAnsi="宋体" w:eastAsia="宋体"/>
                <w:sz w:val="28"/>
                <w:szCs w:val="28"/>
              </w:rPr>
            </w:pPr>
            <w:r>
              <w:rPr>
                <w:rFonts w:hint="eastAsia" w:ascii="宋体" w:hAnsi="宋体" w:eastAsia="宋体"/>
                <w:sz w:val="28"/>
                <w:szCs w:val="28"/>
              </w:rPr>
              <w:t>信噪比 120dB</w:t>
            </w:r>
          </w:p>
          <w:p w14:paraId="4071825B">
            <w:pPr>
              <w:numPr>
                <w:ilvl w:val="0"/>
                <w:numId w:val="15"/>
              </w:numPr>
              <w:rPr>
                <w:rFonts w:ascii="宋体" w:hAnsi="宋体" w:eastAsia="宋体"/>
                <w:sz w:val="28"/>
                <w:szCs w:val="28"/>
              </w:rPr>
            </w:pPr>
            <w:r>
              <w:rPr>
                <w:rFonts w:hint="eastAsia" w:ascii="宋体" w:hAnsi="宋体" w:eastAsia="宋体"/>
                <w:sz w:val="28"/>
                <w:szCs w:val="28"/>
              </w:rPr>
              <w:t>转换率 80V/μS</w:t>
            </w:r>
          </w:p>
          <w:p w14:paraId="35F8BEDF">
            <w:pPr>
              <w:numPr>
                <w:ilvl w:val="0"/>
                <w:numId w:val="15"/>
              </w:numPr>
              <w:rPr>
                <w:rFonts w:ascii="宋体" w:hAnsi="宋体" w:eastAsia="宋体"/>
                <w:sz w:val="28"/>
                <w:szCs w:val="28"/>
              </w:rPr>
            </w:pPr>
            <w:r>
              <w:rPr>
                <w:rFonts w:hint="eastAsia" w:ascii="宋体" w:hAnsi="宋体" w:eastAsia="宋体"/>
                <w:sz w:val="28"/>
                <w:szCs w:val="28"/>
              </w:rPr>
              <w:t>阻尼系数 620:1</w:t>
            </w:r>
          </w:p>
          <w:p w14:paraId="16E3A96D">
            <w:pPr>
              <w:numPr>
                <w:ilvl w:val="0"/>
                <w:numId w:val="15"/>
              </w:numPr>
              <w:rPr>
                <w:rFonts w:ascii="宋体" w:hAnsi="宋体" w:eastAsia="宋体"/>
                <w:sz w:val="28"/>
                <w:szCs w:val="28"/>
              </w:rPr>
            </w:pPr>
            <w:r>
              <w:rPr>
                <w:rFonts w:hint="eastAsia" w:ascii="宋体" w:hAnsi="宋体" w:eastAsia="宋体"/>
                <w:sz w:val="28"/>
                <w:szCs w:val="28"/>
              </w:rPr>
              <w:t>频率响应 ±0.1dB 20Hz-20KHz</w:t>
            </w:r>
          </w:p>
          <w:p w14:paraId="03C3585B">
            <w:pPr>
              <w:numPr>
                <w:ilvl w:val="0"/>
                <w:numId w:val="15"/>
              </w:numPr>
              <w:rPr>
                <w:rFonts w:ascii="宋体" w:hAnsi="宋体" w:eastAsia="宋体"/>
                <w:sz w:val="28"/>
                <w:szCs w:val="28"/>
              </w:rPr>
            </w:pPr>
            <w:r>
              <w:rPr>
                <w:rFonts w:hint="eastAsia" w:ascii="宋体" w:hAnsi="宋体" w:eastAsia="宋体"/>
                <w:sz w:val="28"/>
                <w:szCs w:val="28"/>
              </w:rPr>
              <w:t>总谐波失真 0.01% rate power@8Ω 1KHz</w:t>
            </w:r>
          </w:p>
          <w:p w14:paraId="7AFDAAE7">
            <w:pPr>
              <w:numPr>
                <w:ilvl w:val="0"/>
                <w:numId w:val="15"/>
              </w:numPr>
              <w:rPr>
                <w:rFonts w:ascii="宋体" w:hAnsi="宋体" w:eastAsia="宋体"/>
                <w:sz w:val="28"/>
                <w:szCs w:val="28"/>
              </w:rPr>
            </w:pPr>
            <w:r>
              <w:rPr>
                <w:rFonts w:hint="eastAsia" w:ascii="宋体" w:hAnsi="宋体" w:eastAsia="宋体"/>
                <w:sz w:val="28"/>
                <w:szCs w:val="28"/>
              </w:rPr>
              <w:t>互调失真 0.01% rate power@8Ω</w:t>
            </w:r>
          </w:p>
          <w:p w14:paraId="55D82AAB">
            <w:pPr>
              <w:numPr>
                <w:ilvl w:val="0"/>
                <w:numId w:val="15"/>
              </w:numPr>
              <w:rPr>
                <w:rFonts w:ascii="宋体" w:hAnsi="宋体" w:eastAsia="宋体"/>
                <w:sz w:val="28"/>
                <w:szCs w:val="28"/>
              </w:rPr>
            </w:pPr>
            <w:r>
              <w:rPr>
                <w:rFonts w:hint="eastAsia" w:ascii="宋体" w:hAnsi="宋体" w:eastAsia="宋体"/>
                <w:sz w:val="28"/>
                <w:szCs w:val="28"/>
              </w:rPr>
              <w:t>输入灵敏度 0.775V 1.0V 1.55V</w:t>
            </w:r>
          </w:p>
          <w:p w14:paraId="072A087E">
            <w:pPr>
              <w:numPr>
                <w:ilvl w:val="0"/>
                <w:numId w:val="15"/>
              </w:numPr>
              <w:rPr>
                <w:rFonts w:ascii="宋体" w:hAnsi="宋体" w:eastAsia="宋体"/>
                <w:sz w:val="28"/>
                <w:szCs w:val="28"/>
              </w:rPr>
            </w:pPr>
            <w:r>
              <w:rPr>
                <w:rFonts w:hint="eastAsia" w:ascii="宋体" w:hAnsi="宋体" w:eastAsia="宋体"/>
                <w:sz w:val="28"/>
                <w:szCs w:val="28"/>
              </w:rPr>
              <w:t>输入阻抗 10K/20K ohurs unbalanced or balanced</w:t>
            </w:r>
          </w:p>
          <w:p w14:paraId="6CA5ECF1">
            <w:pPr>
              <w:numPr>
                <w:ilvl w:val="0"/>
                <w:numId w:val="15"/>
              </w:numPr>
              <w:rPr>
                <w:rFonts w:ascii="宋体" w:hAnsi="宋体" w:eastAsia="宋体"/>
                <w:sz w:val="28"/>
                <w:szCs w:val="28"/>
              </w:rPr>
            </w:pPr>
            <w:r>
              <w:rPr>
                <w:rFonts w:hint="eastAsia" w:ascii="宋体" w:hAnsi="宋体" w:eastAsia="宋体"/>
                <w:sz w:val="28"/>
                <w:szCs w:val="28"/>
              </w:rPr>
              <w:t>输入共模抑制比 -75dB</w:t>
            </w:r>
          </w:p>
          <w:p w14:paraId="6220E309">
            <w:pPr>
              <w:numPr>
                <w:ilvl w:val="0"/>
                <w:numId w:val="15"/>
              </w:numPr>
              <w:rPr>
                <w:rFonts w:ascii="宋体" w:hAnsi="宋体" w:eastAsia="宋体"/>
                <w:sz w:val="28"/>
                <w:szCs w:val="28"/>
              </w:rPr>
            </w:pPr>
            <w:r>
              <w:rPr>
                <w:rFonts w:hint="eastAsia" w:ascii="宋体" w:hAnsi="宋体" w:eastAsia="宋体"/>
                <w:sz w:val="28"/>
                <w:szCs w:val="28"/>
              </w:rPr>
              <w:t>分离度 -70dB</w:t>
            </w:r>
          </w:p>
          <w:p w14:paraId="47FC5EDB">
            <w:pPr>
              <w:numPr>
                <w:ilvl w:val="0"/>
                <w:numId w:val="15"/>
              </w:numPr>
              <w:rPr>
                <w:rFonts w:ascii="宋体" w:hAnsi="宋体" w:eastAsia="宋体"/>
                <w:sz w:val="28"/>
                <w:szCs w:val="28"/>
              </w:rPr>
            </w:pPr>
            <w:r>
              <w:rPr>
                <w:rFonts w:hint="eastAsia" w:ascii="宋体" w:hAnsi="宋体" w:eastAsia="宋体"/>
                <w:sz w:val="28"/>
                <w:szCs w:val="28"/>
              </w:rPr>
              <w:t>LED 显示灯</w:t>
            </w:r>
          </w:p>
          <w:p w14:paraId="1F355769">
            <w:pPr>
              <w:numPr>
                <w:ilvl w:val="0"/>
                <w:numId w:val="15"/>
              </w:numPr>
              <w:rPr>
                <w:rFonts w:ascii="宋体" w:hAnsi="宋体" w:eastAsia="宋体"/>
                <w:sz w:val="28"/>
                <w:szCs w:val="28"/>
              </w:rPr>
            </w:pPr>
            <w:r>
              <w:rPr>
                <w:rFonts w:hint="eastAsia" w:ascii="宋体" w:hAnsi="宋体" w:eastAsia="宋体"/>
                <w:sz w:val="28"/>
                <w:szCs w:val="28"/>
              </w:rPr>
              <w:t>保修1年</w:t>
            </w:r>
          </w:p>
        </w:tc>
        <w:tc>
          <w:tcPr>
            <w:tcW w:w="1355" w:type="dxa"/>
            <w:gridSpan w:val="4"/>
            <w:vAlign w:val="bottom"/>
          </w:tcPr>
          <w:p w14:paraId="5FC6F5D9">
            <w:pPr>
              <w:widowControl/>
              <w:jc w:val="left"/>
              <w:rPr>
                <w:rFonts w:ascii="宋体" w:hAnsi="宋体" w:eastAsia="宋体"/>
                <w:sz w:val="28"/>
                <w:szCs w:val="28"/>
              </w:rPr>
            </w:pPr>
          </w:p>
          <w:p w14:paraId="076C762F">
            <w:pPr>
              <w:widowControl/>
              <w:jc w:val="left"/>
              <w:rPr>
                <w:rFonts w:ascii="宋体" w:hAnsi="宋体" w:eastAsia="宋体"/>
                <w:sz w:val="28"/>
                <w:szCs w:val="28"/>
              </w:rPr>
            </w:pPr>
          </w:p>
          <w:p w14:paraId="047F59AC">
            <w:pPr>
              <w:widowControl/>
              <w:jc w:val="left"/>
              <w:rPr>
                <w:rFonts w:ascii="宋体" w:hAnsi="宋体" w:eastAsia="宋体"/>
                <w:sz w:val="28"/>
                <w:szCs w:val="28"/>
              </w:rPr>
            </w:pPr>
          </w:p>
          <w:p w14:paraId="074A939E">
            <w:pPr>
              <w:widowControl/>
              <w:jc w:val="left"/>
              <w:rPr>
                <w:rFonts w:ascii="宋体" w:hAnsi="宋体" w:eastAsia="宋体"/>
                <w:sz w:val="28"/>
                <w:szCs w:val="28"/>
              </w:rPr>
            </w:pPr>
          </w:p>
          <w:p w14:paraId="3BF45D63">
            <w:pPr>
              <w:widowControl/>
              <w:jc w:val="left"/>
              <w:rPr>
                <w:rFonts w:ascii="宋体" w:hAnsi="宋体" w:eastAsia="宋体"/>
                <w:sz w:val="28"/>
                <w:szCs w:val="28"/>
              </w:rPr>
            </w:pPr>
          </w:p>
          <w:p w14:paraId="4E5D13EC">
            <w:pPr>
              <w:widowControl/>
              <w:jc w:val="left"/>
              <w:rPr>
                <w:rFonts w:ascii="宋体" w:hAnsi="宋体" w:eastAsia="宋体"/>
                <w:sz w:val="28"/>
                <w:szCs w:val="28"/>
              </w:rPr>
            </w:pPr>
          </w:p>
          <w:p w14:paraId="531FA689">
            <w:pPr>
              <w:widowControl/>
              <w:jc w:val="center"/>
              <w:rPr>
                <w:rFonts w:ascii="宋体" w:hAnsi="宋体" w:eastAsia="宋体"/>
                <w:sz w:val="28"/>
                <w:szCs w:val="28"/>
              </w:rPr>
            </w:pPr>
            <w:r>
              <w:rPr>
                <w:rFonts w:hint="eastAsia" w:ascii="宋体" w:hAnsi="宋体" w:eastAsia="宋体" w:cs="宋体"/>
                <w:kern w:val="0"/>
                <w:sz w:val="28"/>
                <w:szCs w:val="28"/>
              </w:rPr>
              <w:t>满足招标文件要求</w:t>
            </w:r>
          </w:p>
          <w:p w14:paraId="4580B55E">
            <w:pPr>
              <w:widowControl/>
              <w:jc w:val="left"/>
              <w:rPr>
                <w:rFonts w:ascii="宋体" w:hAnsi="宋体" w:eastAsia="宋体"/>
                <w:sz w:val="28"/>
                <w:szCs w:val="28"/>
              </w:rPr>
            </w:pPr>
          </w:p>
          <w:p w14:paraId="1AF83768">
            <w:pPr>
              <w:widowControl/>
              <w:jc w:val="left"/>
              <w:rPr>
                <w:rFonts w:ascii="宋体" w:hAnsi="宋体" w:eastAsia="宋体"/>
                <w:sz w:val="28"/>
                <w:szCs w:val="28"/>
              </w:rPr>
            </w:pPr>
          </w:p>
          <w:p w14:paraId="2299EB8A">
            <w:pPr>
              <w:widowControl/>
              <w:jc w:val="left"/>
              <w:rPr>
                <w:rFonts w:ascii="宋体" w:hAnsi="宋体" w:eastAsia="宋体"/>
                <w:sz w:val="28"/>
                <w:szCs w:val="28"/>
              </w:rPr>
            </w:pPr>
          </w:p>
          <w:p w14:paraId="0F747F9F">
            <w:pPr>
              <w:widowControl/>
              <w:jc w:val="left"/>
              <w:rPr>
                <w:rFonts w:ascii="宋体" w:hAnsi="宋体" w:eastAsia="宋体"/>
                <w:sz w:val="28"/>
                <w:szCs w:val="28"/>
              </w:rPr>
            </w:pPr>
          </w:p>
          <w:p w14:paraId="28E41279">
            <w:pPr>
              <w:widowControl/>
              <w:jc w:val="left"/>
              <w:rPr>
                <w:rFonts w:ascii="宋体" w:hAnsi="宋体" w:eastAsia="宋体"/>
                <w:sz w:val="28"/>
                <w:szCs w:val="28"/>
              </w:rPr>
            </w:pPr>
          </w:p>
          <w:p w14:paraId="60CADDCC">
            <w:pPr>
              <w:widowControl/>
              <w:jc w:val="left"/>
              <w:rPr>
                <w:rFonts w:ascii="宋体" w:hAnsi="宋体" w:eastAsia="宋体"/>
                <w:sz w:val="28"/>
                <w:szCs w:val="28"/>
              </w:rPr>
            </w:pPr>
          </w:p>
          <w:p w14:paraId="159DA5BF">
            <w:pPr>
              <w:rPr>
                <w:rFonts w:ascii="宋体" w:hAnsi="宋体" w:eastAsia="宋体"/>
                <w:sz w:val="28"/>
                <w:szCs w:val="28"/>
              </w:rPr>
            </w:pPr>
          </w:p>
        </w:tc>
      </w:tr>
      <w:tr w14:paraId="543C2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532" w:type="dxa"/>
            <w:vAlign w:val="center"/>
          </w:tcPr>
          <w:p w14:paraId="4826A7B2">
            <w:pPr>
              <w:spacing w:line="288" w:lineRule="auto"/>
              <w:jc w:val="center"/>
              <w:rPr>
                <w:rFonts w:ascii="宋体" w:hAnsi="宋体" w:eastAsia="宋体"/>
                <w:sz w:val="28"/>
                <w:szCs w:val="28"/>
              </w:rPr>
            </w:pPr>
            <w:r>
              <w:rPr>
                <w:rFonts w:hint="eastAsia" w:ascii="宋体" w:hAnsi="宋体" w:eastAsia="宋体"/>
                <w:sz w:val="28"/>
                <w:szCs w:val="28"/>
              </w:rPr>
              <w:t>20</w:t>
            </w:r>
          </w:p>
        </w:tc>
        <w:tc>
          <w:tcPr>
            <w:tcW w:w="1275" w:type="dxa"/>
            <w:vAlign w:val="center"/>
          </w:tcPr>
          <w:p w14:paraId="0585BE21">
            <w:pPr>
              <w:tabs>
                <w:tab w:val="left" w:pos="395"/>
              </w:tabs>
              <w:jc w:val="center"/>
              <w:rPr>
                <w:rFonts w:ascii="宋体" w:hAnsi="宋体" w:eastAsia="宋体"/>
                <w:bCs/>
                <w:sz w:val="28"/>
                <w:szCs w:val="28"/>
              </w:rPr>
            </w:pPr>
            <w:r>
              <w:rPr>
                <w:rFonts w:hint="eastAsia" w:ascii="宋体" w:hAnsi="宋体" w:eastAsia="宋体"/>
                <w:bCs/>
                <w:sz w:val="28"/>
                <w:szCs w:val="28"/>
              </w:rPr>
              <w:t>反馈抑制器</w:t>
            </w:r>
          </w:p>
        </w:tc>
        <w:tc>
          <w:tcPr>
            <w:tcW w:w="567" w:type="dxa"/>
            <w:vAlign w:val="center"/>
          </w:tcPr>
          <w:p w14:paraId="4C0FC793">
            <w:pPr>
              <w:jc w:val="center"/>
              <w:rPr>
                <w:rFonts w:ascii="宋体" w:hAnsi="宋体" w:eastAsia="宋体"/>
                <w:sz w:val="28"/>
                <w:szCs w:val="28"/>
              </w:rPr>
            </w:pPr>
            <w:r>
              <w:rPr>
                <w:rFonts w:hint="eastAsia" w:ascii="宋体" w:hAnsi="宋体" w:eastAsia="宋体"/>
                <w:sz w:val="28"/>
                <w:szCs w:val="28"/>
              </w:rPr>
              <w:t>2</w:t>
            </w:r>
          </w:p>
        </w:tc>
        <w:tc>
          <w:tcPr>
            <w:tcW w:w="426" w:type="dxa"/>
            <w:vAlign w:val="center"/>
          </w:tcPr>
          <w:p w14:paraId="601FAD63">
            <w:pPr>
              <w:spacing w:line="288" w:lineRule="auto"/>
              <w:jc w:val="center"/>
              <w:rPr>
                <w:rFonts w:ascii="宋体" w:hAnsi="宋体" w:eastAsia="宋体"/>
                <w:sz w:val="28"/>
                <w:szCs w:val="28"/>
              </w:rPr>
            </w:pPr>
            <w:r>
              <w:rPr>
                <w:rFonts w:hint="eastAsia" w:ascii="宋体" w:hAnsi="宋体" w:eastAsia="宋体"/>
                <w:sz w:val="28"/>
                <w:szCs w:val="28"/>
              </w:rPr>
              <w:t>台</w:t>
            </w:r>
          </w:p>
        </w:tc>
        <w:tc>
          <w:tcPr>
            <w:tcW w:w="5843" w:type="dxa"/>
            <w:vAlign w:val="bottom"/>
          </w:tcPr>
          <w:p w14:paraId="7B8B5105">
            <w:pPr>
              <w:numPr>
                <w:ilvl w:val="0"/>
                <w:numId w:val="16"/>
              </w:numPr>
              <w:rPr>
                <w:rFonts w:ascii="宋体" w:hAnsi="宋体" w:eastAsia="宋体"/>
                <w:sz w:val="28"/>
                <w:szCs w:val="28"/>
              </w:rPr>
            </w:pPr>
            <w:r>
              <w:rPr>
                <w:rFonts w:hint="eastAsia" w:ascii="宋体" w:hAnsi="宋体" w:eastAsia="宋体"/>
                <w:sz w:val="28"/>
                <w:szCs w:val="28"/>
              </w:rPr>
              <w:t>数字高速反馈抑制器无须调试，自动适应声学环境；任何使用情况下都可获得6dB的增益最高达12dB；无论打开多少个话筒,效果依然出色；高保真，原音轻松再现；智能混音，无缝高速转换；</w:t>
            </w:r>
          </w:p>
          <w:p w14:paraId="0F8797DD">
            <w:pPr>
              <w:numPr>
                <w:ilvl w:val="0"/>
                <w:numId w:val="16"/>
              </w:numPr>
              <w:rPr>
                <w:rFonts w:ascii="宋体" w:hAnsi="宋体" w:eastAsia="宋体"/>
                <w:sz w:val="28"/>
                <w:szCs w:val="28"/>
              </w:rPr>
            </w:pPr>
            <w:r>
              <w:rPr>
                <w:rFonts w:hint="eastAsia" w:ascii="宋体" w:hAnsi="宋体" w:eastAsia="宋体"/>
                <w:sz w:val="28"/>
                <w:szCs w:val="28"/>
              </w:rPr>
              <w:t>技术参数：</w:t>
            </w:r>
          </w:p>
          <w:p w14:paraId="61543A36">
            <w:pPr>
              <w:numPr>
                <w:ilvl w:val="0"/>
                <w:numId w:val="16"/>
              </w:numPr>
              <w:rPr>
                <w:rFonts w:ascii="宋体" w:hAnsi="宋体" w:eastAsia="宋体"/>
                <w:sz w:val="28"/>
                <w:szCs w:val="28"/>
              </w:rPr>
            </w:pPr>
            <w:r>
              <w:rPr>
                <w:rFonts w:hint="eastAsia" w:ascii="宋体" w:hAnsi="宋体" w:eastAsia="宋体"/>
                <w:sz w:val="28"/>
                <w:szCs w:val="28"/>
              </w:rPr>
              <w:t>额定电压: 220V±10%  50Hz；频率响应: 125Hz~15KHz；失真: 0.1% @ 1KHz；信噪比: 95dB；输入阻抗: 20KΩ；输出阻抗（平衡）: 200Ω；温度范围: -10~55℃；</w:t>
            </w:r>
          </w:p>
          <w:p w14:paraId="7A778B24">
            <w:pPr>
              <w:numPr>
                <w:ilvl w:val="0"/>
                <w:numId w:val="16"/>
              </w:numPr>
              <w:rPr>
                <w:rFonts w:ascii="宋体" w:hAnsi="宋体" w:eastAsia="宋体"/>
                <w:sz w:val="28"/>
                <w:szCs w:val="28"/>
              </w:rPr>
            </w:pPr>
            <w:r>
              <w:rPr>
                <w:rFonts w:hint="eastAsia" w:ascii="宋体" w:hAnsi="宋体" w:eastAsia="宋体"/>
                <w:sz w:val="28"/>
                <w:szCs w:val="28"/>
              </w:rPr>
              <w:t>保修1年</w:t>
            </w:r>
          </w:p>
        </w:tc>
        <w:tc>
          <w:tcPr>
            <w:tcW w:w="1355" w:type="dxa"/>
            <w:gridSpan w:val="4"/>
            <w:vAlign w:val="bottom"/>
          </w:tcPr>
          <w:p w14:paraId="6A37C2E3">
            <w:pPr>
              <w:jc w:val="center"/>
              <w:rPr>
                <w:rFonts w:ascii="宋体" w:hAnsi="宋体" w:eastAsia="宋体"/>
                <w:sz w:val="28"/>
                <w:szCs w:val="28"/>
              </w:rPr>
            </w:pPr>
            <w:r>
              <w:rPr>
                <w:rFonts w:hint="eastAsia" w:ascii="宋体" w:hAnsi="宋体" w:eastAsia="宋体" w:cs="宋体"/>
                <w:kern w:val="0"/>
                <w:sz w:val="28"/>
                <w:szCs w:val="28"/>
              </w:rPr>
              <w:t>满足招标文件要求</w:t>
            </w:r>
          </w:p>
        </w:tc>
      </w:tr>
      <w:tr w14:paraId="75BE0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532" w:type="dxa"/>
            <w:vAlign w:val="center"/>
          </w:tcPr>
          <w:p w14:paraId="4390C671">
            <w:pPr>
              <w:spacing w:line="288" w:lineRule="auto"/>
              <w:jc w:val="center"/>
              <w:rPr>
                <w:rFonts w:ascii="宋体" w:hAnsi="宋体" w:eastAsia="宋体"/>
                <w:sz w:val="28"/>
                <w:szCs w:val="28"/>
              </w:rPr>
            </w:pPr>
            <w:r>
              <w:rPr>
                <w:rFonts w:hint="eastAsia" w:ascii="宋体" w:hAnsi="宋体" w:eastAsia="宋体"/>
                <w:sz w:val="28"/>
                <w:szCs w:val="28"/>
              </w:rPr>
              <w:t>21</w:t>
            </w:r>
          </w:p>
        </w:tc>
        <w:tc>
          <w:tcPr>
            <w:tcW w:w="1275" w:type="dxa"/>
            <w:vAlign w:val="center"/>
          </w:tcPr>
          <w:p w14:paraId="0B06F4C9">
            <w:pPr>
              <w:tabs>
                <w:tab w:val="left" w:pos="395"/>
              </w:tabs>
              <w:jc w:val="center"/>
              <w:rPr>
                <w:rFonts w:ascii="宋体" w:hAnsi="宋体" w:eastAsia="宋体"/>
                <w:bCs/>
                <w:sz w:val="28"/>
                <w:szCs w:val="28"/>
              </w:rPr>
            </w:pPr>
            <w:r>
              <w:rPr>
                <w:rFonts w:hint="eastAsia" w:ascii="宋体" w:hAnsi="宋体" w:eastAsia="宋体"/>
                <w:bCs/>
                <w:sz w:val="28"/>
                <w:szCs w:val="28"/>
              </w:rPr>
              <w:t>效果器</w:t>
            </w:r>
          </w:p>
        </w:tc>
        <w:tc>
          <w:tcPr>
            <w:tcW w:w="567" w:type="dxa"/>
            <w:vAlign w:val="center"/>
          </w:tcPr>
          <w:p w14:paraId="7428A856">
            <w:pPr>
              <w:jc w:val="center"/>
              <w:rPr>
                <w:rFonts w:ascii="宋体" w:hAnsi="宋体" w:eastAsia="宋体"/>
                <w:sz w:val="28"/>
                <w:szCs w:val="28"/>
              </w:rPr>
            </w:pPr>
            <w:r>
              <w:rPr>
                <w:rFonts w:hint="eastAsia" w:ascii="宋体" w:hAnsi="宋体" w:eastAsia="宋体"/>
                <w:sz w:val="28"/>
                <w:szCs w:val="28"/>
              </w:rPr>
              <w:t>2</w:t>
            </w:r>
          </w:p>
        </w:tc>
        <w:tc>
          <w:tcPr>
            <w:tcW w:w="426" w:type="dxa"/>
            <w:vAlign w:val="center"/>
          </w:tcPr>
          <w:p w14:paraId="19AB9E26">
            <w:pPr>
              <w:spacing w:line="288" w:lineRule="auto"/>
              <w:jc w:val="center"/>
              <w:rPr>
                <w:rFonts w:ascii="宋体" w:hAnsi="宋体" w:eastAsia="宋体"/>
                <w:sz w:val="28"/>
                <w:szCs w:val="28"/>
              </w:rPr>
            </w:pPr>
            <w:r>
              <w:rPr>
                <w:rFonts w:hint="eastAsia" w:ascii="宋体" w:hAnsi="宋体" w:eastAsia="宋体"/>
                <w:sz w:val="28"/>
                <w:szCs w:val="28"/>
              </w:rPr>
              <w:t>台</w:t>
            </w:r>
          </w:p>
        </w:tc>
        <w:tc>
          <w:tcPr>
            <w:tcW w:w="5843" w:type="dxa"/>
            <w:vAlign w:val="bottom"/>
          </w:tcPr>
          <w:p w14:paraId="3DD215A3">
            <w:pPr>
              <w:numPr>
                <w:ilvl w:val="0"/>
                <w:numId w:val="17"/>
              </w:numPr>
              <w:rPr>
                <w:rFonts w:ascii="宋体" w:hAnsi="宋体" w:eastAsia="宋体"/>
                <w:sz w:val="28"/>
                <w:szCs w:val="28"/>
              </w:rPr>
            </w:pPr>
            <w:r>
              <w:rPr>
                <w:rFonts w:hint="eastAsia" w:ascii="宋体" w:hAnsi="宋体" w:eastAsia="宋体"/>
                <w:sz w:val="28"/>
                <w:szCs w:val="28"/>
              </w:rPr>
              <w:t>15种立体声混响：TC大厅、大教堂、环境、房间，可选择板式或是弹簧，混响可调参数包括颜色、预延迟、衰减</w:t>
            </w:r>
          </w:p>
          <w:p w14:paraId="3F603FC1">
            <w:pPr>
              <w:numPr>
                <w:ilvl w:val="0"/>
                <w:numId w:val="17"/>
              </w:numPr>
              <w:rPr>
                <w:rFonts w:ascii="宋体" w:hAnsi="宋体" w:eastAsia="宋体"/>
                <w:sz w:val="28"/>
                <w:szCs w:val="28"/>
              </w:rPr>
            </w:pPr>
            <w:r>
              <w:rPr>
                <w:rFonts w:hint="eastAsia" w:ascii="宋体" w:hAnsi="宋体" w:eastAsia="宋体"/>
                <w:sz w:val="28"/>
                <w:szCs w:val="28"/>
              </w:rPr>
              <w:t>15种传统效果：延迟、调制、压缩、去除嘶嘶声、模拟移相、颤音、动态延迟</w:t>
            </w:r>
          </w:p>
          <w:p w14:paraId="61E8C455">
            <w:pPr>
              <w:numPr>
                <w:ilvl w:val="0"/>
                <w:numId w:val="17"/>
              </w:numPr>
              <w:rPr>
                <w:rFonts w:ascii="宋体" w:hAnsi="宋体" w:eastAsia="宋体"/>
                <w:sz w:val="28"/>
                <w:szCs w:val="28"/>
              </w:rPr>
            </w:pPr>
            <w:r>
              <w:rPr>
                <w:rFonts w:hint="eastAsia" w:ascii="宋体" w:hAnsi="宋体" w:eastAsia="宋体"/>
                <w:sz w:val="28"/>
                <w:szCs w:val="28"/>
              </w:rPr>
              <w:t>最多可做5秒延迟</w:t>
            </w:r>
          </w:p>
          <w:p w14:paraId="285B5760">
            <w:pPr>
              <w:numPr>
                <w:ilvl w:val="0"/>
                <w:numId w:val="17"/>
              </w:numPr>
              <w:rPr>
                <w:rFonts w:ascii="宋体" w:hAnsi="宋体" w:eastAsia="宋体"/>
                <w:sz w:val="28"/>
                <w:szCs w:val="28"/>
              </w:rPr>
            </w:pPr>
            <w:r>
              <w:rPr>
                <w:rFonts w:hint="eastAsia" w:ascii="宋体" w:hAnsi="宋体" w:eastAsia="宋体"/>
                <w:sz w:val="28"/>
                <w:szCs w:val="28"/>
              </w:rPr>
              <w:t>256种多重效果+混响的效果参数</w:t>
            </w:r>
          </w:p>
          <w:p w14:paraId="24A41211">
            <w:pPr>
              <w:numPr>
                <w:ilvl w:val="0"/>
                <w:numId w:val="17"/>
              </w:numPr>
              <w:rPr>
                <w:rFonts w:ascii="宋体" w:hAnsi="宋体" w:eastAsia="宋体"/>
                <w:sz w:val="28"/>
                <w:szCs w:val="28"/>
              </w:rPr>
            </w:pPr>
            <w:r>
              <w:rPr>
                <w:rFonts w:hint="eastAsia" w:ascii="宋体" w:hAnsi="宋体" w:eastAsia="宋体"/>
                <w:sz w:val="28"/>
                <w:szCs w:val="28"/>
              </w:rPr>
              <w:t>99个位置可存储用户自定义的效果参数</w:t>
            </w:r>
          </w:p>
          <w:p w14:paraId="4B013F05">
            <w:pPr>
              <w:numPr>
                <w:ilvl w:val="0"/>
                <w:numId w:val="17"/>
              </w:numPr>
              <w:rPr>
                <w:rFonts w:ascii="宋体" w:hAnsi="宋体" w:eastAsia="宋体"/>
                <w:sz w:val="28"/>
                <w:szCs w:val="28"/>
              </w:rPr>
            </w:pPr>
            <w:r>
              <w:rPr>
                <w:rFonts w:hint="eastAsia" w:ascii="宋体" w:hAnsi="宋体" w:eastAsia="宋体"/>
                <w:sz w:val="28"/>
                <w:szCs w:val="28"/>
              </w:rPr>
              <w:t>内部供电，不需要变压器</w:t>
            </w:r>
          </w:p>
          <w:p w14:paraId="5DA7F205">
            <w:pPr>
              <w:numPr>
                <w:ilvl w:val="0"/>
                <w:numId w:val="17"/>
              </w:numPr>
              <w:rPr>
                <w:rFonts w:ascii="宋体" w:hAnsi="宋体" w:eastAsia="宋体"/>
                <w:sz w:val="28"/>
                <w:szCs w:val="28"/>
              </w:rPr>
            </w:pPr>
            <w:r>
              <w:rPr>
                <w:rFonts w:hint="eastAsia" w:ascii="宋体" w:hAnsi="宋体" w:eastAsia="宋体"/>
                <w:sz w:val="28"/>
                <w:szCs w:val="28"/>
              </w:rPr>
              <w:t xml:space="preserve">所有效果参数都可在面板上调节 </w:t>
            </w:r>
          </w:p>
          <w:p w14:paraId="702737D5">
            <w:pPr>
              <w:numPr>
                <w:ilvl w:val="0"/>
                <w:numId w:val="17"/>
              </w:numPr>
              <w:rPr>
                <w:rFonts w:ascii="宋体" w:hAnsi="宋体" w:eastAsia="宋体"/>
                <w:sz w:val="28"/>
                <w:szCs w:val="28"/>
              </w:rPr>
            </w:pPr>
            <w:r>
              <w:rPr>
                <w:rFonts w:hint="eastAsia" w:ascii="宋体" w:hAnsi="宋体" w:eastAsia="宋体"/>
                <w:sz w:val="28"/>
                <w:szCs w:val="28"/>
              </w:rPr>
              <w:t>双发送/返回效果，也可用串行效果</w:t>
            </w:r>
          </w:p>
          <w:p w14:paraId="0BB77EC6">
            <w:pPr>
              <w:numPr>
                <w:ilvl w:val="0"/>
                <w:numId w:val="17"/>
              </w:numPr>
              <w:rPr>
                <w:rFonts w:ascii="宋体" w:hAnsi="宋体" w:eastAsia="宋体"/>
                <w:sz w:val="28"/>
                <w:szCs w:val="28"/>
              </w:rPr>
            </w:pPr>
            <w:r>
              <w:rPr>
                <w:rFonts w:hint="eastAsia" w:ascii="宋体" w:hAnsi="宋体" w:eastAsia="宋体"/>
                <w:sz w:val="28"/>
                <w:szCs w:val="28"/>
              </w:rPr>
              <w:t>24bit/44.1或48kHz的SPDIF输入/输出接口</w:t>
            </w:r>
          </w:p>
          <w:p w14:paraId="32122F0C">
            <w:pPr>
              <w:numPr>
                <w:ilvl w:val="0"/>
                <w:numId w:val="17"/>
              </w:numPr>
              <w:rPr>
                <w:rFonts w:ascii="宋体" w:hAnsi="宋体" w:eastAsia="宋体"/>
                <w:sz w:val="28"/>
                <w:szCs w:val="28"/>
              </w:rPr>
            </w:pPr>
            <w:r>
              <w:rPr>
                <w:rFonts w:hint="eastAsia" w:ascii="宋体" w:hAnsi="宋体" w:eastAsia="宋体"/>
                <w:sz w:val="28"/>
                <w:szCs w:val="28"/>
              </w:rPr>
              <w:t>tap速度</w:t>
            </w:r>
          </w:p>
          <w:p w14:paraId="796EB0E7">
            <w:pPr>
              <w:numPr>
                <w:ilvl w:val="0"/>
                <w:numId w:val="17"/>
              </w:numPr>
              <w:rPr>
                <w:rFonts w:ascii="宋体" w:hAnsi="宋体" w:eastAsia="宋体"/>
                <w:sz w:val="28"/>
                <w:szCs w:val="28"/>
              </w:rPr>
            </w:pPr>
            <w:r>
              <w:rPr>
                <w:rFonts w:hint="eastAsia" w:ascii="宋体" w:hAnsi="宋体" w:eastAsia="宋体"/>
                <w:sz w:val="28"/>
                <w:szCs w:val="28"/>
              </w:rPr>
              <w:t>保修1年</w:t>
            </w:r>
          </w:p>
        </w:tc>
        <w:tc>
          <w:tcPr>
            <w:tcW w:w="1355" w:type="dxa"/>
            <w:gridSpan w:val="4"/>
            <w:vAlign w:val="bottom"/>
          </w:tcPr>
          <w:p w14:paraId="507649D0">
            <w:pPr>
              <w:jc w:val="center"/>
              <w:rPr>
                <w:rFonts w:ascii="宋体" w:hAnsi="宋体" w:eastAsia="宋体"/>
                <w:sz w:val="28"/>
                <w:szCs w:val="28"/>
              </w:rPr>
            </w:pPr>
            <w:r>
              <w:rPr>
                <w:rFonts w:hint="eastAsia" w:ascii="宋体" w:hAnsi="宋体" w:eastAsia="宋体" w:cs="宋体"/>
                <w:kern w:val="0"/>
                <w:sz w:val="28"/>
                <w:szCs w:val="28"/>
              </w:rPr>
              <w:t>满足招标文件要求</w:t>
            </w:r>
          </w:p>
        </w:tc>
      </w:tr>
      <w:tr w14:paraId="16B0E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jc w:val="center"/>
        </w:trPr>
        <w:tc>
          <w:tcPr>
            <w:tcW w:w="532" w:type="dxa"/>
            <w:vAlign w:val="center"/>
          </w:tcPr>
          <w:p w14:paraId="22BD9FDB">
            <w:pPr>
              <w:spacing w:line="288" w:lineRule="auto"/>
              <w:jc w:val="center"/>
              <w:rPr>
                <w:rFonts w:ascii="宋体" w:hAnsi="宋体" w:eastAsia="宋体"/>
                <w:sz w:val="28"/>
                <w:szCs w:val="28"/>
              </w:rPr>
            </w:pPr>
            <w:r>
              <w:rPr>
                <w:rFonts w:hint="eastAsia" w:ascii="宋体" w:hAnsi="宋体" w:eastAsia="宋体"/>
                <w:sz w:val="28"/>
                <w:szCs w:val="28"/>
              </w:rPr>
              <w:t>22</w:t>
            </w:r>
          </w:p>
        </w:tc>
        <w:tc>
          <w:tcPr>
            <w:tcW w:w="1275" w:type="dxa"/>
            <w:vAlign w:val="center"/>
          </w:tcPr>
          <w:p w14:paraId="59C4FD85">
            <w:pPr>
              <w:tabs>
                <w:tab w:val="left" w:pos="395"/>
              </w:tabs>
              <w:jc w:val="center"/>
              <w:rPr>
                <w:rFonts w:ascii="宋体" w:hAnsi="宋体" w:eastAsia="宋体"/>
                <w:bCs/>
                <w:sz w:val="28"/>
                <w:szCs w:val="28"/>
              </w:rPr>
            </w:pPr>
            <w:r>
              <w:rPr>
                <w:rFonts w:hint="eastAsia" w:ascii="宋体" w:hAnsi="宋体" w:eastAsia="宋体"/>
                <w:bCs/>
                <w:sz w:val="28"/>
                <w:szCs w:val="28"/>
              </w:rPr>
              <w:t>无线领夹麦克</w:t>
            </w:r>
          </w:p>
        </w:tc>
        <w:tc>
          <w:tcPr>
            <w:tcW w:w="567" w:type="dxa"/>
            <w:vAlign w:val="center"/>
          </w:tcPr>
          <w:p w14:paraId="3D8E8EBC">
            <w:pPr>
              <w:jc w:val="center"/>
              <w:rPr>
                <w:rFonts w:ascii="宋体" w:hAnsi="宋体" w:eastAsia="宋体"/>
                <w:sz w:val="28"/>
                <w:szCs w:val="28"/>
              </w:rPr>
            </w:pPr>
            <w:r>
              <w:rPr>
                <w:rFonts w:hint="eastAsia" w:ascii="宋体" w:hAnsi="宋体" w:eastAsia="宋体"/>
                <w:sz w:val="28"/>
                <w:szCs w:val="28"/>
              </w:rPr>
              <w:t>4</w:t>
            </w:r>
          </w:p>
        </w:tc>
        <w:tc>
          <w:tcPr>
            <w:tcW w:w="426" w:type="dxa"/>
            <w:vAlign w:val="center"/>
          </w:tcPr>
          <w:p w14:paraId="0DA2BB49">
            <w:pPr>
              <w:spacing w:line="288" w:lineRule="auto"/>
              <w:jc w:val="center"/>
              <w:rPr>
                <w:rFonts w:ascii="宋体" w:hAnsi="宋体" w:eastAsia="宋体"/>
                <w:sz w:val="28"/>
                <w:szCs w:val="28"/>
              </w:rPr>
            </w:pPr>
            <w:r>
              <w:rPr>
                <w:rFonts w:hint="eastAsia" w:ascii="宋体" w:hAnsi="宋体" w:eastAsia="宋体"/>
                <w:sz w:val="28"/>
                <w:szCs w:val="28"/>
              </w:rPr>
              <w:t>个</w:t>
            </w:r>
          </w:p>
        </w:tc>
        <w:tc>
          <w:tcPr>
            <w:tcW w:w="5843" w:type="dxa"/>
            <w:vAlign w:val="bottom"/>
          </w:tcPr>
          <w:p w14:paraId="2420E75A">
            <w:pPr>
              <w:numPr>
                <w:ilvl w:val="0"/>
                <w:numId w:val="18"/>
              </w:numPr>
              <w:rPr>
                <w:rFonts w:ascii="宋体" w:hAnsi="宋体" w:eastAsia="宋体"/>
                <w:sz w:val="28"/>
                <w:szCs w:val="28"/>
              </w:rPr>
            </w:pPr>
            <w:r>
              <w:rPr>
                <w:rFonts w:hint="eastAsia" w:ascii="宋体" w:hAnsi="宋体" w:eastAsia="宋体"/>
                <w:sz w:val="28"/>
                <w:szCs w:val="28"/>
              </w:rPr>
              <w:t>频道宽度 75MHZ超宽带；RF输出 10mW / 50mW可调；稳定度 ±10KHz；频率偏移 ± 48KHz (Peak)；机壳 铝合金；输出接头型式 迷你型 XLR 接头；假象干扰比 &lt;-50 dBC；音频响应 40~18,000 Hz；电池型式 3号(AA)碱性电池x2；尺寸 62mm(宽）</w:t>
            </w:r>
          </w:p>
          <w:p w14:paraId="49ED4BF8">
            <w:pPr>
              <w:numPr>
                <w:ilvl w:val="0"/>
                <w:numId w:val="18"/>
              </w:numPr>
              <w:rPr>
                <w:rFonts w:ascii="宋体" w:hAnsi="宋体" w:eastAsia="宋体"/>
                <w:sz w:val="28"/>
                <w:szCs w:val="28"/>
              </w:rPr>
            </w:pPr>
            <w:r>
              <w:rPr>
                <w:rFonts w:hint="eastAsia" w:ascii="宋体" w:hAnsi="宋体" w:eastAsia="宋体"/>
                <w:sz w:val="28"/>
                <w:szCs w:val="28"/>
              </w:rPr>
              <w:t>PLL锁相环回路,频率稳定度±0.005%(-10~60℃);载波频率范围:UHF 470~960 MHz;75MHz超宽带(可供48台以上主机同时堆栈使用);讯号S/N比 &gt;108dB(A);总失真率 &lt;0.5%@1KHz;预设1~12个群组最少48最多63个互不干扰频率;共844个可用之默认频率及3000个可选频率;另提供U1~U6共6组群组各64个频率供用户在不同环境及场所可自行设定及储存喜好之频率.实用灵敏度 输入6dBμV时，S/N&gt;80dB;接收方式 双调谐器纯自动选讯接收(True Diversity)</w:t>
            </w:r>
          </w:p>
          <w:p w14:paraId="4B362AF8">
            <w:pPr>
              <w:numPr>
                <w:ilvl w:val="0"/>
                <w:numId w:val="18"/>
              </w:numPr>
              <w:rPr>
                <w:rFonts w:ascii="宋体" w:hAnsi="宋体" w:eastAsia="宋体"/>
                <w:sz w:val="28"/>
                <w:szCs w:val="28"/>
              </w:rPr>
            </w:pPr>
            <w:r>
              <w:rPr>
                <w:rFonts w:hint="eastAsia" w:ascii="宋体" w:hAnsi="宋体" w:eastAsia="宋体"/>
                <w:sz w:val="28"/>
                <w:szCs w:val="28"/>
              </w:rPr>
              <w:t>音频输出准位 -12dB;音频输出阻抗 600Ω</w:t>
            </w:r>
          </w:p>
          <w:p w14:paraId="3F2F2F28">
            <w:pPr>
              <w:numPr>
                <w:ilvl w:val="0"/>
                <w:numId w:val="18"/>
              </w:numPr>
              <w:rPr>
                <w:rFonts w:ascii="宋体" w:hAnsi="宋体" w:eastAsia="宋体"/>
                <w:sz w:val="28"/>
                <w:szCs w:val="28"/>
              </w:rPr>
            </w:pPr>
            <w:r>
              <w:rPr>
                <w:rFonts w:hint="eastAsia" w:ascii="宋体" w:hAnsi="宋体" w:eastAsia="宋体"/>
                <w:sz w:val="28"/>
                <w:szCs w:val="28"/>
              </w:rPr>
              <w:t>综合频率响应 50Hz~18kHz，具低频滤频电路</w:t>
            </w:r>
          </w:p>
          <w:p w14:paraId="440A37F8">
            <w:pPr>
              <w:numPr>
                <w:ilvl w:val="0"/>
                <w:numId w:val="18"/>
              </w:numPr>
              <w:rPr>
                <w:rFonts w:ascii="宋体" w:hAnsi="宋体" w:eastAsia="宋体"/>
                <w:sz w:val="28"/>
                <w:szCs w:val="28"/>
              </w:rPr>
            </w:pPr>
            <w:r>
              <w:rPr>
                <w:rFonts w:hint="eastAsia" w:ascii="宋体" w:hAnsi="宋体" w:eastAsia="宋体"/>
                <w:sz w:val="28"/>
                <w:szCs w:val="28"/>
              </w:rPr>
              <w:t>静音方式 创新[静音及音码锁定回路]控制</w:t>
            </w:r>
          </w:p>
          <w:p w14:paraId="14BFC423">
            <w:pPr>
              <w:numPr>
                <w:ilvl w:val="0"/>
                <w:numId w:val="18"/>
              </w:numPr>
              <w:rPr>
                <w:rFonts w:ascii="宋体" w:hAnsi="宋体" w:eastAsia="宋体"/>
                <w:sz w:val="28"/>
                <w:szCs w:val="28"/>
              </w:rPr>
            </w:pPr>
            <w:r>
              <w:rPr>
                <w:rFonts w:hint="eastAsia" w:ascii="宋体" w:hAnsi="宋体" w:eastAsia="宋体"/>
                <w:sz w:val="28"/>
                <w:szCs w:val="28"/>
              </w:rPr>
              <w:t>输出插头型式 1个平衡式XLR接头,1个非平衡式φ6.3mm接头</w:t>
            </w:r>
          </w:p>
          <w:p w14:paraId="6D51B4E4">
            <w:pPr>
              <w:numPr>
                <w:ilvl w:val="0"/>
                <w:numId w:val="18"/>
              </w:numPr>
              <w:rPr>
                <w:rFonts w:ascii="宋体" w:hAnsi="宋体" w:eastAsia="宋体"/>
                <w:sz w:val="28"/>
                <w:szCs w:val="28"/>
              </w:rPr>
            </w:pPr>
            <w:r>
              <w:rPr>
                <w:rFonts w:hint="eastAsia" w:ascii="宋体" w:hAnsi="宋体" w:eastAsia="宋体"/>
                <w:sz w:val="28"/>
                <w:szCs w:val="28"/>
              </w:rPr>
              <w:t>保修1年</w:t>
            </w:r>
          </w:p>
        </w:tc>
        <w:tc>
          <w:tcPr>
            <w:tcW w:w="1355" w:type="dxa"/>
            <w:gridSpan w:val="4"/>
            <w:vAlign w:val="bottom"/>
          </w:tcPr>
          <w:p w14:paraId="6BDC2768">
            <w:pPr>
              <w:jc w:val="center"/>
              <w:rPr>
                <w:rFonts w:ascii="宋体" w:hAnsi="宋体" w:eastAsia="宋体"/>
                <w:sz w:val="28"/>
                <w:szCs w:val="28"/>
              </w:rPr>
            </w:pPr>
            <w:r>
              <w:rPr>
                <w:rFonts w:hint="eastAsia" w:ascii="宋体" w:hAnsi="宋体" w:eastAsia="宋体" w:cs="宋体"/>
                <w:kern w:val="0"/>
                <w:sz w:val="28"/>
                <w:szCs w:val="28"/>
              </w:rPr>
              <w:t>满足招标文件要求</w:t>
            </w:r>
          </w:p>
        </w:tc>
      </w:tr>
      <w:tr w14:paraId="43556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jc w:val="center"/>
        </w:trPr>
        <w:tc>
          <w:tcPr>
            <w:tcW w:w="532" w:type="dxa"/>
            <w:vAlign w:val="center"/>
          </w:tcPr>
          <w:p w14:paraId="6DD95CBD">
            <w:pPr>
              <w:spacing w:line="288" w:lineRule="auto"/>
              <w:jc w:val="center"/>
              <w:rPr>
                <w:rFonts w:ascii="宋体" w:hAnsi="宋体" w:eastAsia="宋体"/>
                <w:sz w:val="28"/>
                <w:szCs w:val="28"/>
              </w:rPr>
            </w:pPr>
            <w:r>
              <w:rPr>
                <w:rFonts w:hint="eastAsia" w:ascii="宋体" w:hAnsi="宋体" w:eastAsia="宋体"/>
                <w:sz w:val="28"/>
                <w:szCs w:val="28"/>
              </w:rPr>
              <w:t>23</w:t>
            </w:r>
          </w:p>
        </w:tc>
        <w:tc>
          <w:tcPr>
            <w:tcW w:w="1275" w:type="dxa"/>
            <w:vAlign w:val="center"/>
          </w:tcPr>
          <w:p w14:paraId="3003AC25">
            <w:pPr>
              <w:tabs>
                <w:tab w:val="left" w:pos="395"/>
              </w:tabs>
              <w:jc w:val="center"/>
              <w:rPr>
                <w:rFonts w:ascii="宋体" w:hAnsi="宋体" w:eastAsia="宋体"/>
                <w:bCs/>
                <w:sz w:val="28"/>
                <w:szCs w:val="28"/>
              </w:rPr>
            </w:pPr>
            <w:r>
              <w:rPr>
                <w:rFonts w:hint="eastAsia" w:ascii="宋体" w:hAnsi="宋体" w:eastAsia="宋体"/>
                <w:bCs/>
                <w:sz w:val="28"/>
                <w:szCs w:val="28"/>
              </w:rPr>
              <w:t>投影仪</w:t>
            </w:r>
          </w:p>
        </w:tc>
        <w:tc>
          <w:tcPr>
            <w:tcW w:w="567" w:type="dxa"/>
            <w:vAlign w:val="center"/>
          </w:tcPr>
          <w:p w14:paraId="76C44DE0">
            <w:pPr>
              <w:jc w:val="center"/>
              <w:rPr>
                <w:rFonts w:ascii="宋体" w:hAnsi="宋体" w:eastAsia="宋体"/>
                <w:sz w:val="28"/>
                <w:szCs w:val="28"/>
              </w:rPr>
            </w:pPr>
            <w:r>
              <w:rPr>
                <w:rFonts w:hint="eastAsia" w:ascii="宋体" w:hAnsi="宋体" w:eastAsia="宋体"/>
                <w:sz w:val="28"/>
                <w:szCs w:val="28"/>
              </w:rPr>
              <w:t>2</w:t>
            </w:r>
          </w:p>
        </w:tc>
        <w:tc>
          <w:tcPr>
            <w:tcW w:w="426" w:type="dxa"/>
            <w:vAlign w:val="center"/>
          </w:tcPr>
          <w:p w14:paraId="38A1586C">
            <w:pPr>
              <w:spacing w:line="288" w:lineRule="auto"/>
              <w:jc w:val="center"/>
              <w:rPr>
                <w:rFonts w:ascii="宋体" w:hAnsi="宋体" w:eastAsia="宋体"/>
                <w:sz w:val="28"/>
                <w:szCs w:val="28"/>
              </w:rPr>
            </w:pPr>
            <w:r>
              <w:rPr>
                <w:rFonts w:hint="eastAsia" w:ascii="宋体" w:hAnsi="宋体" w:eastAsia="宋体"/>
                <w:sz w:val="28"/>
                <w:szCs w:val="28"/>
              </w:rPr>
              <w:t>台</w:t>
            </w:r>
          </w:p>
        </w:tc>
        <w:tc>
          <w:tcPr>
            <w:tcW w:w="5843" w:type="dxa"/>
            <w:vAlign w:val="bottom"/>
          </w:tcPr>
          <w:p w14:paraId="4BC057E1">
            <w:pPr>
              <w:numPr>
                <w:ilvl w:val="0"/>
                <w:numId w:val="19"/>
              </w:numPr>
              <w:rPr>
                <w:rFonts w:ascii="宋体" w:hAnsi="宋体" w:eastAsia="宋体"/>
                <w:sz w:val="28"/>
                <w:szCs w:val="28"/>
              </w:rPr>
            </w:pPr>
            <w:r>
              <w:rPr>
                <w:rFonts w:hint="eastAsia" w:ascii="宋体" w:hAnsi="宋体" w:eastAsia="宋体"/>
                <w:sz w:val="28"/>
                <w:szCs w:val="28"/>
              </w:rPr>
              <w:t>投影技术：DLP</w:t>
            </w:r>
          </w:p>
          <w:p w14:paraId="3081C73B">
            <w:pPr>
              <w:numPr>
                <w:ilvl w:val="0"/>
                <w:numId w:val="19"/>
              </w:numPr>
              <w:rPr>
                <w:rFonts w:ascii="宋体" w:hAnsi="宋体" w:eastAsia="宋体"/>
                <w:sz w:val="28"/>
                <w:szCs w:val="28"/>
              </w:rPr>
            </w:pPr>
            <w:r>
              <w:rPr>
                <w:rFonts w:hint="eastAsia" w:ascii="宋体" w:hAnsi="宋体" w:eastAsia="宋体"/>
                <w:sz w:val="28"/>
                <w:szCs w:val="28"/>
              </w:rPr>
              <w:t>*标准亮度：5800流明（根据ISO21118标准）</w:t>
            </w:r>
          </w:p>
          <w:p w14:paraId="2FBEF4C5">
            <w:pPr>
              <w:numPr>
                <w:ilvl w:val="0"/>
                <w:numId w:val="19"/>
              </w:numPr>
              <w:rPr>
                <w:rFonts w:ascii="宋体" w:hAnsi="宋体" w:eastAsia="宋体"/>
                <w:sz w:val="28"/>
                <w:szCs w:val="28"/>
              </w:rPr>
            </w:pPr>
            <w:r>
              <w:rPr>
                <w:rFonts w:hint="eastAsia" w:ascii="宋体" w:hAnsi="宋体" w:eastAsia="宋体"/>
                <w:sz w:val="28"/>
                <w:szCs w:val="28"/>
              </w:rPr>
              <w:t>*DLP芯片尺寸：0.7英寸</w:t>
            </w:r>
          </w:p>
          <w:p w14:paraId="3958F4A4">
            <w:pPr>
              <w:numPr>
                <w:ilvl w:val="0"/>
                <w:numId w:val="19"/>
              </w:numPr>
              <w:rPr>
                <w:rFonts w:ascii="宋体" w:hAnsi="宋体" w:eastAsia="宋体"/>
                <w:sz w:val="28"/>
                <w:szCs w:val="28"/>
              </w:rPr>
            </w:pPr>
            <w:r>
              <w:rPr>
                <w:rFonts w:hint="eastAsia" w:ascii="宋体" w:hAnsi="宋体" w:eastAsia="宋体"/>
                <w:sz w:val="28"/>
                <w:szCs w:val="28"/>
              </w:rPr>
              <w:t>标准分辨率：1024*768</w:t>
            </w:r>
          </w:p>
          <w:p w14:paraId="6654E638">
            <w:pPr>
              <w:numPr>
                <w:ilvl w:val="0"/>
                <w:numId w:val="19"/>
              </w:numPr>
              <w:rPr>
                <w:rFonts w:ascii="宋体" w:hAnsi="宋体" w:eastAsia="宋体"/>
                <w:sz w:val="28"/>
                <w:szCs w:val="28"/>
              </w:rPr>
            </w:pPr>
            <w:r>
              <w:rPr>
                <w:rFonts w:hint="eastAsia" w:ascii="宋体" w:hAnsi="宋体" w:eastAsia="宋体"/>
                <w:sz w:val="28"/>
                <w:szCs w:val="28"/>
              </w:rPr>
              <w:t>*光源：激光 ，标准模式下激光光源寿命≥20000小时</w:t>
            </w:r>
          </w:p>
          <w:p w14:paraId="2DB1FBD1">
            <w:pPr>
              <w:numPr>
                <w:ilvl w:val="0"/>
                <w:numId w:val="19"/>
              </w:numPr>
              <w:rPr>
                <w:rFonts w:ascii="宋体" w:hAnsi="宋体" w:eastAsia="宋体"/>
                <w:sz w:val="28"/>
                <w:szCs w:val="28"/>
              </w:rPr>
            </w:pPr>
            <w:r>
              <w:rPr>
                <w:rFonts w:hint="eastAsia" w:ascii="宋体" w:hAnsi="宋体" w:eastAsia="宋体"/>
                <w:sz w:val="28"/>
                <w:szCs w:val="28"/>
              </w:rPr>
              <w:t>对比度：10000：1</w:t>
            </w:r>
          </w:p>
          <w:p w14:paraId="32E560F0">
            <w:pPr>
              <w:numPr>
                <w:ilvl w:val="0"/>
                <w:numId w:val="19"/>
              </w:numPr>
              <w:rPr>
                <w:rFonts w:ascii="宋体" w:hAnsi="宋体" w:eastAsia="宋体"/>
                <w:sz w:val="28"/>
                <w:szCs w:val="28"/>
              </w:rPr>
            </w:pPr>
            <w:r>
              <w:rPr>
                <w:rFonts w:hint="eastAsia" w:ascii="宋体" w:hAnsi="宋体" w:eastAsia="宋体"/>
                <w:sz w:val="28"/>
                <w:szCs w:val="28"/>
              </w:rPr>
              <w:t>投射比1.243-2.238</w:t>
            </w:r>
          </w:p>
          <w:p w14:paraId="0B4BE52D">
            <w:pPr>
              <w:numPr>
                <w:ilvl w:val="0"/>
                <w:numId w:val="19"/>
              </w:numPr>
              <w:rPr>
                <w:rFonts w:ascii="宋体" w:hAnsi="宋体" w:eastAsia="宋体"/>
                <w:sz w:val="28"/>
                <w:szCs w:val="28"/>
              </w:rPr>
            </w:pPr>
            <w:r>
              <w:rPr>
                <w:rFonts w:hint="eastAsia" w:ascii="宋体" w:hAnsi="宋体" w:eastAsia="宋体"/>
                <w:sz w:val="28"/>
                <w:szCs w:val="28"/>
              </w:rPr>
              <w:t>端口：HDMI输入端口×3；D-SUB15针输入×1； Audio(音频输入) ×1；RJ-45网络接口；RS232-D-Sub 9-pin控制串口；3D SYNC（DIN3针）端口；2个A型USB，1个MiniUSB；12V DC 输出接口；Microphone 输入接口×1；</w:t>
            </w:r>
          </w:p>
          <w:p w14:paraId="31E3D3B0">
            <w:pPr>
              <w:numPr>
                <w:ilvl w:val="0"/>
                <w:numId w:val="19"/>
              </w:numPr>
              <w:rPr>
                <w:rFonts w:ascii="宋体" w:hAnsi="宋体" w:eastAsia="宋体"/>
                <w:sz w:val="28"/>
                <w:szCs w:val="28"/>
              </w:rPr>
            </w:pPr>
            <w:r>
              <w:rPr>
                <w:rFonts w:hint="eastAsia" w:ascii="宋体" w:hAnsi="宋体" w:eastAsia="宋体"/>
                <w:sz w:val="28"/>
                <w:szCs w:val="28"/>
              </w:rPr>
              <w:t>功耗（标准）： 480W，最低待机功耗： 0.5W</w:t>
            </w:r>
          </w:p>
          <w:p w14:paraId="2B34E383">
            <w:pPr>
              <w:numPr>
                <w:ilvl w:val="0"/>
                <w:numId w:val="19"/>
              </w:numPr>
              <w:rPr>
                <w:rFonts w:ascii="宋体" w:hAnsi="宋体" w:eastAsia="宋体"/>
                <w:sz w:val="28"/>
                <w:szCs w:val="28"/>
              </w:rPr>
            </w:pPr>
            <w:r>
              <w:rPr>
                <w:rFonts w:hint="eastAsia" w:ascii="宋体" w:hAnsi="宋体" w:eastAsia="宋体"/>
                <w:sz w:val="28"/>
                <w:szCs w:val="28"/>
              </w:rPr>
              <w:t xml:space="preserve">重量：11KG </w:t>
            </w:r>
          </w:p>
          <w:p w14:paraId="71480119">
            <w:pPr>
              <w:numPr>
                <w:ilvl w:val="0"/>
                <w:numId w:val="19"/>
              </w:numPr>
              <w:rPr>
                <w:rFonts w:ascii="宋体" w:hAnsi="宋体" w:eastAsia="宋体"/>
                <w:sz w:val="28"/>
                <w:szCs w:val="28"/>
              </w:rPr>
            </w:pPr>
            <w:r>
              <w:rPr>
                <w:rFonts w:hint="eastAsia" w:ascii="宋体" w:hAnsi="宋体" w:eastAsia="宋体"/>
                <w:sz w:val="28"/>
                <w:szCs w:val="28"/>
              </w:rPr>
              <w:t>功能</w:t>
            </w:r>
          </w:p>
          <w:p w14:paraId="3FD62DE4">
            <w:pPr>
              <w:numPr>
                <w:ilvl w:val="0"/>
                <w:numId w:val="19"/>
              </w:numPr>
              <w:rPr>
                <w:rFonts w:ascii="宋体" w:hAnsi="宋体" w:eastAsia="宋体"/>
                <w:sz w:val="28"/>
                <w:szCs w:val="28"/>
              </w:rPr>
            </w:pPr>
            <w:r>
              <w:rPr>
                <w:rFonts w:hint="eastAsia" w:ascii="宋体" w:hAnsi="宋体" w:eastAsia="宋体"/>
                <w:sz w:val="28"/>
                <w:szCs w:val="28"/>
              </w:rPr>
              <w:t>垂直和水平梯形校正</w:t>
            </w:r>
          </w:p>
          <w:p w14:paraId="5E9616F9">
            <w:pPr>
              <w:numPr>
                <w:ilvl w:val="0"/>
                <w:numId w:val="19"/>
              </w:numPr>
              <w:rPr>
                <w:rFonts w:ascii="宋体" w:hAnsi="宋体" w:eastAsia="宋体"/>
                <w:sz w:val="28"/>
                <w:szCs w:val="28"/>
              </w:rPr>
            </w:pPr>
            <w:r>
              <w:rPr>
                <w:rFonts w:hint="eastAsia" w:ascii="宋体" w:hAnsi="宋体" w:eastAsia="宋体"/>
                <w:sz w:val="28"/>
                <w:szCs w:val="28"/>
              </w:rPr>
              <w:t>匹配输入</w:t>
            </w:r>
          </w:p>
          <w:p w14:paraId="547AE6AE">
            <w:pPr>
              <w:numPr>
                <w:ilvl w:val="0"/>
                <w:numId w:val="19"/>
              </w:numPr>
              <w:rPr>
                <w:rFonts w:ascii="宋体" w:hAnsi="宋体" w:eastAsia="宋体"/>
                <w:sz w:val="28"/>
                <w:szCs w:val="28"/>
              </w:rPr>
            </w:pPr>
            <w:r>
              <w:rPr>
                <w:rFonts w:hint="eastAsia" w:ascii="宋体" w:hAnsi="宋体" w:eastAsia="宋体"/>
                <w:sz w:val="28"/>
                <w:szCs w:val="28"/>
              </w:rPr>
              <w:t>支持几何校正功能</w:t>
            </w:r>
          </w:p>
          <w:p w14:paraId="4DC53B5B">
            <w:pPr>
              <w:numPr>
                <w:ilvl w:val="0"/>
                <w:numId w:val="19"/>
              </w:numPr>
              <w:rPr>
                <w:rFonts w:ascii="宋体" w:hAnsi="宋体" w:eastAsia="宋体"/>
                <w:sz w:val="28"/>
                <w:szCs w:val="28"/>
              </w:rPr>
            </w:pPr>
            <w:r>
              <w:rPr>
                <w:rFonts w:hint="eastAsia" w:ascii="宋体" w:hAnsi="宋体" w:eastAsia="宋体"/>
                <w:sz w:val="28"/>
                <w:szCs w:val="28"/>
              </w:rPr>
              <w:t>支持高海拔模式</w:t>
            </w:r>
          </w:p>
          <w:p w14:paraId="14906BC1">
            <w:pPr>
              <w:numPr>
                <w:ilvl w:val="0"/>
                <w:numId w:val="19"/>
              </w:numPr>
              <w:rPr>
                <w:rFonts w:ascii="宋体" w:hAnsi="宋体" w:eastAsia="宋体"/>
                <w:sz w:val="28"/>
                <w:szCs w:val="28"/>
              </w:rPr>
            </w:pPr>
            <w:r>
              <w:rPr>
                <w:rFonts w:hint="eastAsia" w:ascii="宋体" w:hAnsi="宋体" w:eastAsia="宋体"/>
                <w:sz w:val="28"/>
                <w:szCs w:val="28"/>
              </w:rPr>
              <w:t>具有主动式3D功能，支持HDMI 3D（蓝光3D）；</w:t>
            </w:r>
          </w:p>
          <w:p w14:paraId="0328BE60">
            <w:pPr>
              <w:numPr>
                <w:ilvl w:val="0"/>
                <w:numId w:val="19"/>
              </w:numPr>
              <w:rPr>
                <w:rFonts w:ascii="宋体" w:hAnsi="宋体" w:eastAsia="宋体"/>
                <w:sz w:val="28"/>
                <w:szCs w:val="28"/>
              </w:rPr>
            </w:pPr>
            <w:r>
              <w:rPr>
                <w:rFonts w:hint="eastAsia" w:ascii="宋体" w:hAnsi="宋体" w:eastAsia="宋体"/>
                <w:sz w:val="28"/>
                <w:szCs w:val="28"/>
              </w:rPr>
              <w:t>多种投射模式：桌面/ 正投，桌面/ 背投，吊顶/ 正投，吊顶/ 背投；</w:t>
            </w:r>
          </w:p>
          <w:p w14:paraId="7DABBDD0">
            <w:pPr>
              <w:numPr>
                <w:ilvl w:val="0"/>
                <w:numId w:val="19"/>
              </w:numPr>
              <w:rPr>
                <w:rFonts w:ascii="宋体" w:hAnsi="宋体" w:eastAsia="宋体"/>
                <w:sz w:val="28"/>
                <w:szCs w:val="28"/>
              </w:rPr>
            </w:pPr>
            <w:r>
              <w:rPr>
                <w:rFonts w:hint="eastAsia" w:ascii="宋体" w:hAnsi="宋体" w:eastAsia="宋体"/>
                <w:sz w:val="28"/>
                <w:szCs w:val="28"/>
              </w:rPr>
              <w:t>*提供原厂授权书及售后服务承诺书加盖厂家公章，CCC 认证，节能环保认证</w:t>
            </w:r>
          </w:p>
          <w:p w14:paraId="44E705D1">
            <w:pPr>
              <w:numPr>
                <w:ilvl w:val="0"/>
                <w:numId w:val="19"/>
              </w:numPr>
              <w:rPr>
                <w:rFonts w:ascii="宋体" w:hAnsi="宋体" w:eastAsia="宋体"/>
                <w:sz w:val="28"/>
                <w:szCs w:val="28"/>
              </w:rPr>
            </w:pPr>
            <w:r>
              <w:rPr>
                <w:rFonts w:hint="eastAsia" w:ascii="宋体" w:hAnsi="宋体" w:eastAsia="宋体"/>
                <w:sz w:val="28"/>
                <w:szCs w:val="28"/>
              </w:rPr>
              <w:t>保修整机3年光源5年</w:t>
            </w:r>
          </w:p>
        </w:tc>
        <w:tc>
          <w:tcPr>
            <w:tcW w:w="1355" w:type="dxa"/>
            <w:gridSpan w:val="4"/>
            <w:vAlign w:val="bottom"/>
          </w:tcPr>
          <w:p w14:paraId="09F8453E">
            <w:pPr>
              <w:widowControl/>
              <w:jc w:val="left"/>
              <w:rPr>
                <w:rFonts w:ascii="宋体" w:hAnsi="宋体" w:eastAsia="宋体"/>
                <w:sz w:val="28"/>
                <w:szCs w:val="28"/>
              </w:rPr>
            </w:pPr>
          </w:p>
          <w:p w14:paraId="13C75D2C">
            <w:pPr>
              <w:jc w:val="center"/>
              <w:rPr>
                <w:rFonts w:ascii="宋体" w:hAnsi="宋体" w:eastAsia="宋体"/>
                <w:sz w:val="28"/>
                <w:szCs w:val="28"/>
              </w:rPr>
            </w:pPr>
            <w:r>
              <w:rPr>
                <w:rFonts w:hint="eastAsia" w:ascii="宋体" w:hAnsi="宋体" w:eastAsia="宋体" w:cs="宋体"/>
                <w:kern w:val="0"/>
                <w:sz w:val="28"/>
                <w:szCs w:val="28"/>
              </w:rPr>
              <w:t>满足招标文件要求</w:t>
            </w:r>
          </w:p>
        </w:tc>
      </w:tr>
      <w:tr w14:paraId="456FA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532" w:type="dxa"/>
            <w:vAlign w:val="center"/>
          </w:tcPr>
          <w:p w14:paraId="6E9D4A9B">
            <w:pPr>
              <w:spacing w:line="288" w:lineRule="auto"/>
              <w:jc w:val="center"/>
              <w:rPr>
                <w:rFonts w:ascii="宋体" w:hAnsi="宋体" w:eastAsia="宋体"/>
                <w:sz w:val="28"/>
                <w:szCs w:val="28"/>
              </w:rPr>
            </w:pPr>
            <w:r>
              <w:rPr>
                <w:rFonts w:hint="eastAsia" w:ascii="宋体" w:hAnsi="宋体" w:eastAsia="宋体"/>
                <w:sz w:val="28"/>
                <w:szCs w:val="28"/>
              </w:rPr>
              <w:t>24</w:t>
            </w:r>
          </w:p>
        </w:tc>
        <w:tc>
          <w:tcPr>
            <w:tcW w:w="1275" w:type="dxa"/>
            <w:vAlign w:val="center"/>
          </w:tcPr>
          <w:p w14:paraId="293950BB">
            <w:pPr>
              <w:tabs>
                <w:tab w:val="left" w:pos="395"/>
              </w:tabs>
              <w:jc w:val="center"/>
              <w:rPr>
                <w:rFonts w:ascii="宋体" w:hAnsi="宋体" w:eastAsia="宋体"/>
                <w:bCs/>
                <w:sz w:val="28"/>
                <w:szCs w:val="28"/>
              </w:rPr>
            </w:pPr>
            <w:r>
              <w:rPr>
                <w:rFonts w:hint="eastAsia" w:ascii="宋体" w:hAnsi="宋体" w:eastAsia="宋体"/>
                <w:bCs/>
                <w:sz w:val="28"/>
                <w:szCs w:val="28"/>
              </w:rPr>
              <w:t>电动幕布</w:t>
            </w:r>
          </w:p>
        </w:tc>
        <w:tc>
          <w:tcPr>
            <w:tcW w:w="567" w:type="dxa"/>
            <w:vAlign w:val="center"/>
          </w:tcPr>
          <w:p w14:paraId="741A1E90">
            <w:pPr>
              <w:jc w:val="center"/>
              <w:rPr>
                <w:rFonts w:ascii="宋体" w:hAnsi="宋体" w:eastAsia="宋体"/>
                <w:sz w:val="28"/>
                <w:szCs w:val="28"/>
              </w:rPr>
            </w:pPr>
            <w:r>
              <w:rPr>
                <w:rFonts w:hint="eastAsia" w:ascii="宋体" w:hAnsi="宋体" w:eastAsia="宋体"/>
                <w:sz w:val="28"/>
                <w:szCs w:val="28"/>
              </w:rPr>
              <w:t>2</w:t>
            </w:r>
          </w:p>
        </w:tc>
        <w:tc>
          <w:tcPr>
            <w:tcW w:w="426" w:type="dxa"/>
            <w:vAlign w:val="center"/>
          </w:tcPr>
          <w:p w14:paraId="69038B6C">
            <w:pPr>
              <w:spacing w:line="288" w:lineRule="auto"/>
              <w:jc w:val="center"/>
              <w:rPr>
                <w:rFonts w:ascii="宋体" w:hAnsi="宋体" w:eastAsia="宋体"/>
                <w:sz w:val="28"/>
                <w:szCs w:val="28"/>
              </w:rPr>
            </w:pPr>
            <w:r>
              <w:rPr>
                <w:rFonts w:hint="eastAsia" w:ascii="宋体" w:hAnsi="宋体" w:eastAsia="宋体"/>
                <w:sz w:val="28"/>
                <w:szCs w:val="28"/>
              </w:rPr>
              <w:t>个</w:t>
            </w:r>
          </w:p>
        </w:tc>
        <w:tc>
          <w:tcPr>
            <w:tcW w:w="5843" w:type="dxa"/>
            <w:vAlign w:val="bottom"/>
          </w:tcPr>
          <w:p w14:paraId="57DFC1BB">
            <w:pPr>
              <w:numPr>
                <w:ilvl w:val="0"/>
                <w:numId w:val="20"/>
              </w:numPr>
              <w:rPr>
                <w:rFonts w:ascii="宋体" w:hAnsi="宋体" w:eastAsia="宋体"/>
                <w:sz w:val="28"/>
                <w:szCs w:val="28"/>
              </w:rPr>
            </w:pPr>
            <w:r>
              <w:rPr>
                <w:rFonts w:hint="eastAsia" w:ascii="宋体" w:hAnsi="宋体" w:eastAsia="宋体"/>
                <w:sz w:val="28"/>
                <w:szCs w:val="28"/>
              </w:rPr>
              <w:t xml:space="preserve">电动幕  </w:t>
            </w:r>
          </w:p>
          <w:p w14:paraId="3C09CE07">
            <w:pPr>
              <w:numPr>
                <w:ilvl w:val="0"/>
                <w:numId w:val="20"/>
              </w:numPr>
              <w:rPr>
                <w:rFonts w:ascii="宋体" w:hAnsi="宋体" w:eastAsia="宋体"/>
                <w:sz w:val="28"/>
                <w:szCs w:val="28"/>
              </w:rPr>
            </w:pPr>
            <w:r>
              <w:rPr>
                <w:rFonts w:hint="eastAsia" w:ascii="宋体" w:hAnsi="宋体" w:eastAsia="宋体"/>
                <w:sz w:val="28"/>
                <w:szCs w:val="28"/>
              </w:rPr>
              <w:t xml:space="preserve">幕布材质 白塑  </w:t>
            </w:r>
          </w:p>
          <w:p w14:paraId="6D811858">
            <w:pPr>
              <w:numPr>
                <w:ilvl w:val="0"/>
                <w:numId w:val="20"/>
              </w:numPr>
              <w:rPr>
                <w:rFonts w:ascii="宋体" w:hAnsi="宋体" w:eastAsia="宋体"/>
                <w:sz w:val="28"/>
                <w:szCs w:val="28"/>
              </w:rPr>
            </w:pPr>
            <w:r>
              <w:rPr>
                <w:rFonts w:hint="eastAsia" w:ascii="宋体" w:hAnsi="宋体" w:eastAsia="宋体"/>
                <w:sz w:val="28"/>
                <w:szCs w:val="28"/>
              </w:rPr>
              <w:t xml:space="preserve">幕布基材 软幕  </w:t>
            </w:r>
          </w:p>
          <w:p w14:paraId="24FB00C1">
            <w:pPr>
              <w:numPr>
                <w:ilvl w:val="0"/>
                <w:numId w:val="20"/>
              </w:numPr>
              <w:rPr>
                <w:rFonts w:ascii="宋体" w:hAnsi="宋体" w:eastAsia="宋体"/>
                <w:sz w:val="28"/>
                <w:szCs w:val="28"/>
              </w:rPr>
            </w:pPr>
            <w:r>
              <w:rPr>
                <w:rFonts w:hint="eastAsia" w:ascii="宋体" w:hAnsi="宋体" w:eastAsia="宋体"/>
                <w:sz w:val="28"/>
                <w:szCs w:val="28"/>
              </w:rPr>
              <w:t xml:space="preserve">安装方式 壁挂式  </w:t>
            </w:r>
          </w:p>
          <w:p w14:paraId="4625A56C">
            <w:pPr>
              <w:numPr>
                <w:ilvl w:val="0"/>
                <w:numId w:val="20"/>
              </w:numPr>
              <w:rPr>
                <w:rFonts w:ascii="宋体" w:hAnsi="宋体" w:eastAsia="宋体"/>
                <w:sz w:val="28"/>
                <w:szCs w:val="28"/>
              </w:rPr>
            </w:pPr>
            <w:r>
              <w:rPr>
                <w:rFonts w:hint="eastAsia" w:ascii="宋体" w:hAnsi="宋体" w:eastAsia="宋体"/>
                <w:sz w:val="28"/>
                <w:szCs w:val="28"/>
              </w:rPr>
              <w:t xml:space="preserve">打开方式 电动方式  </w:t>
            </w:r>
          </w:p>
          <w:p w14:paraId="2E1178A0">
            <w:pPr>
              <w:numPr>
                <w:ilvl w:val="0"/>
                <w:numId w:val="20"/>
              </w:numPr>
              <w:rPr>
                <w:rFonts w:ascii="宋体" w:hAnsi="宋体" w:eastAsia="宋体"/>
                <w:sz w:val="28"/>
                <w:szCs w:val="28"/>
              </w:rPr>
            </w:pPr>
            <w:r>
              <w:rPr>
                <w:rFonts w:hint="eastAsia" w:ascii="宋体" w:hAnsi="宋体" w:eastAsia="宋体"/>
                <w:sz w:val="28"/>
                <w:szCs w:val="28"/>
              </w:rPr>
              <w:t xml:space="preserve">对角线 120英寸  </w:t>
            </w:r>
          </w:p>
          <w:p w14:paraId="3F051D64">
            <w:pPr>
              <w:numPr>
                <w:ilvl w:val="0"/>
                <w:numId w:val="20"/>
              </w:numPr>
              <w:rPr>
                <w:rFonts w:ascii="宋体" w:hAnsi="宋体" w:eastAsia="宋体"/>
                <w:sz w:val="28"/>
                <w:szCs w:val="28"/>
              </w:rPr>
            </w:pPr>
            <w:r>
              <w:rPr>
                <w:rFonts w:hint="eastAsia" w:ascii="宋体" w:hAnsi="宋体" w:eastAsia="宋体"/>
                <w:sz w:val="28"/>
                <w:szCs w:val="28"/>
              </w:rPr>
              <w:t xml:space="preserve">幕布比例 4:3  </w:t>
            </w:r>
          </w:p>
          <w:p w14:paraId="408E1536">
            <w:pPr>
              <w:numPr>
                <w:ilvl w:val="0"/>
                <w:numId w:val="20"/>
              </w:numPr>
              <w:rPr>
                <w:rFonts w:ascii="宋体" w:hAnsi="宋体" w:eastAsia="宋体"/>
                <w:sz w:val="28"/>
                <w:szCs w:val="28"/>
              </w:rPr>
            </w:pPr>
            <w:r>
              <w:rPr>
                <w:rFonts w:hint="eastAsia" w:ascii="宋体" w:hAnsi="宋体" w:eastAsia="宋体"/>
                <w:sz w:val="28"/>
                <w:szCs w:val="28"/>
              </w:rPr>
              <w:t xml:space="preserve">增益 0.85-1.0倍  </w:t>
            </w:r>
          </w:p>
          <w:p w14:paraId="5625CF7F">
            <w:pPr>
              <w:numPr>
                <w:ilvl w:val="0"/>
                <w:numId w:val="20"/>
              </w:numPr>
              <w:rPr>
                <w:rFonts w:ascii="宋体" w:hAnsi="宋体" w:eastAsia="宋体"/>
                <w:sz w:val="28"/>
                <w:szCs w:val="28"/>
              </w:rPr>
            </w:pPr>
            <w:r>
              <w:rPr>
                <w:rFonts w:hint="eastAsia" w:ascii="宋体" w:hAnsi="宋体" w:eastAsia="宋体"/>
                <w:sz w:val="28"/>
                <w:szCs w:val="28"/>
              </w:rPr>
              <w:t xml:space="preserve">幕面尺寸 2.03*1.53m  </w:t>
            </w:r>
          </w:p>
          <w:p w14:paraId="2D4C0398">
            <w:pPr>
              <w:numPr>
                <w:ilvl w:val="0"/>
                <w:numId w:val="20"/>
              </w:numPr>
              <w:rPr>
                <w:rFonts w:ascii="宋体" w:hAnsi="宋体" w:eastAsia="宋体"/>
                <w:sz w:val="28"/>
                <w:szCs w:val="28"/>
              </w:rPr>
            </w:pPr>
            <w:r>
              <w:rPr>
                <w:rFonts w:hint="eastAsia" w:ascii="宋体" w:hAnsi="宋体" w:eastAsia="宋体"/>
                <w:sz w:val="28"/>
                <w:szCs w:val="28"/>
              </w:rPr>
              <w:t xml:space="preserve">其他性能 选用漫反射幕面，有效散射角大于160度，亮度系数0.85-1.0之间，幕面经压纹消眩光处理，具有彩色还原好，视场角大，光线柔和，长时间观看不易疲劳，使用寿命长的优点 </w:t>
            </w:r>
          </w:p>
          <w:p w14:paraId="26EB0F6C">
            <w:pPr>
              <w:numPr>
                <w:ilvl w:val="0"/>
                <w:numId w:val="20"/>
              </w:numPr>
              <w:rPr>
                <w:rFonts w:ascii="宋体" w:hAnsi="宋体" w:eastAsia="宋体"/>
                <w:sz w:val="28"/>
                <w:szCs w:val="28"/>
              </w:rPr>
            </w:pPr>
            <w:r>
              <w:rPr>
                <w:rFonts w:hint="eastAsia" w:ascii="宋体" w:hAnsi="宋体" w:eastAsia="宋体"/>
                <w:sz w:val="28"/>
                <w:szCs w:val="28"/>
              </w:rPr>
              <w:t>保修1年</w:t>
            </w:r>
          </w:p>
        </w:tc>
        <w:tc>
          <w:tcPr>
            <w:tcW w:w="1355" w:type="dxa"/>
            <w:gridSpan w:val="4"/>
            <w:vAlign w:val="bottom"/>
          </w:tcPr>
          <w:p w14:paraId="72571560">
            <w:pPr>
              <w:jc w:val="center"/>
              <w:rPr>
                <w:rFonts w:ascii="宋体" w:hAnsi="宋体" w:eastAsia="宋体"/>
                <w:sz w:val="28"/>
                <w:szCs w:val="28"/>
              </w:rPr>
            </w:pPr>
            <w:r>
              <w:rPr>
                <w:rFonts w:hint="eastAsia" w:ascii="宋体" w:hAnsi="宋体" w:eastAsia="宋体" w:cs="宋体"/>
                <w:kern w:val="0"/>
                <w:sz w:val="28"/>
                <w:szCs w:val="28"/>
              </w:rPr>
              <w:t>满足招标文件要求</w:t>
            </w:r>
          </w:p>
        </w:tc>
      </w:tr>
      <w:tr w14:paraId="5ABD0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532" w:type="dxa"/>
            <w:vAlign w:val="center"/>
          </w:tcPr>
          <w:p w14:paraId="41B1B175">
            <w:pPr>
              <w:spacing w:line="288" w:lineRule="auto"/>
              <w:jc w:val="center"/>
              <w:rPr>
                <w:rFonts w:ascii="宋体" w:hAnsi="宋体" w:eastAsia="宋体"/>
                <w:sz w:val="28"/>
                <w:szCs w:val="28"/>
              </w:rPr>
            </w:pPr>
            <w:r>
              <w:rPr>
                <w:rFonts w:hint="eastAsia" w:ascii="宋体" w:hAnsi="宋体" w:eastAsia="宋体"/>
                <w:sz w:val="28"/>
                <w:szCs w:val="28"/>
              </w:rPr>
              <w:t>25</w:t>
            </w:r>
          </w:p>
        </w:tc>
        <w:tc>
          <w:tcPr>
            <w:tcW w:w="1275" w:type="dxa"/>
            <w:vAlign w:val="center"/>
          </w:tcPr>
          <w:p w14:paraId="56F5FEBD">
            <w:pPr>
              <w:tabs>
                <w:tab w:val="left" w:pos="395"/>
              </w:tabs>
              <w:jc w:val="center"/>
              <w:rPr>
                <w:rFonts w:ascii="宋体" w:hAnsi="宋体" w:eastAsia="宋体"/>
                <w:bCs/>
                <w:sz w:val="28"/>
                <w:szCs w:val="28"/>
              </w:rPr>
            </w:pPr>
            <w:r>
              <w:rPr>
                <w:rFonts w:hint="eastAsia" w:ascii="宋体" w:hAnsi="宋体" w:eastAsia="宋体"/>
                <w:bCs/>
                <w:sz w:val="28"/>
                <w:szCs w:val="28"/>
              </w:rPr>
              <w:t>中央控制器</w:t>
            </w:r>
          </w:p>
        </w:tc>
        <w:tc>
          <w:tcPr>
            <w:tcW w:w="567" w:type="dxa"/>
            <w:vAlign w:val="center"/>
          </w:tcPr>
          <w:p w14:paraId="30A68B79">
            <w:pPr>
              <w:jc w:val="center"/>
              <w:rPr>
                <w:rFonts w:ascii="宋体" w:hAnsi="宋体" w:eastAsia="宋体"/>
                <w:sz w:val="28"/>
                <w:szCs w:val="28"/>
              </w:rPr>
            </w:pPr>
            <w:r>
              <w:rPr>
                <w:rFonts w:hint="eastAsia" w:ascii="宋体" w:hAnsi="宋体" w:eastAsia="宋体"/>
                <w:sz w:val="28"/>
                <w:szCs w:val="28"/>
              </w:rPr>
              <w:t>1</w:t>
            </w:r>
          </w:p>
        </w:tc>
        <w:tc>
          <w:tcPr>
            <w:tcW w:w="426" w:type="dxa"/>
            <w:vAlign w:val="center"/>
          </w:tcPr>
          <w:p w14:paraId="7463703F">
            <w:pPr>
              <w:spacing w:line="288" w:lineRule="auto"/>
              <w:jc w:val="center"/>
              <w:rPr>
                <w:rFonts w:ascii="宋体" w:hAnsi="宋体" w:eastAsia="宋体"/>
                <w:sz w:val="28"/>
                <w:szCs w:val="28"/>
              </w:rPr>
            </w:pPr>
            <w:r>
              <w:rPr>
                <w:rFonts w:hint="eastAsia" w:ascii="宋体" w:hAnsi="宋体" w:eastAsia="宋体"/>
                <w:sz w:val="28"/>
                <w:szCs w:val="28"/>
              </w:rPr>
              <w:t>个</w:t>
            </w:r>
          </w:p>
        </w:tc>
        <w:tc>
          <w:tcPr>
            <w:tcW w:w="5843" w:type="dxa"/>
            <w:vAlign w:val="bottom"/>
          </w:tcPr>
          <w:p w14:paraId="5C5919BB">
            <w:pPr>
              <w:rPr>
                <w:rFonts w:ascii="宋体" w:hAnsi="宋体" w:eastAsia="宋体"/>
                <w:sz w:val="28"/>
                <w:szCs w:val="28"/>
              </w:rPr>
            </w:pPr>
            <w:r>
              <w:rPr>
                <w:rFonts w:hint="eastAsia" w:ascii="宋体" w:hAnsi="宋体" w:eastAsia="宋体"/>
                <w:sz w:val="28"/>
                <w:szCs w:val="28"/>
              </w:rPr>
              <w:t>1.   数字信号： 3 * 2 路（带宽：350MHZ）</w:t>
            </w:r>
          </w:p>
          <w:p w14:paraId="073F186A">
            <w:pPr>
              <w:rPr>
                <w:rFonts w:ascii="宋体" w:hAnsi="宋体" w:eastAsia="宋体"/>
                <w:sz w:val="28"/>
                <w:szCs w:val="28"/>
              </w:rPr>
            </w:pPr>
            <w:r>
              <w:rPr>
                <w:rFonts w:hint="eastAsia" w:ascii="宋体" w:hAnsi="宋体" w:eastAsia="宋体"/>
                <w:sz w:val="28"/>
                <w:szCs w:val="28"/>
              </w:rPr>
              <w:t>2.   模拟信号： 2 * 1路（带宽：60MHZ）</w:t>
            </w:r>
          </w:p>
          <w:p w14:paraId="6D9A49EE">
            <w:pPr>
              <w:rPr>
                <w:rFonts w:ascii="宋体" w:hAnsi="宋体" w:eastAsia="宋体"/>
                <w:sz w:val="28"/>
                <w:szCs w:val="28"/>
              </w:rPr>
            </w:pPr>
            <w:r>
              <w:rPr>
                <w:rFonts w:hint="eastAsia" w:ascii="宋体" w:hAnsi="宋体" w:eastAsia="宋体"/>
                <w:sz w:val="28"/>
                <w:szCs w:val="28"/>
              </w:rPr>
              <w:t>3.   音频信号： 3* 1路</w:t>
            </w:r>
          </w:p>
          <w:p w14:paraId="39D73E5F">
            <w:pPr>
              <w:rPr>
                <w:rFonts w:ascii="宋体" w:hAnsi="宋体" w:eastAsia="宋体"/>
                <w:sz w:val="28"/>
                <w:szCs w:val="28"/>
              </w:rPr>
            </w:pPr>
            <w:r>
              <w:rPr>
                <w:rFonts w:hint="eastAsia" w:ascii="宋体" w:hAnsi="宋体" w:eastAsia="宋体"/>
                <w:sz w:val="28"/>
                <w:szCs w:val="28"/>
              </w:rPr>
              <w:t>4.   电源控制部分：</w:t>
            </w:r>
          </w:p>
          <w:p w14:paraId="6E20671A">
            <w:pPr>
              <w:rPr>
                <w:rFonts w:ascii="宋体" w:hAnsi="宋体" w:eastAsia="宋体"/>
                <w:sz w:val="28"/>
                <w:szCs w:val="28"/>
              </w:rPr>
            </w:pPr>
            <w:r>
              <w:rPr>
                <w:rFonts w:hint="eastAsia" w:ascii="宋体" w:hAnsi="宋体" w:eastAsia="宋体"/>
                <w:sz w:val="28"/>
                <w:szCs w:val="28"/>
              </w:rPr>
              <w:t>a)   内置投影机延时关机电源保护，延时时间可预设</w:t>
            </w:r>
          </w:p>
          <w:p w14:paraId="34D6E052">
            <w:pPr>
              <w:rPr>
                <w:rFonts w:ascii="宋体" w:hAnsi="宋体" w:eastAsia="宋体"/>
                <w:sz w:val="28"/>
                <w:szCs w:val="28"/>
              </w:rPr>
            </w:pPr>
            <w:r>
              <w:rPr>
                <w:rFonts w:hint="eastAsia" w:ascii="宋体" w:hAnsi="宋体" w:eastAsia="宋体"/>
                <w:sz w:val="28"/>
                <w:szCs w:val="28"/>
              </w:rPr>
              <w:t>b)   内置电动幕升降电源</w:t>
            </w:r>
          </w:p>
          <w:p w14:paraId="69426630">
            <w:pPr>
              <w:rPr>
                <w:rFonts w:ascii="宋体" w:hAnsi="宋体" w:eastAsia="宋体"/>
                <w:sz w:val="28"/>
                <w:szCs w:val="28"/>
              </w:rPr>
            </w:pPr>
            <w:r>
              <w:rPr>
                <w:rFonts w:hint="eastAsia" w:ascii="宋体" w:hAnsi="宋体" w:eastAsia="宋体"/>
                <w:sz w:val="28"/>
                <w:szCs w:val="28"/>
              </w:rPr>
              <w:t>c)   内置一路设备电源</w:t>
            </w:r>
          </w:p>
          <w:p w14:paraId="3B7E7319">
            <w:pPr>
              <w:rPr>
                <w:rFonts w:ascii="宋体" w:hAnsi="宋体" w:eastAsia="宋体"/>
                <w:sz w:val="28"/>
                <w:szCs w:val="28"/>
              </w:rPr>
            </w:pPr>
            <w:r>
              <w:rPr>
                <w:rFonts w:hint="eastAsia" w:ascii="宋体" w:hAnsi="宋体" w:eastAsia="宋体"/>
                <w:sz w:val="28"/>
                <w:szCs w:val="28"/>
              </w:rPr>
              <w:t>5.   内嵌式红外学习功能，内置高精度超级红外学习器</w:t>
            </w:r>
          </w:p>
          <w:p w14:paraId="6DFFE3C6">
            <w:pPr>
              <w:rPr>
                <w:rFonts w:ascii="宋体" w:hAnsi="宋体" w:eastAsia="宋体"/>
                <w:sz w:val="28"/>
                <w:szCs w:val="28"/>
              </w:rPr>
            </w:pPr>
            <w:r>
              <w:rPr>
                <w:rFonts w:hint="eastAsia" w:ascii="宋体" w:hAnsi="宋体" w:eastAsia="宋体"/>
                <w:sz w:val="28"/>
                <w:szCs w:val="28"/>
              </w:rPr>
              <w:t>6.   1路红外发射接口</w:t>
            </w:r>
          </w:p>
          <w:p w14:paraId="396AE620">
            <w:pPr>
              <w:rPr>
                <w:rFonts w:ascii="宋体" w:hAnsi="宋体" w:eastAsia="宋体"/>
                <w:sz w:val="28"/>
                <w:szCs w:val="28"/>
              </w:rPr>
            </w:pPr>
            <w:r>
              <w:rPr>
                <w:rFonts w:hint="eastAsia" w:ascii="宋体" w:hAnsi="宋体" w:eastAsia="宋体"/>
                <w:sz w:val="28"/>
                <w:szCs w:val="28"/>
              </w:rPr>
              <w:t>7.   2路可编程RS-232控制接口：</w:t>
            </w:r>
          </w:p>
          <w:p w14:paraId="4EC5862F">
            <w:pPr>
              <w:rPr>
                <w:rFonts w:ascii="宋体" w:hAnsi="宋体" w:eastAsia="宋体"/>
                <w:sz w:val="28"/>
                <w:szCs w:val="28"/>
              </w:rPr>
            </w:pPr>
            <w:r>
              <w:rPr>
                <w:rFonts w:hint="eastAsia" w:ascii="宋体" w:hAnsi="宋体" w:eastAsia="宋体"/>
                <w:sz w:val="28"/>
                <w:szCs w:val="28"/>
              </w:rPr>
              <w:t>a)   台式电脑</w:t>
            </w:r>
          </w:p>
          <w:p w14:paraId="23A5DA0C">
            <w:pPr>
              <w:rPr>
                <w:rFonts w:ascii="宋体" w:hAnsi="宋体" w:eastAsia="宋体"/>
                <w:sz w:val="28"/>
                <w:szCs w:val="28"/>
              </w:rPr>
            </w:pPr>
            <w:r>
              <w:rPr>
                <w:rFonts w:hint="eastAsia" w:ascii="宋体" w:hAnsi="宋体" w:eastAsia="宋体"/>
                <w:sz w:val="28"/>
                <w:szCs w:val="28"/>
              </w:rPr>
              <w:t>b)   投影机</w:t>
            </w:r>
          </w:p>
          <w:p w14:paraId="6AE9E8A9">
            <w:pPr>
              <w:rPr>
                <w:rFonts w:ascii="宋体" w:hAnsi="宋体" w:eastAsia="宋体"/>
                <w:sz w:val="28"/>
                <w:szCs w:val="28"/>
              </w:rPr>
            </w:pPr>
            <w:r>
              <w:rPr>
                <w:rFonts w:hint="eastAsia" w:ascii="宋体" w:hAnsi="宋体" w:eastAsia="宋体"/>
                <w:sz w:val="28"/>
                <w:szCs w:val="28"/>
              </w:rPr>
              <w:t>8.   集成大门探测功能，轻松做到开门即用，关门即走</w:t>
            </w:r>
          </w:p>
          <w:p w14:paraId="70A0E1B3">
            <w:pPr>
              <w:rPr>
                <w:rFonts w:ascii="宋体" w:hAnsi="宋体" w:eastAsia="宋体"/>
                <w:sz w:val="28"/>
                <w:szCs w:val="28"/>
              </w:rPr>
            </w:pPr>
            <w:r>
              <w:rPr>
                <w:rFonts w:hint="eastAsia" w:ascii="宋体" w:hAnsi="宋体" w:eastAsia="宋体"/>
                <w:sz w:val="28"/>
                <w:szCs w:val="28"/>
              </w:rPr>
              <w:t>9.   面板集成音量控制按键:增大、减小、静音</w:t>
            </w:r>
          </w:p>
          <w:p w14:paraId="608C5726">
            <w:pPr>
              <w:rPr>
                <w:rFonts w:ascii="宋体" w:hAnsi="宋体" w:eastAsia="宋体"/>
                <w:sz w:val="28"/>
                <w:szCs w:val="28"/>
              </w:rPr>
            </w:pPr>
            <w:r>
              <w:rPr>
                <w:rFonts w:hint="eastAsia" w:ascii="宋体" w:hAnsi="宋体" w:eastAsia="宋体"/>
                <w:sz w:val="28"/>
                <w:szCs w:val="28"/>
              </w:rPr>
              <w:t>10. 面板集成“复位”按键，一键复位系统</w:t>
            </w:r>
          </w:p>
          <w:p w14:paraId="381EC042">
            <w:pPr>
              <w:rPr>
                <w:rFonts w:ascii="宋体" w:hAnsi="宋体" w:eastAsia="宋体"/>
                <w:sz w:val="28"/>
                <w:szCs w:val="28"/>
              </w:rPr>
            </w:pPr>
            <w:r>
              <w:rPr>
                <w:rFonts w:hint="eastAsia" w:ascii="宋体" w:hAnsi="宋体" w:eastAsia="宋体"/>
                <w:sz w:val="28"/>
                <w:szCs w:val="28"/>
              </w:rPr>
              <w:t>11. 面板集成笔记本VGA接口、音频口、RJ45网络接口，接口处滑盖式设计</w:t>
            </w:r>
          </w:p>
          <w:p w14:paraId="33E42BD7">
            <w:pPr>
              <w:rPr>
                <w:rFonts w:ascii="宋体" w:hAnsi="宋体" w:eastAsia="宋体"/>
                <w:sz w:val="28"/>
                <w:szCs w:val="28"/>
              </w:rPr>
            </w:pPr>
            <w:r>
              <w:rPr>
                <w:rFonts w:hint="eastAsia" w:ascii="宋体" w:hAnsi="宋体" w:eastAsia="宋体"/>
                <w:sz w:val="28"/>
                <w:szCs w:val="28"/>
              </w:rPr>
              <w:t>12. 面板集成一路台式电脑USB接口</w:t>
            </w:r>
          </w:p>
          <w:p w14:paraId="450AB807">
            <w:pPr>
              <w:rPr>
                <w:rFonts w:ascii="宋体" w:hAnsi="宋体" w:eastAsia="宋体"/>
                <w:sz w:val="28"/>
                <w:szCs w:val="28"/>
              </w:rPr>
            </w:pPr>
            <w:r>
              <w:rPr>
                <w:rFonts w:hint="eastAsia" w:ascii="宋体" w:hAnsi="宋体" w:eastAsia="宋体"/>
                <w:sz w:val="28"/>
                <w:szCs w:val="28"/>
              </w:rPr>
              <w:t>保修1年</w:t>
            </w:r>
          </w:p>
        </w:tc>
        <w:tc>
          <w:tcPr>
            <w:tcW w:w="1355" w:type="dxa"/>
            <w:gridSpan w:val="4"/>
            <w:vAlign w:val="bottom"/>
          </w:tcPr>
          <w:p w14:paraId="202D4649">
            <w:pPr>
              <w:widowControl/>
              <w:jc w:val="center"/>
              <w:rPr>
                <w:rFonts w:ascii="宋体" w:hAnsi="宋体" w:eastAsia="宋体"/>
                <w:sz w:val="28"/>
                <w:szCs w:val="28"/>
              </w:rPr>
            </w:pPr>
            <w:r>
              <w:rPr>
                <w:rFonts w:hint="eastAsia" w:ascii="宋体" w:hAnsi="宋体" w:eastAsia="宋体" w:cs="宋体"/>
                <w:kern w:val="0"/>
                <w:sz w:val="28"/>
                <w:szCs w:val="28"/>
              </w:rPr>
              <w:t>满足招标文件要求</w:t>
            </w:r>
          </w:p>
          <w:p w14:paraId="7C423AE5">
            <w:pPr>
              <w:widowControl/>
              <w:jc w:val="left"/>
              <w:rPr>
                <w:rFonts w:ascii="宋体" w:hAnsi="宋体" w:eastAsia="宋体"/>
                <w:sz w:val="28"/>
                <w:szCs w:val="28"/>
              </w:rPr>
            </w:pPr>
          </w:p>
          <w:p w14:paraId="6AB850BD">
            <w:pPr>
              <w:widowControl/>
              <w:jc w:val="left"/>
              <w:rPr>
                <w:rFonts w:ascii="宋体" w:hAnsi="宋体" w:eastAsia="宋体"/>
                <w:sz w:val="28"/>
                <w:szCs w:val="28"/>
              </w:rPr>
            </w:pPr>
          </w:p>
          <w:p w14:paraId="15422A79">
            <w:pPr>
              <w:widowControl/>
              <w:jc w:val="left"/>
              <w:rPr>
                <w:rFonts w:ascii="宋体" w:hAnsi="宋体" w:eastAsia="宋体"/>
                <w:sz w:val="28"/>
                <w:szCs w:val="28"/>
              </w:rPr>
            </w:pPr>
          </w:p>
          <w:p w14:paraId="6B5F12F7">
            <w:pPr>
              <w:widowControl/>
              <w:jc w:val="left"/>
              <w:rPr>
                <w:rFonts w:ascii="宋体" w:hAnsi="宋体" w:eastAsia="宋体"/>
                <w:sz w:val="28"/>
                <w:szCs w:val="28"/>
              </w:rPr>
            </w:pPr>
          </w:p>
          <w:p w14:paraId="7CCE6B33">
            <w:pPr>
              <w:widowControl/>
              <w:jc w:val="left"/>
              <w:rPr>
                <w:rFonts w:ascii="宋体" w:hAnsi="宋体" w:eastAsia="宋体"/>
                <w:sz w:val="28"/>
                <w:szCs w:val="28"/>
              </w:rPr>
            </w:pPr>
          </w:p>
          <w:p w14:paraId="19953DBE">
            <w:pPr>
              <w:widowControl/>
              <w:jc w:val="left"/>
              <w:rPr>
                <w:rFonts w:ascii="宋体" w:hAnsi="宋体" w:eastAsia="宋体"/>
                <w:sz w:val="28"/>
                <w:szCs w:val="28"/>
              </w:rPr>
            </w:pPr>
          </w:p>
          <w:p w14:paraId="28E924F3">
            <w:pPr>
              <w:rPr>
                <w:rFonts w:ascii="宋体" w:hAnsi="宋体" w:eastAsia="宋体"/>
                <w:sz w:val="28"/>
                <w:szCs w:val="28"/>
              </w:rPr>
            </w:pPr>
          </w:p>
        </w:tc>
      </w:tr>
      <w:tr w14:paraId="6A9AA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jc w:val="center"/>
        </w:trPr>
        <w:tc>
          <w:tcPr>
            <w:tcW w:w="532" w:type="dxa"/>
            <w:vAlign w:val="center"/>
          </w:tcPr>
          <w:p w14:paraId="50A56572">
            <w:pPr>
              <w:spacing w:line="288" w:lineRule="auto"/>
              <w:jc w:val="center"/>
              <w:rPr>
                <w:rFonts w:ascii="宋体" w:hAnsi="宋体" w:eastAsia="宋体"/>
                <w:sz w:val="28"/>
                <w:szCs w:val="28"/>
              </w:rPr>
            </w:pPr>
            <w:r>
              <w:rPr>
                <w:rFonts w:hint="eastAsia" w:ascii="宋体" w:hAnsi="宋体" w:eastAsia="宋体"/>
                <w:sz w:val="28"/>
                <w:szCs w:val="28"/>
              </w:rPr>
              <w:t>26</w:t>
            </w:r>
          </w:p>
        </w:tc>
        <w:tc>
          <w:tcPr>
            <w:tcW w:w="1275" w:type="dxa"/>
            <w:vAlign w:val="center"/>
          </w:tcPr>
          <w:p w14:paraId="5E0A5F03">
            <w:pPr>
              <w:tabs>
                <w:tab w:val="left" w:pos="395"/>
              </w:tabs>
              <w:jc w:val="center"/>
              <w:rPr>
                <w:rFonts w:ascii="宋体" w:hAnsi="宋体" w:eastAsia="宋体"/>
                <w:bCs/>
                <w:sz w:val="28"/>
                <w:szCs w:val="28"/>
              </w:rPr>
            </w:pPr>
            <w:r>
              <w:rPr>
                <w:rFonts w:hint="eastAsia" w:ascii="宋体" w:hAnsi="宋体" w:eastAsia="宋体"/>
                <w:bCs/>
                <w:sz w:val="28"/>
                <w:szCs w:val="28"/>
              </w:rPr>
              <w:t>多媒体桌</w:t>
            </w:r>
          </w:p>
        </w:tc>
        <w:tc>
          <w:tcPr>
            <w:tcW w:w="567" w:type="dxa"/>
            <w:vAlign w:val="center"/>
          </w:tcPr>
          <w:p w14:paraId="6D320718">
            <w:pPr>
              <w:jc w:val="center"/>
              <w:rPr>
                <w:rFonts w:ascii="宋体" w:hAnsi="宋体" w:eastAsia="宋体"/>
                <w:sz w:val="28"/>
                <w:szCs w:val="28"/>
              </w:rPr>
            </w:pPr>
            <w:r>
              <w:rPr>
                <w:rFonts w:hint="eastAsia" w:ascii="宋体" w:hAnsi="宋体" w:eastAsia="宋体"/>
                <w:sz w:val="28"/>
                <w:szCs w:val="28"/>
              </w:rPr>
              <w:t>1</w:t>
            </w:r>
          </w:p>
        </w:tc>
        <w:tc>
          <w:tcPr>
            <w:tcW w:w="426" w:type="dxa"/>
            <w:vAlign w:val="center"/>
          </w:tcPr>
          <w:p w14:paraId="0F2F33D0">
            <w:pPr>
              <w:spacing w:line="288" w:lineRule="auto"/>
              <w:jc w:val="center"/>
              <w:rPr>
                <w:rFonts w:ascii="宋体" w:hAnsi="宋体" w:eastAsia="宋体"/>
                <w:sz w:val="28"/>
                <w:szCs w:val="28"/>
              </w:rPr>
            </w:pPr>
            <w:r>
              <w:rPr>
                <w:rFonts w:hint="eastAsia" w:ascii="宋体" w:hAnsi="宋体" w:eastAsia="宋体"/>
                <w:sz w:val="28"/>
                <w:szCs w:val="28"/>
              </w:rPr>
              <w:t>张</w:t>
            </w:r>
          </w:p>
        </w:tc>
        <w:tc>
          <w:tcPr>
            <w:tcW w:w="5843" w:type="dxa"/>
            <w:vAlign w:val="bottom"/>
          </w:tcPr>
          <w:p w14:paraId="0B15423F">
            <w:pPr>
              <w:rPr>
                <w:rFonts w:ascii="宋体" w:hAnsi="宋体" w:eastAsia="宋体"/>
                <w:sz w:val="28"/>
                <w:szCs w:val="28"/>
              </w:rPr>
            </w:pPr>
            <w:r>
              <w:rPr>
                <w:rFonts w:hint="eastAsia" w:ascii="宋体" w:hAnsi="宋体" w:eastAsia="宋体"/>
                <w:sz w:val="28"/>
                <w:szCs w:val="28"/>
              </w:rPr>
              <w:t>1、钢木结合材料一体成型；桌体采用1.5mm冷轧钢板；附锁钥匙4只。</w:t>
            </w:r>
          </w:p>
          <w:p w14:paraId="67DD1395">
            <w:pPr>
              <w:rPr>
                <w:rFonts w:ascii="宋体" w:hAnsi="宋体" w:eastAsia="宋体"/>
                <w:sz w:val="28"/>
                <w:szCs w:val="28"/>
              </w:rPr>
            </w:pPr>
            <w:r>
              <w:rPr>
                <w:rFonts w:hint="eastAsia" w:ascii="宋体" w:hAnsi="宋体" w:eastAsia="宋体"/>
                <w:sz w:val="28"/>
                <w:szCs w:val="28"/>
              </w:rPr>
              <w:t>2、桌面采用木黄色耐划木质材料，扶手采用橡木扶手，L型橡木装饰板</w:t>
            </w:r>
          </w:p>
          <w:p w14:paraId="4CE6D245">
            <w:pPr>
              <w:rPr>
                <w:rFonts w:ascii="宋体" w:hAnsi="宋体" w:eastAsia="宋体"/>
                <w:sz w:val="28"/>
                <w:szCs w:val="28"/>
              </w:rPr>
            </w:pPr>
            <w:r>
              <w:rPr>
                <w:rFonts w:hint="eastAsia" w:ascii="宋体" w:hAnsi="宋体" w:eastAsia="宋体"/>
                <w:sz w:val="28"/>
                <w:szCs w:val="28"/>
              </w:rPr>
              <w:t>3、长宽高（CM），关闭：110* 75* 100；展开：155*105*100。</w:t>
            </w:r>
          </w:p>
          <w:p w14:paraId="0C34C710">
            <w:pPr>
              <w:rPr>
                <w:rFonts w:ascii="宋体" w:hAnsi="宋体" w:eastAsia="宋体"/>
                <w:sz w:val="28"/>
                <w:szCs w:val="28"/>
              </w:rPr>
            </w:pPr>
            <w:r>
              <w:rPr>
                <w:rFonts w:hint="eastAsia" w:ascii="宋体" w:hAnsi="宋体" w:eastAsia="宋体"/>
                <w:sz w:val="28"/>
                <w:szCs w:val="28"/>
              </w:rPr>
              <w:t>4、翻转盖板可打开15-21寸液晶宽屏显示器 。</w:t>
            </w:r>
          </w:p>
          <w:p w14:paraId="10F1F443">
            <w:pPr>
              <w:rPr>
                <w:rFonts w:ascii="宋体" w:hAnsi="宋体" w:eastAsia="宋体"/>
                <w:sz w:val="28"/>
                <w:szCs w:val="28"/>
              </w:rPr>
            </w:pPr>
            <w:r>
              <w:rPr>
                <w:rFonts w:hint="eastAsia" w:ascii="宋体" w:hAnsi="宋体" w:eastAsia="宋体"/>
                <w:sz w:val="28"/>
                <w:szCs w:val="28"/>
              </w:rPr>
              <w:t xml:space="preserve">5、提供左右扶手让演讲者握扶，尺寸60x600mm；前置活动L型板，方便学校LOGO安装。 </w:t>
            </w:r>
          </w:p>
          <w:p w14:paraId="08063DE9">
            <w:pPr>
              <w:rPr>
                <w:rFonts w:ascii="宋体" w:hAnsi="宋体" w:eastAsia="宋体"/>
                <w:sz w:val="28"/>
                <w:szCs w:val="28"/>
              </w:rPr>
            </w:pPr>
            <w:r>
              <w:rPr>
                <w:rFonts w:hint="eastAsia" w:ascii="宋体" w:hAnsi="宋体" w:eastAsia="宋体"/>
                <w:sz w:val="28"/>
                <w:szCs w:val="28"/>
              </w:rPr>
              <w:t>6、隐藏式滑轨抽屉，可容纳键盘、鼠标、控制面板 。</w:t>
            </w:r>
          </w:p>
          <w:p w14:paraId="152608EF">
            <w:pPr>
              <w:rPr>
                <w:rFonts w:ascii="宋体" w:hAnsi="宋体" w:eastAsia="宋体"/>
                <w:sz w:val="28"/>
                <w:szCs w:val="28"/>
              </w:rPr>
            </w:pPr>
            <w:r>
              <w:rPr>
                <w:rFonts w:hint="eastAsia" w:ascii="宋体" w:hAnsi="宋体" w:eastAsia="宋体"/>
                <w:sz w:val="28"/>
                <w:szCs w:val="28"/>
              </w:rPr>
              <w:t>7、键盘架下方隐藏储物抽屉。</w:t>
            </w:r>
          </w:p>
          <w:p w14:paraId="77E09279">
            <w:pPr>
              <w:rPr>
                <w:rFonts w:ascii="宋体" w:hAnsi="宋体" w:eastAsia="宋体"/>
                <w:sz w:val="28"/>
                <w:szCs w:val="28"/>
              </w:rPr>
            </w:pPr>
            <w:r>
              <w:rPr>
                <w:rFonts w:hint="eastAsia" w:ascii="宋体" w:hAnsi="宋体" w:eastAsia="宋体"/>
                <w:sz w:val="28"/>
                <w:szCs w:val="28"/>
              </w:rPr>
              <w:t>8、桌面集成笔记本接口模块（VGA一个、AUDIO一个、USB两个、网络接口一个、电源接口一个、话筒接口一个）。</w:t>
            </w:r>
          </w:p>
          <w:p w14:paraId="47A24D1D">
            <w:pPr>
              <w:rPr>
                <w:rFonts w:ascii="宋体" w:hAnsi="宋体" w:eastAsia="宋体"/>
                <w:sz w:val="28"/>
                <w:szCs w:val="28"/>
              </w:rPr>
            </w:pPr>
            <w:r>
              <w:rPr>
                <w:rFonts w:hint="eastAsia" w:ascii="宋体" w:hAnsi="宋体" w:eastAsia="宋体"/>
                <w:sz w:val="28"/>
                <w:szCs w:val="28"/>
              </w:rPr>
              <w:t>9、右侧具有抽拉式抽屉，可放置实物展示台，承重6公斤 。</w:t>
            </w:r>
          </w:p>
          <w:p w14:paraId="44ABE894">
            <w:pPr>
              <w:rPr>
                <w:rFonts w:ascii="宋体" w:hAnsi="宋体" w:eastAsia="宋体"/>
                <w:sz w:val="28"/>
                <w:szCs w:val="28"/>
              </w:rPr>
            </w:pPr>
            <w:r>
              <w:rPr>
                <w:rFonts w:hint="eastAsia" w:ascii="宋体" w:hAnsi="宋体" w:eastAsia="宋体"/>
                <w:sz w:val="28"/>
                <w:szCs w:val="28"/>
              </w:rPr>
              <w:t>10、可扩展IC卡电锁一卡通功能、可扩展2*30W扩音器,防盗报警器。</w:t>
            </w:r>
          </w:p>
          <w:p w14:paraId="477F791D">
            <w:pPr>
              <w:rPr>
                <w:rFonts w:ascii="宋体" w:hAnsi="宋体" w:eastAsia="宋体"/>
                <w:sz w:val="28"/>
                <w:szCs w:val="28"/>
              </w:rPr>
            </w:pPr>
            <w:r>
              <w:rPr>
                <w:rFonts w:hint="eastAsia" w:ascii="宋体" w:hAnsi="宋体" w:eastAsia="宋体"/>
                <w:sz w:val="28"/>
                <w:szCs w:val="28"/>
              </w:rPr>
              <w:t>11、保修</w:t>
            </w:r>
            <w:r>
              <w:rPr>
                <w:rFonts w:hint="eastAsia" w:ascii="宋体" w:hAnsi="宋体" w:eastAsia="宋体"/>
                <w:sz w:val="28"/>
                <w:szCs w:val="28"/>
              </w:rPr>
              <w:tab/>
            </w:r>
            <w:r>
              <w:rPr>
                <w:rFonts w:hint="eastAsia" w:ascii="宋体" w:hAnsi="宋体" w:eastAsia="宋体"/>
                <w:sz w:val="28"/>
                <w:szCs w:val="28"/>
              </w:rPr>
              <w:t>三年保修，终身维护。</w:t>
            </w:r>
          </w:p>
        </w:tc>
        <w:tc>
          <w:tcPr>
            <w:tcW w:w="1355" w:type="dxa"/>
            <w:gridSpan w:val="4"/>
            <w:vAlign w:val="bottom"/>
          </w:tcPr>
          <w:p w14:paraId="136C1E68">
            <w:pPr>
              <w:jc w:val="center"/>
              <w:rPr>
                <w:rFonts w:ascii="宋体" w:hAnsi="宋体" w:eastAsia="宋体"/>
                <w:sz w:val="28"/>
                <w:szCs w:val="28"/>
              </w:rPr>
            </w:pPr>
            <w:r>
              <w:rPr>
                <w:rFonts w:hint="eastAsia" w:ascii="宋体" w:hAnsi="宋体" w:eastAsia="宋体" w:cs="宋体"/>
                <w:kern w:val="0"/>
                <w:sz w:val="28"/>
                <w:szCs w:val="28"/>
              </w:rPr>
              <w:t>满足招标文件要求</w:t>
            </w:r>
          </w:p>
        </w:tc>
      </w:tr>
      <w:tr w14:paraId="7C341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532" w:type="dxa"/>
            <w:vAlign w:val="center"/>
          </w:tcPr>
          <w:p w14:paraId="7DF233B5">
            <w:pPr>
              <w:spacing w:line="288" w:lineRule="auto"/>
              <w:jc w:val="center"/>
              <w:rPr>
                <w:rFonts w:ascii="宋体" w:hAnsi="宋体" w:eastAsia="宋体"/>
                <w:sz w:val="28"/>
                <w:szCs w:val="28"/>
              </w:rPr>
            </w:pPr>
            <w:r>
              <w:rPr>
                <w:rFonts w:hint="eastAsia" w:ascii="宋体" w:hAnsi="宋体" w:eastAsia="宋体"/>
                <w:sz w:val="28"/>
                <w:szCs w:val="28"/>
              </w:rPr>
              <w:t>27</w:t>
            </w:r>
          </w:p>
        </w:tc>
        <w:tc>
          <w:tcPr>
            <w:tcW w:w="1275" w:type="dxa"/>
            <w:vAlign w:val="center"/>
          </w:tcPr>
          <w:p w14:paraId="5B00A2F4">
            <w:pPr>
              <w:tabs>
                <w:tab w:val="left" w:pos="395"/>
              </w:tabs>
              <w:jc w:val="center"/>
              <w:rPr>
                <w:rFonts w:ascii="宋体" w:hAnsi="宋体" w:eastAsia="宋体"/>
                <w:bCs/>
                <w:sz w:val="28"/>
                <w:szCs w:val="28"/>
              </w:rPr>
            </w:pPr>
            <w:r>
              <w:rPr>
                <w:rFonts w:hint="eastAsia" w:ascii="宋体" w:hAnsi="宋体" w:eastAsia="宋体"/>
                <w:bCs/>
                <w:sz w:val="28"/>
                <w:szCs w:val="28"/>
              </w:rPr>
              <w:t>喷墨彩色打印复印扫描一体机</w:t>
            </w:r>
          </w:p>
        </w:tc>
        <w:tc>
          <w:tcPr>
            <w:tcW w:w="567" w:type="dxa"/>
            <w:vAlign w:val="center"/>
          </w:tcPr>
          <w:p w14:paraId="5670B062">
            <w:pPr>
              <w:jc w:val="center"/>
              <w:rPr>
                <w:rFonts w:ascii="宋体" w:hAnsi="宋体" w:eastAsia="宋体"/>
                <w:sz w:val="28"/>
                <w:szCs w:val="28"/>
              </w:rPr>
            </w:pPr>
            <w:r>
              <w:rPr>
                <w:rFonts w:hint="eastAsia" w:ascii="宋体" w:hAnsi="宋体" w:eastAsia="宋体"/>
                <w:sz w:val="28"/>
                <w:szCs w:val="28"/>
              </w:rPr>
              <w:t>1</w:t>
            </w:r>
          </w:p>
        </w:tc>
        <w:tc>
          <w:tcPr>
            <w:tcW w:w="426" w:type="dxa"/>
            <w:vAlign w:val="center"/>
          </w:tcPr>
          <w:p w14:paraId="60F16340">
            <w:pPr>
              <w:spacing w:line="288" w:lineRule="auto"/>
              <w:jc w:val="center"/>
              <w:rPr>
                <w:rFonts w:ascii="宋体" w:hAnsi="宋体" w:eastAsia="宋体"/>
                <w:sz w:val="28"/>
                <w:szCs w:val="28"/>
              </w:rPr>
            </w:pPr>
            <w:r>
              <w:rPr>
                <w:rFonts w:hint="eastAsia" w:ascii="宋体" w:hAnsi="宋体" w:eastAsia="宋体"/>
                <w:sz w:val="28"/>
                <w:szCs w:val="28"/>
              </w:rPr>
              <w:t>台</w:t>
            </w:r>
          </w:p>
        </w:tc>
        <w:tc>
          <w:tcPr>
            <w:tcW w:w="5843" w:type="dxa"/>
            <w:vAlign w:val="bottom"/>
          </w:tcPr>
          <w:p w14:paraId="09D38BF6">
            <w:pPr>
              <w:numPr>
                <w:ilvl w:val="0"/>
                <w:numId w:val="21"/>
              </w:numPr>
              <w:rPr>
                <w:rFonts w:ascii="宋体" w:hAnsi="宋体" w:eastAsia="宋体"/>
                <w:sz w:val="28"/>
                <w:szCs w:val="28"/>
              </w:rPr>
            </w:pPr>
            <w:r>
              <w:rPr>
                <w:rFonts w:hint="eastAsia" w:ascii="宋体" w:hAnsi="宋体" w:eastAsia="宋体"/>
                <w:sz w:val="28"/>
                <w:szCs w:val="28"/>
              </w:rPr>
              <w:t>打印/复印/扫描</w:t>
            </w:r>
          </w:p>
          <w:p w14:paraId="398B76F3">
            <w:pPr>
              <w:numPr>
                <w:ilvl w:val="0"/>
                <w:numId w:val="21"/>
              </w:numPr>
              <w:rPr>
                <w:rFonts w:ascii="宋体" w:hAnsi="宋体" w:eastAsia="宋体"/>
                <w:sz w:val="28"/>
                <w:szCs w:val="28"/>
              </w:rPr>
            </w:pPr>
            <w:r>
              <w:rPr>
                <w:rFonts w:hint="eastAsia" w:ascii="宋体" w:hAnsi="宋体" w:eastAsia="宋体"/>
                <w:sz w:val="28"/>
                <w:szCs w:val="28"/>
              </w:rPr>
              <w:t>最大处理幅面A4</w:t>
            </w:r>
          </w:p>
          <w:p w14:paraId="6BB2D18C">
            <w:pPr>
              <w:numPr>
                <w:ilvl w:val="0"/>
                <w:numId w:val="21"/>
              </w:numPr>
              <w:rPr>
                <w:rFonts w:ascii="宋体" w:hAnsi="宋体" w:eastAsia="宋体"/>
                <w:sz w:val="28"/>
                <w:szCs w:val="28"/>
              </w:rPr>
            </w:pPr>
            <w:r>
              <w:rPr>
                <w:rFonts w:hint="eastAsia" w:ascii="宋体" w:hAnsi="宋体" w:eastAsia="宋体"/>
                <w:sz w:val="28"/>
                <w:szCs w:val="28"/>
              </w:rPr>
              <w:t>处理器792MHz</w:t>
            </w:r>
          </w:p>
          <w:p w14:paraId="3EDF3D11">
            <w:pPr>
              <w:numPr>
                <w:ilvl w:val="0"/>
                <w:numId w:val="21"/>
              </w:numPr>
              <w:rPr>
                <w:rFonts w:ascii="宋体" w:hAnsi="宋体" w:eastAsia="宋体"/>
                <w:sz w:val="28"/>
                <w:szCs w:val="28"/>
              </w:rPr>
            </w:pPr>
            <w:r>
              <w:rPr>
                <w:rFonts w:hint="eastAsia" w:ascii="宋体" w:hAnsi="宋体" w:eastAsia="宋体"/>
                <w:sz w:val="28"/>
                <w:szCs w:val="28"/>
              </w:rPr>
              <w:t>内存 768MB</w:t>
            </w:r>
          </w:p>
          <w:p w14:paraId="4076ED90">
            <w:pPr>
              <w:numPr>
                <w:ilvl w:val="0"/>
                <w:numId w:val="21"/>
              </w:numPr>
              <w:rPr>
                <w:rFonts w:ascii="宋体" w:hAnsi="宋体" w:eastAsia="宋体"/>
                <w:sz w:val="28"/>
                <w:szCs w:val="28"/>
              </w:rPr>
            </w:pPr>
            <w:r>
              <w:rPr>
                <w:rFonts w:hint="eastAsia" w:ascii="宋体" w:hAnsi="宋体" w:eastAsia="宋体"/>
                <w:sz w:val="28"/>
                <w:szCs w:val="28"/>
              </w:rPr>
              <w:t>双面功能自动</w:t>
            </w:r>
          </w:p>
          <w:p w14:paraId="1C6299E7">
            <w:pPr>
              <w:numPr>
                <w:ilvl w:val="0"/>
                <w:numId w:val="21"/>
              </w:numPr>
              <w:rPr>
                <w:rFonts w:ascii="宋体" w:hAnsi="宋体" w:eastAsia="宋体"/>
                <w:sz w:val="28"/>
                <w:szCs w:val="28"/>
              </w:rPr>
            </w:pPr>
            <w:r>
              <w:rPr>
                <w:rFonts w:hint="eastAsia" w:ascii="宋体" w:hAnsi="宋体" w:eastAsia="宋体"/>
                <w:sz w:val="28"/>
                <w:szCs w:val="28"/>
              </w:rPr>
              <w:t>网络功能支持无线/有线网络打印</w:t>
            </w:r>
          </w:p>
          <w:p w14:paraId="27614C07">
            <w:pPr>
              <w:numPr>
                <w:ilvl w:val="0"/>
                <w:numId w:val="21"/>
              </w:numPr>
              <w:rPr>
                <w:rFonts w:ascii="宋体" w:hAnsi="宋体" w:eastAsia="宋体"/>
                <w:sz w:val="28"/>
                <w:szCs w:val="28"/>
              </w:rPr>
            </w:pPr>
            <w:r>
              <w:rPr>
                <w:rFonts w:hint="eastAsia" w:ascii="宋体" w:hAnsi="宋体" w:eastAsia="宋体"/>
                <w:sz w:val="28"/>
                <w:szCs w:val="28"/>
              </w:rPr>
              <w:t>无线功能WIFI直连（IEEE802.11b/g/n）</w:t>
            </w:r>
          </w:p>
          <w:p w14:paraId="12126968">
            <w:pPr>
              <w:numPr>
                <w:ilvl w:val="0"/>
                <w:numId w:val="21"/>
              </w:numPr>
              <w:rPr>
                <w:rFonts w:ascii="宋体" w:hAnsi="宋体" w:eastAsia="宋体"/>
                <w:sz w:val="28"/>
                <w:szCs w:val="28"/>
              </w:rPr>
            </w:pPr>
            <w:r>
              <w:rPr>
                <w:rFonts w:hint="eastAsia" w:ascii="宋体" w:hAnsi="宋体" w:eastAsia="宋体"/>
                <w:sz w:val="28"/>
                <w:szCs w:val="28"/>
              </w:rPr>
              <w:t>接口类型高速USB2.0主机端口（2个）</w:t>
            </w:r>
          </w:p>
          <w:p w14:paraId="5815F160">
            <w:pPr>
              <w:numPr>
                <w:ilvl w:val="0"/>
                <w:numId w:val="21"/>
              </w:numPr>
              <w:rPr>
                <w:rFonts w:ascii="宋体" w:hAnsi="宋体" w:eastAsia="宋体"/>
                <w:sz w:val="28"/>
                <w:szCs w:val="28"/>
              </w:rPr>
            </w:pPr>
            <w:r>
              <w:rPr>
                <w:rFonts w:hint="eastAsia" w:ascii="宋体" w:hAnsi="宋体" w:eastAsia="宋体"/>
                <w:sz w:val="28"/>
                <w:szCs w:val="28"/>
              </w:rPr>
              <w:t>USB直接打印/U盘打印</w:t>
            </w:r>
          </w:p>
          <w:p w14:paraId="73E33CC2">
            <w:pPr>
              <w:numPr>
                <w:ilvl w:val="0"/>
                <w:numId w:val="21"/>
              </w:numPr>
              <w:rPr>
                <w:rFonts w:ascii="宋体" w:hAnsi="宋体" w:eastAsia="宋体"/>
                <w:sz w:val="28"/>
                <w:szCs w:val="28"/>
              </w:rPr>
            </w:pPr>
            <w:r>
              <w:rPr>
                <w:rFonts w:hint="eastAsia" w:ascii="宋体" w:hAnsi="宋体" w:eastAsia="宋体"/>
                <w:sz w:val="28"/>
                <w:szCs w:val="28"/>
              </w:rPr>
              <w:t>10Base-T/100Base-TX（RJ-45网络接口）</w:t>
            </w:r>
          </w:p>
          <w:p w14:paraId="6E0DB8D9">
            <w:pPr>
              <w:numPr>
                <w:ilvl w:val="0"/>
                <w:numId w:val="21"/>
              </w:numPr>
              <w:rPr>
                <w:rFonts w:ascii="宋体" w:hAnsi="宋体" w:eastAsia="宋体"/>
                <w:sz w:val="28"/>
                <w:szCs w:val="28"/>
              </w:rPr>
            </w:pPr>
            <w:r>
              <w:rPr>
                <w:rFonts w:hint="eastAsia" w:ascii="宋体" w:hAnsi="宋体" w:eastAsia="宋体"/>
                <w:sz w:val="28"/>
                <w:szCs w:val="28"/>
              </w:rPr>
              <w:t>RJ-11（传真接口）</w:t>
            </w:r>
          </w:p>
          <w:p w14:paraId="743FE56F">
            <w:pPr>
              <w:numPr>
                <w:ilvl w:val="0"/>
                <w:numId w:val="21"/>
              </w:numPr>
              <w:rPr>
                <w:rFonts w:ascii="宋体" w:hAnsi="宋体" w:eastAsia="宋体"/>
                <w:sz w:val="28"/>
                <w:szCs w:val="28"/>
              </w:rPr>
            </w:pPr>
            <w:r>
              <w:rPr>
                <w:rFonts w:hint="eastAsia" w:ascii="宋体" w:hAnsi="宋体" w:eastAsia="宋体"/>
                <w:sz w:val="28"/>
                <w:szCs w:val="28"/>
              </w:rPr>
              <w:t>打印性能</w:t>
            </w:r>
            <w:r>
              <w:rPr>
                <w:rFonts w:hint="eastAsia" w:ascii="宋体" w:hAnsi="宋体" w:eastAsia="宋体"/>
                <w:sz w:val="28"/>
                <w:szCs w:val="28"/>
              </w:rPr>
              <w:tab/>
            </w:r>
          </w:p>
          <w:p w14:paraId="345DC72D">
            <w:pPr>
              <w:numPr>
                <w:ilvl w:val="0"/>
                <w:numId w:val="21"/>
              </w:numPr>
              <w:rPr>
                <w:rFonts w:ascii="宋体" w:hAnsi="宋体" w:eastAsia="宋体"/>
                <w:sz w:val="28"/>
                <w:szCs w:val="28"/>
              </w:rPr>
            </w:pPr>
            <w:r>
              <w:rPr>
                <w:rFonts w:hint="eastAsia" w:ascii="宋体" w:hAnsi="宋体" w:eastAsia="宋体"/>
                <w:sz w:val="28"/>
                <w:szCs w:val="28"/>
              </w:rPr>
              <w:t>黑白打印速度42ppm</w:t>
            </w:r>
          </w:p>
          <w:p w14:paraId="1D7CCE39">
            <w:pPr>
              <w:numPr>
                <w:ilvl w:val="0"/>
                <w:numId w:val="21"/>
              </w:numPr>
              <w:rPr>
                <w:rFonts w:ascii="宋体" w:hAnsi="宋体" w:eastAsia="宋体"/>
                <w:sz w:val="28"/>
                <w:szCs w:val="28"/>
              </w:rPr>
            </w:pPr>
            <w:r>
              <w:rPr>
                <w:rFonts w:hint="eastAsia" w:ascii="宋体" w:hAnsi="宋体" w:eastAsia="宋体"/>
                <w:sz w:val="28"/>
                <w:szCs w:val="28"/>
              </w:rPr>
              <w:t>彩色打印速度ISO激光标准：高达42ppm，打样：高达70ppm</w:t>
            </w:r>
          </w:p>
          <w:p w14:paraId="22CD4476">
            <w:pPr>
              <w:numPr>
                <w:ilvl w:val="0"/>
                <w:numId w:val="21"/>
              </w:numPr>
              <w:rPr>
                <w:rFonts w:ascii="宋体" w:hAnsi="宋体" w:eastAsia="宋体"/>
                <w:sz w:val="28"/>
                <w:szCs w:val="28"/>
              </w:rPr>
            </w:pPr>
            <w:r>
              <w:rPr>
                <w:rFonts w:hint="eastAsia" w:ascii="宋体" w:hAnsi="宋体" w:eastAsia="宋体"/>
                <w:sz w:val="28"/>
                <w:szCs w:val="28"/>
              </w:rPr>
              <w:t>打印分辨率彩色：输入dpi为600×600时高达2400×1200优化dpi黑色：输入dpi为600×600时高达1200×1200优化dpi</w:t>
            </w:r>
          </w:p>
          <w:p w14:paraId="6AAB5E10">
            <w:pPr>
              <w:numPr>
                <w:ilvl w:val="0"/>
                <w:numId w:val="21"/>
              </w:numPr>
              <w:rPr>
                <w:rFonts w:ascii="宋体" w:hAnsi="宋体" w:eastAsia="宋体"/>
                <w:sz w:val="28"/>
                <w:szCs w:val="28"/>
              </w:rPr>
            </w:pPr>
            <w:r>
              <w:rPr>
                <w:rFonts w:hint="eastAsia" w:ascii="宋体" w:hAnsi="宋体" w:eastAsia="宋体"/>
                <w:sz w:val="28"/>
                <w:szCs w:val="28"/>
              </w:rPr>
              <w:t>首页打印时间黑白：9.5秒，彩色：9.5秒</w:t>
            </w:r>
          </w:p>
          <w:p w14:paraId="6C106307">
            <w:pPr>
              <w:numPr>
                <w:ilvl w:val="0"/>
                <w:numId w:val="21"/>
              </w:numPr>
              <w:rPr>
                <w:rFonts w:ascii="宋体" w:hAnsi="宋体" w:eastAsia="宋体"/>
                <w:sz w:val="28"/>
                <w:szCs w:val="28"/>
              </w:rPr>
            </w:pPr>
            <w:r>
              <w:rPr>
                <w:rFonts w:hint="eastAsia" w:ascii="宋体" w:hAnsi="宋体" w:eastAsia="宋体"/>
                <w:sz w:val="28"/>
                <w:szCs w:val="28"/>
              </w:rPr>
              <w:t>月打印负荷最高75000页</w:t>
            </w:r>
          </w:p>
          <w:p w14:paraId="64B7BD5D">
            <w:pPr>
              <w:numPr>
                <w:ilvl w:val="0"/>
                <w:numId w:val="21"/>
              </w:numPr>
              <w:rPr>
                <w:rFonts w:ascii="宋体" w:hAnsi="宋体" w:eastAsia="宋体"/>
                <w:sz w:val="28"/>
                <w:szCs w:val="28"/>
              </w:rPr>
            </w:pPr>
            <w:r>
              <w:rPr>
                <w:rFonts w:hint="eastAsia" w:ascii="宋体" w:hAnsi="宋体" w:eastAsia="宋体"/>
                <w:sz w:val="28"/>
                <w:szCs w:val="28"/>
              </w:rPr>
              <w:t>复印性能</w:t>
            </w:r>
            <w:r>
              <w:rPr>
                <w:rFonts w:hint="eastAsia" w:ascii="宋体" w:hAnsi="宋体" w:eastAsia="宋体"/>
                <w:sz w:val="28"/>
                <w:szCs w:val="28"/>
              </w:rPr>
              <w:tab/>
            </w:r>
          </w:p>
          <w:p w14:paraId="2ADFDCF4">
            <w:pPr>
              <w:numPr>
                <w:ilvl w:val="0"/>
                <w:numId w:val="21"/>
              </w:numPr>
              <w:rPr>
                <w:rFonts w:ascii="宋体" w:hAnsi="宋体" w:eastAsia="宋体"/>
                <w:sz w:val="28"/>
                <w:szCs w:val="28"/>
              </w:rPr>
            </w:pPr>
            <w:r>
              <w:rPr>
                <w:rFonts w:hint="eastAsia" w:ascii="宋体" w:hAnsi="宋体" w:eastAsia="宋体"/>
                <w:sz w:val="28"/>
                <w:szCs w:val="28"/>
              </w:rPr>
              <w:t>复印速度70cpm</w:t>
            </w:r>
          </w:p>
          <w:p w14:paraId="41BD0D24">
            <w:pPr>
              <w:numPr>
                <w:ilvl w:val="0"/>
                <w:numId w:val="21"/>
              </w:numPr>
              <w:rPr>
                <w:rFonts w:ascii="宋体" w:hAnsi="宋体" w:eastAsia="宋体"/>
                <w:sz w:val="28"/>
                <w:szCs w:val="28"/>
              </w:rPr>
            </w:pPr>
            <w:r>
              <w:rPr>
                <w:rFonts w:hint="eastAsia" w:ascii="宋体" w:hAnsi="宋体" w:eastAsia="宋体"/>
                <w:sz w:val="28"/>
                <w:szCs w:val="28"/>
              </w:rPr>
              <w:t>复印分辨率600×600dpi</w:t>
            </w:r>
          </w:p>
          <w:p w14:paraId="4BAE8384">
            <w:pPr>
              <w:numPr>
                <w:ilvl w:val="0"/>
                <w:numId w:val="21"/>
              </w:numPr>
              <w:rPr>
                <w:rFonts w:ascii="宋体" w:hAnsi="宋体" w:eastAsia="宋体"/>
                <w:sz w:val="28"/>
                <w:szCs w:val="28"/>
              </w:rPr>
            </w:pPr>
            <w:r>
              <w:rPr>
                <w:rFonts w:hint="eastAsia" w:ascii="宋体" w:hAnsi="宋体" w:eastAsia="宋体"/>
                <w:sz w:val="28"/>
                <w:szCs w:val="28"/>
              </w:rPr>
              <w:t>连续复印1-99页</w:t>
            </w:r>
          </w:p>
          <w:p w14:paraId="6F2E65A3">
            <w:pPr>
              <w:numPr>
                <w:ilvl w:val="0"/>
                <w:numId w:val="21"/>
              </w:numPr>
              <w:rPr>
                <w:rFonts w:ascii="宋体" w:hAnsi="宋体" w:eastAsia="宋体"/>
                <w:sz w:val="28"/>
                <w:szCs w:val="28"/>
              </w:rPr>
            </w:pPr>
            <w:r>
              <w:rPr>
                <w:rFonts w:hint="eastAsia" w:ascii="宋体" w:hAnsi="宋体" w:eastAsia="宋体"/>
                <w:sz w:val="28"/>
                <w:szCs w:val="28"/>
              </w:rPr>
              <w:t>缩放范围25-400%（最小调整量为1%）</w:t>
            </w:r>
          </w:p>
          <w:p w14:paraId="463443EC">
            <w:pPr>
              <w:numPr>
                <w:ilvl w:val="0"/>
                <w:numId w:val="21"/>
              </w:numPr>
              <w:rPr>
                <w:rFonts w:ascii="宋体" w:hAnsi="宋体" w:eastAsia="宋体"/>
                <w:sz w:val="28"/>
                <w:szCs w:val="28"/>
              </w:rPr>
            </w:pPr>
            <w:r>
              <w:rPr>
                <w:rFonts w:hint="eastAsia" w:ascii="宋体" w:hAnsi="宋体" w:eastAsia="宋体"/>
                <w:sz w:val="28"/>
                <w:szCs w:val="28"/>
              </w:rPr>
              <w:t>扫描性能</w:t>
            </w:r>
            <w:r>
              <w:rPr>
                <w:rFonts w:hint="eastAsia" w:ascii="宋体" w:hAnsi="宋体" w:eastAsia="宋体"/>
                <w:sz w:val="28"/>
                <w:szCs w:val="28"/>
              </w:rPr>
              <w:tab/>
            </w:r>
          </w:p>
          <w:p w14:paraId="37FB7C5B">
            <w:pPr>
              <w:numPr>
                <w:ilvl w:val="0"/>
                <w:numId w:val="21"/>
              </w:numPr>
              <w:rPr>
                <w:rFonts w:ascii="宋体" w:hAnsi="宋体" w:eastAsia="宋体"/>
                <w:sz w:val="28"/>
                <w:szCs w:val="28"/>
              </w:rPr>
            </w:pPr>
            <w:r>
              <w:rPr>
                <w:rFonts w:hint="eastAsia" w:ascii="宋体" w:hAnsi="宋体" w:eastAsia="宋体"/>
                <w:sz w:val="28"/>
                <w:szCs w:val="28"/>
              </w:rPr>
              <w:t>扫描控制器标准配置</w:t>
            </w:r>
          </w:p>
          <w:p w14:paraId="04E97F06">
            <w:pPr>
              <w:numPr>
                <w:ilvl w:val="0"/>
                <w:numId w:val="21"/>
              </w:numPr>
              <w:rPr>
                <w:rFonts w:ascii="宋体" w:hAnsi="宋体" w:eastAsia="宋体"/>
                <w:sz w:val="28"/>
                <w:szCs w:val="28"/>
              </w:rPr>
            </w:pPr>
            <w:r>
              <w:rPr>
                <w:rFonts w:hint="eastAsia" w:ascii="宋体" w:hAnsi="宋体" w:eastAsia="宋体"/>
                <w:sz w:val="28"/>
                <w:szCs w:val="28"/>
              </w:rPr>
              <w:t>扫描类型平板+馈纸式</w:t>
            </w:r>
          </w:p>
          <w:p w14:paraId="321776C7">
            <w:pPr>
              <w:numPr>
                <w:ilvl w:val="0"/>
                <w:numId w:val="21"/>
              </w:numPr>
              <w:rPr>
                <w:rFonts w:ascii="宋体" w:hAnsi="宋体" w:eastAsia="宋体"/>
                <w:sz w:val="28"/>
                <w:szCs w:val="28"/>
              </w:rPr>
            </w:pPr>
            <w:r>
              <w:rPr>
                <w:rFonts w:hint="eastAsia" w:ascii="宋体" w:hAnsi="宋体" w:eastAsia="宋体"/>
                <w:sz w:val="28"/>
                <w:szCs w:val="28"/>
              </w:rPr>
              <w:t>光学分辨率1200×1200dpi</w:t>
            </w:r>
          </w:p>
          <w:p w14:paraId="186AF118">
            <w:pPr>
              <w:numPr>
                <w:ilvl w:val="0"/>
                <w:numId w:val="21"/>
              </w:numPr>
              <w:rPr>
                <w:rFonts w:ascii="宋体" w:hAnsi="宋体" w:eastAsia="宋体"/>
                <w:sz w:val="28"/>
                <w:szCs w:val="28"/>
              </w:rPr>
            </w:pPr>
            <w:r>
              <w:rPr>
                <w:rFonts w:hint="eastAsia" w:ascii="宋体" w:hAnsi="宋体" w:eastAsia="宋体"/>
                <w:sz w:val="28"/>
                <w:szCs w:val="28"/>
              </w:rPr>
              <w:t>扫描尺寸216×356mm</w:t>
            </w:r>
          </w:p>
          <w:p w14:paraId="7925683C">
            <w:pPr>
              <w:numPr>
                <w:ilvl w:val="0"/>
                <w:numId w:val="21"/>
              </w:numPr>
              <w:rPr>
                <w:rFonts w:ascii="宋体" w:hAnsi="宋体" w:eastAsia="宋体"/>
                <w:sz w:val="28"/>
                <w:szCs w:val="28"/>
              </w:rPr>
            </w:pPr>
            <w:r>
              <w:rPr>
                <w:rFonts w:hint="eastAsia" w:ascii="宋体" w:hAnsi="宋体" w:eastAsia="宋体"/>
                <w:sz w:val="28"/>
                <w:szCs w:val="28"/>
              </w:rPr>
              <w:t>扫描格式标准的数字发送特性：软件支持的扫描文件类型：位图 (.bmp)，JPEG (.jpg)，PDF (.pdf)，PNG (.png)，富文本 (.rtf)，可搜索的 PDF (.pdf)，文本 (.txt)，TIFF (.tif)</w:t>
            </w:r>
          </w:p>
          <w:p w14:paraId="20ECA32B">
            <w:pPr>
              <w:numPr>
                <w:ilvl w:val="0"/>
                <w:numId w:val="21"/>
              </w:numPr>
              <w:rPr>
                <w:rFonts w:ascii="宋体" w:hAnsi="宋体" w:eastAsia="宋体"/>
                <w:sz w:val="28"/>
                <w:szCs w:val="28"/>
              </w:rPr>
            </w:pPr>
            <w:r>
              <w:rPr>
                <w:rFonts w:hint="eastAsia" w:ascii="宋体" w:hAnsi="宋体" w:eastAsia="宋体"/>
                <w:sz w:val="28"/>
                <w:szCs w:val="28"/>
              </w:rPr>
              <w:t>支持的文件格式：</w:t>
            </w:r>
          </w:p>
          <w:p w14:paraId="5E41CC46">
            <w:pPr>
              <w:numPr>
                <w:ilvl w:val="0"/>
                <w:numId w:val="21"/>
              </w:numPr>
              <w:rPr>
                <w:rFonts w:ascii="宋体" w:hAnsi="宋体" w:eastAsia="宋体"/>
                <w:sz w:val="28"/>
                <w:szCs w:val="28"/>
              </w:rPr>
            </w:pPr>
            <w:r>
              <w:rPr>
                <w:rFonts w:hint="eastAsia" w:ascii="宋体" w:hAnsi="宋体" w:eastAsia="宋体"/>
                <w:sz w:val="28"/>
                <w:szCs w:val="28"/>
              </w:rPr>
              <w:t>数字发送：PDF，JPEG，TIFF</w:t>
            </w:r>
          </w:p>
          <w:p w14:paraId="3A5288D4">
            <w:pPr>
              <w:numPr>
                <w:ilvl w:val="0"/>
                <w:numId w:val="21"/>
              </w:numPr>
              <w:rPr>
                <w:rFonts w:ascii="宋体" w:hAnsi="宋体" w:eastAsia="宋体"/>
                <w:sz w:val="28"/>
                <w:szCs w:val="28"/>
              </w:rPr>
            </w:pPr>
            <w:r>
              <w:rPr>
                <w:rFonts w:hint="eastAsia" w:ascii="宋体" w:hAnsi="宋体" w:eastAsia="宋体"/>
                <w:sz w:val="28"/>
                <w:szCs w:val="28"/>
              </w:rPr>
              <w:t>扫描到易用型USB：PDF，JPEG，TIFF</w:t>
            </w:r>
          </w:p>
          <w:p w14:paraId="504CB46D">
            <w:pPr>
              <w:numPr>
                <w:ilvl w:val="0"/>
                <w:numId w:val="21"/>
              </w:numPr>
              <w:rPr>
                <w:rFonts w:ascii="宋体" w:hAnsi="宋体" w:eastAsia="宋体"/>
                <w:sz w:val="28"/>
                <w:szCs w:val="28"/>
              </w:rPr>
            </w:pPr>
            <w:r>
              <w:rPr>
                <w:rFonts w:hint="eastAsia" w:ascii="宋体" w:hAnsi="宋体" w:eastAsia="宋体"/>
                <w:sz w:val="28"/>
                <w:szCs w:val="28"/>
              </w:rPr>
              <w:t>从易用型USB进行打印：PDF，JPEG，TIFF</w:t>
            </w:r>
          </w:p>
          <w:p w14:paraId="5E310C85">
            <w:pPr>
              <w:numPr>
                <w:ilvl w:val="0"/>
                <w:numId w:val="21"/>
              </w:numPr>
              <w:rPr>
                <w:rFonts w:ascii="宋体" w:hAnsi="宋体" w:eastAsia="宋体"/>
                <w:sz w:val="28"/>
                <w:szCs w:val="28"/>
              </w:rPr>
            </w:pPr>
            <w:r>
              <w:rPr>
                <w:rFonts w:hint="eastAsia" w:ascii="宋体" w:hAnsi="宋体" w:eastAsia="宋体"/>
                <w:sz w:val="28"/>
                <w:szCs w:val="28"/>
              </w:rPr>
              <w:t>色彩深度彩色24位</w:t>
            </w:r>
          </w:p>
          <w:p w14:paraId="11C21A4B">
            <w:pPr>
              <w:numPr>
                <w:ilvl w:val="0"/>
                <w:numId w:val="21"/>
              </w:numPr>
              <w:rPr>
                <w:rFonts w:ascii="宋体" w:hAnsi="宋体" w:eastAsia="宋体"/>
                <w:sz w:val="28"/>
                <w:szCs w:val="28"/>
              </w:rPr>
            </w:pPr>
            <w:r>
              <w:rPr>
                <w:rFonts w:hint="eastAsia" w:ascii="宋体" w:hAnsi="宋体" w:eastAsia="宋体"/>
                <w:sz w:val="28"/>
                <w:szCs w:val="28"/>
              </w:rPr>
              <w:t>灰色8位</w:t>
            </w:r>
          </w:p>
          <w:p w14:paraId="6AFB31ED">
            <w:pPr>
              <w:numPr>
                <w:ilvl w:val="0"/>
                <w:numId w:val="21"/>
              </w:numPr>
              <w:rPr>
                <w:rFonts w:ascii="宋体" w:hAnsi="宋体" w:eastAsia="宋体"/>
                <w:sz w:val="28"/>
                <w:szCs w:val="28"/>
              </w:rPr>
            </w:pPr>
            <w:r>
              <w:rPr>
                <w:rFonts w:hint="eastAsia" w:ascii="宋体" w:hAnsi="宋体" w:eastAsia="宋体"/>
                <w:sz w:val="28"/>
                <w:szCs w:val="28"/>
              </w:rPr>
              <w:t>扫描其它性能扫描至电子邮件，网络文件夹，USB</w:t>
            </w:r>
          </w:p>
          <w:p w14:paraId="41855F1F">
            <w:pPr>
              <w:numPr>
                <w:ilvl w:val="0"/>
                <w:numId w:val="21"/>
              </w:numPr>
              <w:rPr>
                <w:rFonts w:ascii="宋体" w:hAnsi="宋体" w:eastAsia="宋体"/>
                <w:sz w:val="28"/>
                <w:szCs w:val="28"/>
              </w:rPr>
            </w:pPr>
            <w:r>
              <w:rPr>
                <w:rFonts w:hint="eastAsia" w:ascii="宋体" w:hAnsi="宋体" w:eastAsia="宋体"/>
                <w:sz w:val="28"/>
                <w:szCs w:val="28"/>
              </w:rPr>
              <w:t>保修1年</w:t>
            </w:r>
          </w:p>
        </w:tc>
        <w:tc>
          <w:tcPr>
            <w:tcW w:w="1355" w:type="dxa"/>
            <w:gridSpan w:val="4"/>
            <w:vAlign w:val="bottom"/>
          </w:tcPr>
          <w:p w14:paraId="346E2325">
            <w:pPr>
              <w:jc w:val="center"/>
              <w:rPr>
                <w:rFonts w:ascii="宋体" w:hAnsi="宋体" w:eastAsia="宋体"/>
                <w:sz w:val="28"/>
                <w:szCs w:val="28"/>
              </w:rPr>
            </w:pPr>
            <w:r>
              <w:rPr>
                <w:rFonts w:hint="eastAsia" w:ascii="宋体" w:hAnsi="宋体" w:eastAsia="宋体" w:cs="宋体"/>
                <w:kern w:val="0"/>
                <w:sz w:val="28"/>
                <w:szCs w:val="28"/>
              </w:rPr>
              <w:t>满足招标文件要求</w:t>
            </w:r>
          </w:p>
        </w:tc>
      </w:tr>
      <w:tr w14:paraId="6461C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532" w:type="dxa"/>
            <w:vAlign w:val="center"/>
          </w:tcPr>
          <w:p w14:paraId="7A9296F3">
            <w:pPr>
              <w:spacing w:line="288" w:lineRule="auto"/>
              <w:jc w:val="center"/>
              <w:rPr>
                <w:rFonts w:ascii="宋体" w:hAnsi="宋体" w:eastAsia="宋体"/>
                <w:sz w:val="28"/>
                <w:szCs w:val="28"/>
              </w:rPr>
            </w:pPr>
            <w:r>
              <w:rPr>
                <w:rFonts w:hint="eastAsia" w:ascii="宋体" w:hAnsi="宋体" w:eastAsia="宋体"/>
                <w:sz w:val="28"/>
                <w:szCs w:val="28"/>
              </w:rPr>
              <w:t>28</w:t>
            </w:r>
          </w:p>
        </w:tc>
        <w:tc>
          <w:tcPr>
            <w:tcW w:w="1275" w:type="dxa"/>
            <w:vAlign w:val="center"/>
          </w:tcPr>
          <w:p w14:paraId="536B7078">
            <w:pPr>
              <w:tabs>
                <w:tab w:val="left" w:pos="395"/>
              </w:tabs>
              <w:jc w:val="center"/>
              <w:rPr>
                <w:rFonts w:ascii="宋体" w:hAnsi="宋体" w:eastAsia="宋体"/>
                <w:bCs/>
                <w:sz w:val="28"/>
                <w:szCs w:val="28"/>
              </w:rPr>
            </w:pPr>
            <w:r>
              <w:rPr>
                <w:rFonts w:hint="eastAsia" w:ascii="宋体" w:hAnsi="宋体" w:eastAsia="宋体"/>
                <w:bCs/>
                <w:sz w:val="28"/>
                <w:szCs w:val="28"/>
              </w:rPr>
              <w:t>激光黑白打印复印扫描一体机</w:t>
            </w:r>
          </w:p>
        </w:tc>
        <w:tc>
          <w:tcPr>
            <w:tcW w:w="567" w:type="dxa"/>
            <w:vAlign w:val="center"/>
          </w:tcPr>
          <w:p w14:paraId="583C287F">
            <w:pPr>
              <w:jc w:val="center"/>
              <w:rPr>
                <w:rFonts w:ascii="宋体" w:hAnsi="宋体" w:eastAsia="宋体"/>
                <w:sz w:val="28"/>
                <w:szCs w:val="28"/>
              </w:rPr>
            </w:pPr>
            <w:r>
              <w:rPr>
                <w:rFonts w:hint="eastAsia" w:ascii="宋体" w:hAnsi="宋体" w:eastAsia="宋体"/>
                <w:sz w:val="28"/>
                <w:szCs w:val="28"/>
              </w:rPr>
              <w:t>1</w:t>
            </w:r>
          </w:p>
        </w:tc>
        <w:tc>
          <w:tcPr>
            <w:tcW w:w="426" w:type="dxa"/>
            <w:vAlign w:val="center"/>
          </w:tcPr>
          <w:p w14:paraId="7A4B64C1">
            <w:pPr>
              <w:spacing w:line="288" w:lineRule="auto"/>
              <w:jc w:val="center"/>
              <w:rPr>
                <w:rFonts w:ascii="宋体" w:hAnsi="宋体" w:eastAsia="宋体"/>
                <w:sz w:val="28"/>
                <w:szCs w:val="28"/>
              </w:rPr>
            </w:pPr>
            <w:r>
              <w:rPr>
                <w:rFonts w:hint="eastAsia" w:ascii="宋体" w:hAnsi="宋体" w:eastAsia="宋体"/>
                <w:sz w:val="28"/>
                <w:szCs w:val="28"/>
              </w:rPr>
              <w:t>台</w:t>
            </w:r>
          </w:p>
        </w:tc>
        <w:tc>
          <w:tcPr>
            <w:tcW w:w="5843" w:type="dxa"/>
            <w:vAlign w:val="bottom"/>
          </w:tcPr>
          <w:p w14:paraId="158F99DF">
            <w:pPr>
              <w:numPr>
                <w:ilvl w:val="0"/>
                <w:numId w:val="22"/>
              </w:numPr>
              <w:rPr>
                <w:rFonts w:ascii="宋体" w:hAnsi="宋体" w:eastAsia="宋体"/>
                <w:sz w:val="28"/>
                <w:szCs w:val="28"/>
              </w:rPr>
            </w:pPr>
            <w:r>
              <w:rPr>
                <w:rFonts w:hint="eastAsia" w:ascii="宋体" w:hAnsi="宋体" w:eastAsia="宋体"/>
                <w:sz w:val="28"/>
                <w:szCs w:val="28"/>
              </w:rPr>
              <w:t>涵盖功能打印/复印/扫描</w:t>
            </w:r>
          </w:p>
          <w:p w14:paraId="36417149">
            <w:pPr>
              <w:numPr>
                <w:ilvl w:val="0"/>
                <w:numId w:val="22"/>
              </w:numPr>
              <w:rPr>
                <w:rFonts w:ascii="宋体" w:hAnsi="宋体" w:eastAsia="宋体"/>
                <w:sz w:val="28"/>
                <w:szCs w:val="28"/>
              </w:rPr>
            </w:pPr>
            <w:r>
              <w:rPr>
                <w:rFonts w:hint="eastAsia" w:ascii="宋体" w:hAnsi="宋体" w:eastAsia="宋体"/>
                <w:sz w:val="28"/>
                <w:szCs w:val="28"/>
              </w:rPr>
              <w:t xml:space="preserve">最大处理幅面A4 </w:t>
            </w:r>
          </w:p>
          <w:p w14:paraId="0153FF61">
            <w:pPr>
              <w:numPr>
                <w:ilvl w:val="0"/>
                <w:numId w:val="22"/>
              </w:numPr>
              <w:rPr>
                <w:rFonts w:ascii="宋体" w:hAnsi="宋体" w:eastAsia="宋体"/>
                <w:sz w:val="28"/>
                <w:szCs w:val="28"/>
              </w:rPr>
            </w:pPr>
            <w:r>
              <w:rPr>
                <w:rFonts w:hint="eastAsia" w:ascii="宋体" w:hAnsi="宋体" w:eastAsia="宋体"/>
                <w:sz w:val="28"/>
                <w:szCs w:val="28"/>
              </w:rPr>
              <w:t>耗材类型鼓粉一体</w:t>
            </w:r>
          </w:p>
          <w:p w14:paraId="04CA7944">
            <w:pPr>
              <w:numPr>
                <w:ilvl w:val="0"/>
                <w:numId w:val="22"/>
              </w:numPr>
              <w:rPr>
                <w:rFonts w:ascii="宋体" w:hAnsi="宋体" w:eastAsia="宋体"/>
                <w:sz w:val="28"/>
                <w:szCs w:val="28"/>
              </w:rPr>
            </w:pPr>
            <w:r>
              <w:rPr>
                <w:rFonts w:hint="eastAsia" w:ascii="宋体" w:hAnsi="宋体" w:eastAsia="宋体"/>
                <w:sz w:val="28"/>
                <w:szCs w:val="28"/>
              </w:rPr>
              <w:t>处理器800MHz</w:t>
            </w:r>
          </w:p>
          <w:p w14:paraId="169826FB">
            <w:pPr>
              <w:numPr>
                <w:ilvl w:val="0"/>
                <w:numId w:val="22"/>
              </w:numPr>
              <w:rPr>
                <w:rFonts w:ascii="宋体" w:hAnsi="宋体" w:eastAsia="宋体"/>
                <w:sz w:val="28"/>
                <w:szCs w:val="28"/>
              </w:rPr>
            </w:pPr>
            <w:r>
              <w:rPr>
                <w:rFonts w:hint="eastAsia" w:ascii="宋体" w:hAnsi="宋体" w:eastAsia="宋体"/>
                <w:sz w:val="28"/>
                <w:szCs w:val="28"/>
              </w:rPr>
              <w:t>内存 256MB</w:t>
            </w:r>
          </w:p>
          <w:p w14:paraId="5F44F0E3">
            <w:pPr>
              <w:numPr>
                <w:ilvl w:val="0"/>
                <w:numId w:val="22"/>
              </w:numPr>
              <w:rPr>
                <w:rFonts w:ascii="宋体" w:hAnsi="宋体" w:eastAsia="宋体"/>
                <w:sz w:val="28"/>
                <w:szCs w:val="28"/>
              </w:rPr>
            </w:pPr>
            <w:r>
              <w:rPr>
                <w:rFonts w:hint="eastAsia" w:ascii="宋体" w:hAnsi="宋体" w:eastAsia="宋体"/>
                <w:sz w:val="28"/>
                <w:szCs w:val="28"/>
              </w:rPr>
              <w:t>双面功能自动</w:t>
            </w:r>
          </w:p>
          <w:p w14:paraId="28F19788">
            <w:pPr>
              <w:numPr>
                <w:ilvl w:val="0"/>
                <w:numId w:val="22"/>
              </w:numPr>
              <w:rPr>
                <w:rFonts w:ascii="宋体" w:hAnsi="宋体" w:eastAsia="宋体"/>
                <w:sz w:val="28"/>
                <w:szCs w:val="28"/>
              </w:rPr>
            </w:pPr>
            <w:r>
              <w:rPr>
                <w:rFonts w:hint="eastAsia" w:ascii="宋体" w:hAnsi="宋体" w:eastAsia="宋体"/>
                <w:sz w:val="28"/>
                <w:szCs w:val="28"/>
              </w:rPr>
              <w:t>网络功能支持无线/有线网络打印</w:t>
            </w:r>
          </w:p>
          <w:p w14:paraId="1BEF863E">
            <w:pPr>
              <w:numPr>
                <w:ilvl w:val="0"/>
                <w:numId w:val="22"/>
              </w:numPr>
              <w:rPr>
                <w:rFonts w:ascii="宋体" w:hAnsi="宋体" w:eastAsia="宋体"/>
                <w:sz w:val="28"/>
                <w:szCs w:val="28"/>
              </w:rPr>
            </w:pPr>
            <w:r>
              <w:rPr>
                <w:rFonts w:hint="eastAsia" w:ascii="宋体" w:hAnsi="宋体" w:eastAsia="宋体"/>
                <w:sz w:val="28"/>
                <w:szCs w:val="28"/>
              </w:rPr>
              <w:t>无线功能WIFI直连（IEEE802.11b/g/n）</w:t>
            </w:r>
          </w:p>
          <w:p w14:paraId="47AB07DD">
            <w:pPr>
              <w:numPr>
                <w:ilvl w:val="0"/>
                <w:numId w:val="22"/>
              </w:numPr>
              <w:rPr>
                <w:rFonts w:ascii="宋体" w:hAnsi="宋体" w:eastAsia="宋体"/>
                <w:sz w:val="28"/>
                <w:szCs w:val="28"/>
              </w:rPr>
            </w:pPr>
            <w:r>
              <w:rPr>
                <w:rFonts w:hint="eastAsia" w:ascii="宋体" w:hAnsi="宋体" w:eastAsia="宋体"/>
                <w:sz w:val="28"/>
                <w:szCs w:val="28"/>
              </w:rPr>
              <w:t>接口类型USB2接口（3个）</w:t>
            </w:r>
          </w:p>
          <w:p w14:paraId="11D7080C">
            <w:pPr>
              <w:numPr>
                <w:ilvl w:val="0"/>
                <w:numId w:val="22"/>
              </w:numPr>
              <w:rPr>
                <w:rFonts w:ascii="宋体" w:hAnsi="宋体" w:eastAsia="宋体"/>
                <w:sz w:val="28"/>
                <w:szCs w:val="28"/>
              </w:rPr>
            </w:pPr>
            <w:r>
              <w:rPr>
                <w:rFonts w:hint="eastAsia" w:ascii="宋体" w:hAnsi="宋体" w:eastAsia="宋体"/>
                <w:sz w:val="28"/>
                <w:szCs w:val="28"/>
              </w:rPr>
              <w:t>10Base-T/100Base-TX/1000Base-T（RJ-45网络接口）</w:t>
            </w:r>
          </w:p>
          <w:p w14:paraId="4F1F72A4">
            <w:pPr>
              <w:numPr>
                <w:ilvl w:val="0"/>
                <w:numId w:val="22"/>
              </w:numPr>
              <w:rPr>
                <w:rFonts w:ascii="宋体" w:hAnsi="宋体" w:eastAsia="宋体"/>
                <w:sz w:val="28"/>
                <w:szCs w:val="28"/>
              </w:rPr>
            </w:pPr>
            <w:r>
              <w:rPr>
                <w:rFonts w:hint="eastAsia" w:ascii="宋体" w:hAnsi="宋体" w:eastAsia="宋体"/>
                <w:sz w:val="28"/>
                <w:szCs w:val="28"/>
              </w:rPr>
              <w:t>打印性能</w:t>
            </w:r>
            <w:r>
              <w:rPr>
                <w:rFonts w:hint="eastAsia" w:ascii="宋体" w:hAnsi="宋体" w:eastAsia="宋体"/>
                <w:sz w:val="28"/>
                <w:szCs w:val="28"/>
              </w:rPr>
              <w:tab/>
            </w:r>
          </w:p>
          <w:p w14:paraId="44DF890F">
            <w:pPr>
              <w:numPr>
                <w:ilvl w:val="0"/>
                <w:numId w:val="22"/>
              </w:numPr>
              <w:rPr>
                <w:rFonts w:ascii="宋体" w:hAnsi="宋体" w:eastAsia="宋体"/>
                <w:sz w:val="28"/>
                <w:szCs w:val="28"/>
              </w:rPr>
            </w:pPr>
            <w:r>
              <w:rPr>
                <w:rFonts w:hint="eastAsia" w:ascii="宋体" w:hAnsi="宋体" w:eastAsia="宋体"/>
                <w:sz w:val="28"/>
                <w:szCs w:val="28"/>
              </w:rPr>
              <w:t>黑白打印速度33ppm</w:t>
            </w:r>
          </w:p>
          <w:p w14:paraId="6DACA9B4">
            <w:pPr>
              <w:numPr>
                <w:ilvl w:val="0"/>
                <w:numId w:val="22"/>
              </w:numPr>
              <w:rPr>
                <w:rFonts w:ascii="宋体" w:hAnsi="宋体" w:eastAsia="宋体"/>
                <w:sz w:val="28"/>
                <w:szCs w:val="28"/>
              </w:rPr>
            </w:pPr>
            <w:r>
              <w:rPr>
                <w:rFonts w:hint="eastAsia" w:ascii="宋体" w:hAnsi="宋体" w:eastAsia="宋体"/>
                <w:sz w:val="28"/>
                <w:szCs w:val="28"/>
              </w:rPr>
              <w:t>打印分辨率1200×1200dpi</w:t>
            </w:r>
          </w:p>
          <w:p w14:paraId="0F112FF2">
            <w:pPr>
              <w:numPr>
                <w:ilvl w:val="0"/>
                <w:numId w:val="22"/>
              </w:numPr>
              <w:rPr>
                <w:rFonts w:ascii="宋体" w:hAnsi="宋体" w:eastAsia="宋体"/>
                <w:sz w:val="28"/>
                <w:szCs w:val="28"/>
              </w:rPr>
            </w:pPr>
            <w:r>
              <w:rPr>
                <w:rFonts w:hint="eastAsia" w:ascii="宋体" w:hAnsi="宋体" w:eastAsia="宋体"/>
                <w:sz w:val="28"/>
                <w:szCs w:val="28"/>
              </w:rPr>
              <w:t>首页打印时间8秒</w:t>
            </w:r>
          </w:p>
          <w:p w14:paraId="0DB028F2">
            <w:pPr>
              <w:numPr>
                <w:ilvl w:val="0"/>
                <w:numId w:val="22"/>
              </w:numPr>
              <w:rPr>
                <w:rFonts w:ascii="宋体" w:hAnsi="宋体" w:eastAsia="宋体"/>
                <w:sz w:val="28"/>
                <w:szCs w:val="28"/>
              </w:rPr>
            </w:pPr>
            <w:r>
              <w:rPr>
                <w:rFonts w:hint="eastAsia" w:ascii="宋体" w:hAnsi="宋体" w:eastAsia="宋体"/>
                <w:sz w:val="28"/>
                <w:szCs w:val="28"/>
              </w:rPr>
              <w:t>月打印负荷大致5万页</w:t>
            </w:r>
          </w:p>
          <w:p w14:paraId="38BD5754">
            <w:pPr>
              <w:numPr>
                <w:ilvl w:val="0"/>
                <w:numId w:val="22"/>
              </w:numPr>
              <w:rPr>
                <w:rFonts w:ascii="宋体" w:hAnsi="宋体" w:eastAsia="宋体"/>
                <w:sz w:val="28"/>
                <w:szCs w:val="28"/>
              </w:rPr>
            </w:pPr>
            <w:r>
              <w:rPr>
                <w:rFonts w:hint="eastAsia" w:ascii="宋体" w:hAnsi="宋体" w:eastAsia="宋体"/>
                <w:sz w:val="28"/>
                <w:szCs w:val="28"/>
              </w:rPr>
              <w:t>复印性能</w:t>
            </w:r>
            <w:r>
              <w:rPr>
                <w:rFonts w:hint="eastAsia" w:ascii="宋体" w:hAnsi="宋体" w:eastAsia="宋体"/>
                <w:sz w:val="28"/>
                <w:szCs w:val="28"/>
              </w:rPr>
              <w:tab/>
            </w:r>
          </w:p>
          <w:p w14:paraId="23C89380">
            <w:pPr>
              <w:numPr>
                <w:ilvl w:val="0"/>
                <w:numId w:val="22"/>
              </w:numPr>
              <w:rPr>
                <w:rFonts w:ascii="宋体" w:hAnsi="宋体" w:eastAsia="宋体"/>
                <w:sz w:val="28"/>
                <w:szCs w:val="28"/>
              </w:rPr>
            </w:pPr>
            <w:r>
              <w:rPr>
                <w:rFonts w:hint="eastAsia" w:ascii="宋体" w:hAnsi="宋体" w:eastAsia="宋体"/>
                <w:sz w:val="28"/>
                <w:szCs w:val="28"/>
              </w:rPr>
              <w:t>复印速度33cpm</w:t>
            </w:r>
          </w:p>
          <w:p w14:paraId="31CF539B">
            <w:pPr>
              <w:numPr>
                <w:ilvl w:val="0"/>
                <w:numId w:val="22"/>
              </w:numPr>
              <w:rPr>
                <w:rFonts w:ascii="宋体" w:hAnsi="宋体" w:eastAsia="宋体"/>
                <w:sz w:val="28"/>
                <w:szCs w:val="28"/>
              </w:rPr>
            </w:pPr>
            <w:r>
              <w:rPr>
                <w:rFonts w:hint="eastAsia" w:ascii="宋体" w:hAnsi="宋体" w:eastAsia="宋体"/>
                <w:sz w:val="28"/>
                <w:szCs w:val="28"/>
              </w:rPr>
              <w:t>复印分辨率600×600dpi</w:t>
            </w:r>
          </w:p>
          <w:p w14:paraId="7009950E">
            <w:pPr>
              <w:numPr>
                <w:ilvl w:val="0"/>
                <w:numId w:val="22"/>
              </w:numPr>
              <w:rPr>
                <w:rFonts w:ascii="宋体" w:hAnsi="宋体" w:eastAsia="宋体"/>
                <w:sz w:val="28"/>
                <w:szCs w:val="28"/>
              </w:rPr>
            </w:pPr>
            <w:r>
              <w:rPr>
                <w:rFonts w:hint="eastAsia" w:ascii="宋体" w:hAnsi="宋体" w:eastAsia="宋体"/>
                <w:sz w:val="28"/>
                <w:szCs w:val="28"/>
              </w:rPr>
              <w:t>连续复印1-99页</w:t>
            </w:r>
          </w:p>
          <w:p w14:paraId="666F6D1D">
            <w:pPr>
              <w:numPr>
                <w:ilvl w:val="0"/>
                <w:numId w:val="22"/>
              </w:numPr>
              <w:rPr>
                <w:rFonts w:ascii="宋体" w:hAnsi="宋体" w:eastAsia="宋体"/>
                <w:sz w:val="28"/>
                <w:szCs w:val="28"/>
              </w:rPr>
            </w:pPr>
            <w:r>
              <w:rPr>
                <w:rFonts w:hint="eastAsia" w:ascii="宋体" w:hAnsi="宋体" w:eastAsia="宋体"/>
                <w:sz w:val="28"/>
                <w:szCs w:val="28"/>
              </w:rPr>
              <w:t>缩放范围25-400%</w:t>
            </w:r>
          </w:p>
          <w:p w14:paraId="49EAEEEA">
            <w:pPr>
              <w:numPr>
                <w:ilvl w:val="0"/>
                <w:numId w:val="22"/>
              </w:numPr>
              <w:rPr>
                <w:rFonts w:ascii="宋体" w:hAnsi="宋体" w:eastAsia="宋体"/>
                <w:sz w:val="28"/>
                <w:szCs w:val="28"/>
              </w:rPr>
            </w:pPr>
            <w:r>
              <w:rPr>
                <w:rFonts w:hint="eastAsia" w:ascii="宋体" w:hAnsi="宋体" w:eastAsia="宋体"/>
                <w:sz w:val="28"/>
                <w:szCs w:val="28"/>
              </w:rPr>
              <w:t>扫描性能</w:t>
            </w:r>
            <w:r>
              <w:rPr>
                <w:rFonts w:hint="eastAsia" w:ascii="宋体" w:hAnsi="宋体" w:eastAsia="宋体"/>
                <w:sz w:val="28"/>
                <w:szCs w:val="28"/>
              </w:rPr>
              <w:tab/>
            </w:r>
          </w:p>
          <w:p w14:paraId="5C892D79">
            <w:pPr>
              <w:numPr>
                <w:ilvl w:val="0"/>
                <w:numId w:val="22"/>
              </w:numPr>
              <w:rPr>
                <w:rFonts w:ascii="宋体" w:hAnsi="宋体" w:eastAsia="宋体"/>
                <w:sz w:val="28"/>
                <w:szCs w:val="28"/>
              </w:rPr>
            </w:pPr>
            <w:r>
              <w:rPr>
                <w:rFonts w:hint="eastAsia" w:ascii="宋体" w:hAnsi="宋体" w:eastAsia="宋体"/>
                <w:sz w:val="28"/>
                <w:szCs w:val="28"/>
              </w:rPr>
              <w:t>扫描控制器标准配置</w:t>
            </w:r>
          </w:p>
          <w:p w14:paraId="31272494">
            <w:pPr>
              <w:numPr>
                <w:ilvl w:val="0"/>
                <w:numId w:val="22"/>
              </w:numPr>
              <w:rPr>
                <w:rFonts w:ascii="宋体" w:hAnsi="宋体" w:eastAsia="宋体"/>
                <w:sz w:val="28"/>
                <w:szCs w:val="28"/>
              </w:rPr>
            </w:pPr>
            <w:r>
              <w:rPr>
                <w:rFonts w:hint="eastAsia" w:ascii="宋体" w:hAnsi="宋体" w:eastAsia="宋体"/>
                <w:sz w:val="28"/>
                <w:szCs w:val="28"/>
              </w:rPr>
              <w:t>扫描类型平板+馈纸式</w:t>
            </w:r>
          </w:p>
          <w:p w14:paraId="5A8E1E82">
            <w:pPr>
              <w:numPr>
                <w:ilvl w:val="0"/>
                <w:numId w:val="22"/>
              </w:numPr>
              <w:rPr>
                <w:rFonts w:ascii="宋体" w:hAnsi="宋体" w:eastAsia="宋体"/>
                <w:sz w:val="28"/>
                <w:szCs w:val="28"/>
              </w:rPr>
            </w:pPr>
            <w:r>
              <w:rPr>
                <w:rFonts w:hint="eastAsia" w:ascii="宋体" w:hAnsi="宋体" w:eastAsia="宋体"/>
                <w:sz w:val="28"/>
                <w:szCs w:val="28"/>
              </w:rPr>
              <w:t>扫描速度20ppm</w:t>
            </w:r>
          </w:p>
          <w:p w14:paraId="1BA2F918">
            <w:pPr>
              <w:numPr>
                <w:ilvl w:val="0"/>
                <w:numId w:val="22"/>
              </w:numPr>
              <w:rPr>
                <w:rFonts w:ascii="宋体" w:hAnsi="宋体" w:eastAsia="宋体"/>
                <w:sz w:val="28"/>
                <w:szCs w:val="28"/>
              </w:rPr>
            </w:pPr>
            <w:r>
              <w:rPr>
                <w:rFonts w:hint="eastAsia" w:ascii="宋体" w:hAnsi="宋体" w:eastAsia="宋体"/>
                <w:sz w:val="28"/>
                <w:szCs w:val="28"/>
              </w:rPr>
              <w:t>光学分辨率1200×1200dpi</w:t>
            </w:r>
          </w:p>
          <w:p w14:paraId="7BCCF6EE">
            <w:pPr>
              <w:numPr>
                <w:ilvl w:val="0"/>
                <w:numId w:val="22"/>
              </w:numPr>
              <w:rPr>
                <w:rFonts w:ascii="宋体" w:hAnsi="宋体" w:eastAsia="宋体"/>
                <w:sz w:val="28"/>
                <w:szCs w:val="28"/>
              </w:rPr>
            </w:pPr>
            <w:r>
              <w:rPr>
                <w:rFonts w:hint="eastAsia" w:ascii="宋体" w:hAnsi="宋体" w:eastAsia="宋体"/>
                <w:sz w:val="28"/>
                <w:szCs w:val="28"/>
              </w:rPr>
              <w:t>扫描尺寸平板：216×297mm</w:t>
            </w:r>
          </w:p>
          <w:p w14:paraId="199ACC73">
            <w:pPr>
              <w:numPr>
                <w:ilvl w:val="0"/>
                <w:numId w:val="22"/>
              </w:numPr>
              <w:rPr>
                <w:rFonts w:ascii="宋体" w:hAnsi="宋体" w:eastAsia="宋体"/>
                <w:sz w:val="28"/>
                <w:szCs w:val="28"/>
              </w:rPr>
            </w:pPr>
            <w:r>
              <w:rPr>
                <w:rFonts w:hint="eastAsia" w:ascii="宋体" w:hAnsi="宋体" w:eastAsia="宋体"/>
                <w:sz w:val="28"/>
                <w:szCs w:val="28"/>
              </w:rPr>
              <w:t>ADF：216×381mm</w:t>
            </w:r>
          </w:p>
          <w:p w14:paraId="14D856DD">
            <w:pPr>
              <w:numPr>
                <w:ilvl w:val="0"/>
                <w:numId w:val="22"/>
              </w:numPr>
              <w:rPr>
                <w:rFonts w:ascii="宋体" w:hAnsi="宋体" w:eastAsia="宋体"/>
                <w:sz w:val="28"/>
                <w:szCs w:val="28"/>
              </w:rPr>
            </w:pPr>
            <w:r>
              <w:rPr>
                <w:rFonts w:hint="eastAsia" w:ascii="宋体" w:hAnsi="宋体" w:eastAsia="宋体"/>
                <w:sz w:val="28"/>
                <w:szCs w:val="28"/>
              </w:rPr>
              <w:t>扫描格式PDF，可搜索PDF，JPG，RTF，TXT，BMP，PNG，TIFF（扫描到USB设备和从前面板扫描到网络文件夹都只支持JPG和PDF）</w:t>
            </w:r>
          </w:p>
          <w:p w14:paraId="0733F624">
            <w:pPr>
              <w:numPr>
                <w:ilvl w:val="0"/>
                <w:numId w:val="22"/>
              </w:numPr>
              <w:rPr>
                <w:rFonts w:ascii="宋体" w:hAnsi="宋体" w:eastAsia="宋体"/>
                <w:sz w:val="28"/>
                <w:szCs w:val="28"/>
              </w:rPr>
            </w:pPr>
            <w:r>
              <w:rPr>
                <w:rFonts w:hint="eastAsia" w:ascii="宋体" w:hAnsi="宋体" w:eastAsia="宋体"/>
                <w:sz w:val="28"/>
                <w:szCs w:val="28"/>
              </w:rPr>
              <w:t>保修1年</w:t>
            </w:r>
          </w:p>
        </w:tc>
        <w:tc>
          <w:tcPr>
            <w:tcW w:w="1355" w:type="dxa"/>
            <w:gridSpan w:val="4"/>
            <w:vAlign w:val="bottom"/>
          </w:tcPr>
          <w:p w14:paraId="63A47E71">
            <w:pPr>
              <w:widowControl/>
              <w:jc w:val="center"/>
              <w:rPr>
                <w:rFonts w:ascii="宋体" w:hAnsi="宋体" w:eastAsia="宋体"/>
                <w:sz w:val="28"/>
                <w:szCs w:val="28"/>
              </w:rPr>
            </w:pPr>
            <w:r>
              <w:rPr>
                <w:rFonts w:hint="eastAsia" w:ascii="宋体" w:hAnsi="宋体" w:eastAsia="宋体" w:cs="宋体"/>
                <w:kern w:val="0"/>
                <w:sz w:val="28"/>
                <w:szCs w:val="28"/>
              </w:rPr>
              <w:t>满足招标文件要求</w:t>
            </w:r>
          </w:p>
          <w:p w14:paraId="618F008F">
            <w:pPr>
              <w:widowControl/>
              <w:jc w:val="left"/>
              <w:rPr>
                <w:rFonts w:ascii="宋体" w:hAnsi="宋体" w:eastAsia="宋体"/>
                <w:sz w:val="28"/>
                <w:szCs w:val="28"/>
              </w:rPr>
            </w:pPr>
          </w:p>
          <w:p w14:paraId="03A364A7">
            <w:pPr>
              <w:widowControl/>
              <w:jc w:val="left"/>
              <w:rPr>
                <w:rFonts w:ascii="宋体" w:hAnsi="宋体" w:eastAsia="宋体"/>
                <w:sz w:val="28"/>
                <w:szCs w:val="28"/>
              </w:rPr>
            </w:pPr>
          </w:p>
          <w:p w14:paraId="24EBE1AC">
            <w:pPr>
              <w:widowControl/>
              <w:jc w:val="left"/>
              <w:rPr>
                <w:rFonts w:ascii="宋体" w:hAnsi="宋体" w:eastAsia="宋体"/>
                <w:sz w:val="28"/>
                <w:szCs w:val="28"/>
              </w:rPr>
            </w:pPr>
          </w:p>
          <w:p w14:paraId="16D4DCFC">
            <w:pPr>
              <w:widowControl/>
              <w:jc w:val="left"/>
              <w:rPr>
                <w:rFonts w:ascii="宋体" w:hAnsi="宋体" w:eastAsia="宋体"/>
                <w:sz w:val="28"/>
                <w:szCs w:val="28"/>
              </w:rPr>
            </w:pPr>
          </w:p>
          <w:p w14:paraId="19D15A80">
            <w:pPr>
              <w:widowControl/>
              <w:jc w:val="left"/>
              <w:rPr>
                <w:rFonts w:ascii="宋体" w:hAnsi="宋体" w:eastAsia="宋体"/>
                <w:sz w:val="28"/>
                <w:szCs w:val="28"/>
              </w:rPr>
            </w:pPr>
          </w:p>
          <w:p w14:paraId="0D4A4AC3">
            <w:pPr>
              <w:widowControl/>
              <w:jc w:val="left"/>
              <w:rPr>
                <w:rFonts w:ascii="宋体" w:hAnsi="宋体" w:eastAsia="宋体"/>
                <w:sz w:val="28"/>
                <w:szCs w:val="28"/>
              </w:rPr>
            </w:pPr>
          </w:p>
          <w:p w14:paraId="0EE96ED3">
            <w:pPr>
              <w:widowControl/>
              <w:jc w:val="left"/>
              <w:rPr>
                <w:rFonts w:ascii="宋体" w:hAnsi="宋体" w:eastAsia="宋体"/>
                <w:sz w:val="28"/>
                <w:szCs w:val="28"/>
              </w:rPr>
            </w:pPr>
          </w:p>
          <w:p w14:paraId="4DD05A9C">
            <w:pPr>
              <w:widowControl/>
              <w:jc w:val="left"/>
              <w:rPr>
                <w:rFonts w:ascii="宋体" w:hAnsi="宋体" w:eastAsia="宋体"/>
                <w:sz w:val="28"/>
                <w:szCs w:val="28"/>
              </w:rPr>
            </w:pPr>
          </w:p>
          <w:p w14:paraId="3BAECEBB">
            <w:pPr>
              <w:widowControl/>
              <w:jc w:val="left"/>
              <w:rPr>
                <w:rFonts w:ascii="宋体" w:hAnsi="宋体" w:eastAsia="宋体"/>
                <w:sz w:val="28"/>
                <w:szCs w:val="28"/>
              </w:rPr>
            </w:pPr>
          </w:p>
          <w:p w14:paraId="5973D4FA">
            <w:pPr>
              <w:widowControl/>
              <w:jc w:val="left"/>
              <w:rPr>
                <w:rFonts w:ascii="宋体" w:hAnsi="宋体" w:eastAsia="宋体"/>
                <w:sz w:val="28"/>
                <w:szCs w:val="28"/>
              </w:rPr>
            </w:pPr>
          </w:p>
          <w:p w14:paraId="7C48D3A2">
            <w:pPr>
              <w:widowControl/>
              <w:jc w:val="left"/>
              <w:rPr>
                <w:rFonts w:ascii="宋体" w:hAnsi="宋体" w:eastAsia="宋体"/>
                <w:sz w:val="28"/>
                <w:szCs w:val="28"/>
              </w:rPr>
            </w:pPr>
          </w:p>
          <w:p w14:paraId="71F27D78">
            <w:pPr>
              <w:widowControl/>
              <w:jc w:val="left"/>
              <w:rPr>
                <w:rFonts w:ascii="宋体" w:hAnsi="宋体" w:eastAsia="宋体"/>
                <w:sz w:val="28"/>
                <w:szCs w:val="28"/>
              </w:rPr>
            </w:pPr>
          </w:p>
          <w:p w14:paraId="61D54FBB">
            <w:pPr>
              <w:widowControl/>
              <w:jc w:val="left"/>
              <w:rPr>
                <w:rFonts w:ascii="宋体" w:hAnsi="宋体" w:eastAsia="宋体"/>
                <w:sz w:val="28"/>
                <w:szCs w:val="28"/>
              </w:rPr>
            </w:pPr>
          </w:p>
          <w:p w14:paraId="5C8DD7E3">
            <w:pPr>
              <w:widowControl/>
              <w:jc w:val="left"/>
              <w:rPr>
                <w:rFonts w:ascii="宋体" w:hAnsi="宋体" w:eastAsia="宋体"/>
                <w:sz w:val="28"/>
                <w:szCs w:val="28"/>
              </w:rPr>
            </w:pPr>
          </w:p>
          <w:p w14:paraId="1EEEA154">
            <w:pPr>
              <w:widowControl/>
              <w:jc w:val="left"/>
              <w:rPr>
                <w:rFonts w:ascii="宋体" w:hAnsi="宋体" w:eastAsia="宋体"/>
                <w:sz w:val="28"/>
                <w:szCs w:val="28"/>
              </w:rPr>
            </w:pPr>
          </w:p>
          <w:p w14:paraId="6E22B6A2">
            <w:pPr>
              <w:widowControl/>
              <w:jc w:val="left"/>
              <w:rPr>
                <w:rFonts w:ascii="宋体" w:hAnsi="宋体" w:eastAsia="宋体"/>
                <w:sz w:val="28"/>
                <w:szCs w:val="28"/>
              </w:rPr>
            </w:pPr>
          </w:p>
          <w:p w14:paraId="3A2821A7">
            <w:pPr>
              <w:widowControl/>
              <w:jc w:val="left"/>
              <w:rPr>
                <w:rFonts w:ascii="宋体" w:hAnsi="宋体" w:eastAsia="宋体"/>
                <w:sz w:val="28"/>
                <w:szCs w:val="28"/>
              </w:rPr>
            </w:pPr>
          </w:p>
          <w:p w14:paraId="54D448A2">
            <w:pPr>
              <w:rPr>
                <w:rFonts w:ascii="宋体" w:hAnsi="宋体" w:eastAsia="宋体"/>
                <w:sz w:val="28"/>
                <w:szCs w:val="28"/>
              </w:rPr>
            </w:pPr>
          </w:p>
        </w:tc>
      </w:tr>
      <w:tr w14:paraId="42600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532" w:type="dxa"/>
            <w:vAlign w:val="center"/>
          </w:tcPr>
          <w:p w14:paraId="3CEA506C">
            <w:pPr>
              <w:spacing w:line="288" w:lineRule="auto"/>
              <w:jc w:val="center"/>
              <w:rPr>
                <w:rFonts w:ascii="宋体" w:hAnsi="宋体" w:eastAsia="宋体"/>
                <w:sz w:val="28"/>
                <w:szCs w:val="28"/>
              </w:rPr>
            </w:pPr>
            <w:r>
              <w:rPr>
                <w:rFonts w:hint="eastAsia" w:ascii="宋体" w:hAnsi="宋体" w:eastAsia="宋体"/>
                <w:sz w:val="28"/>
                <w:szCs w:val="28"/>
              </w:rPr>
              <w:t>29</w:t>
            </w:r>
          </w:p>
        </w:tc>
        <w:tc>
          <w:tcPr>
            <w:tcW w:w="1275" w:type="dxa"/>
            <w:vAlign w:val="center"/>
          </w:tcPr>
          <w:p w14:paraId="4BD3F02B">
            <w:pPr>
              <w:tabs>
                <w:tab w:val="left" w:pos="395"/>
              </w:tabs>
              <w:jc w:val="center"/>
              <w:rPr>
                <w:rFonts w:ascii="宋体" w:hAnsi="宋体" w:eastAsia="宋体"/>
                <w:bCs/>
                <w:sz w:val="28"/>
                <w:szCs w:val="28"/>
              </w:rPr>
            </w:pPr>
            <w:r>
              <w:rPr>
                <w:rFonts w:hint="eastAsia" w:ascii="宋体" w:hAnsi="宋体" w:eastAsia="宋体"/>
                <w:bCs/>
                <w:sz w:val="28"/>
                <w:szCs w:val="28"/>
              </w:rPr>
              <w:t>打印机</w:t>
            </w:r>
          </w:p>
        </w:tc>
        <w:tc>
          <w:tcPr>
            <w:tcW w:w="567" w:type="dxa"/>
            <w:vAlign w:val="center"/>
          </w:tcPr>
          <w:p w14:paraId="0232B080">
            <w:pPr>
              <w:jc w:val="center"/>
              <w:rPr>
                <w:rFonts w:ascii="宋体" w:hAnsi="宋体" w:eastAsia="宋体"/>
                <w:sz w:val="28"/>
                <w:szCs w:val="28"/>
              </w:rPr>
            </w:pPr>
            <w:r>
              <w:rPr>
                <w:rFonts w:hint="eastAsia" w:ascii="宋体" w:hAnsi="宋体" w:eastAsia="宋体"/>
                <w:sz w:val="28"/>
                <w:szCs w:val="28"/>
              </w:rPr>
              <w:t>1</w:t>
            </w:r>
          </w:p>
        </w:tc>
        <w:tc>
          <w:tcPr>
            <w:tcW w:w="426" w:type="dxa"/>
            <w:vAlign w:val="center"/>
          </w:tcPr>
          <w:p w14:paraId="1A7DE3AE">
            <w:pPr>
              <w:spacing w:line="288" w:lineRule="auto"/>
              <w:jc w:val="center"/>
              <w:rPr>
                <w:rFonts w:ascii="宋体" w:hAnsi="宋体" w:eastAsia="宋体"/>
                <w:sz w:val="28"/>
                <w:szCs w:val="28"/>
              </w:rPr>
            </w:pPr>
            <w:r>
              <w:rPr>
                <w:rFonts w:hint="eastAsia" w:ascii="宋体" w:hAnsi="宋体" w:eastAsia="宋体"/>
                <w:sz w:val="28"/>
                <w:szCs w:val="28"/>
              </w:rPr>
              <w:t>台</w:t>
            </w:r>
          </w:p>
        </w:tc>
        <w:tc>
          <w:tcPr>
            <w:tcW w:w="5843" w:type="dxa"/>
            <w:vAlign w:val="bottom"/>
          </w:tcPr>
          <w:p w14:paraId="75DDEC40">
            <w:pPr>
              <w:numPr>
                <w:ilvl w:val="0"/>
                <w:numId w:val="23"/>
              </w:numPr>
              <w:rPr>
                <w:rFonts w:ascii="宋体" w:hAnsi="宋体" w:eastAsia="宋体"/>
                <w:sz w:val="28"/>
                <w:szCs w:val="28"/>
              </w:rPr>
            </w:pPr>
            <w:r>
              <w:rPr>
                <w:rFonts w:hint="eastAsia" w:ascii="宋体" w:hAnsi="宋体" w:eastAsia="宋体"/>
                <w:sz w:val="28"/>
                <w:szCs w:val="28"/>
              </w:rPr>
              <w:t>黑白激光打印机</w:t>
            </w:r>
          </w:p>
          <w:p w14:paraId="3D23DB6F">
            <w:pPr>
              <w:numPr>
                <w:ilvl w:val="0"/>
                <w:numId w:val="23"/>
              </w:numPr>
              <w:rPr>
                <w:rFonts w:ascii="宋体" w:hAnsi="宋体" w:eastAsia="宋体"/>
                <w:sz w:val="28"/>
                <w:szCs w:val="28"/>
              </w:rPr>
            </w:pPr>
            <w:r>
              <w:rPr>
                <w:rFonts w:hint="eastAsia" w:ascii="宋体" w:hAnsi="宋体" w:eastAsia="宋体"/>
                <w:sz w:val="28"/>
                <w:szCs w:val="28"/>
              </w:rPr>
              <w:t xml:space="preserve">最大打印幅面A4 </w:t>
            </w:r>
          </w:p>
          <w:p w14:paraId="33B7AE77">
            <w:pPr>
              <w:numPr>
                <w:ilvl w:val="0"/>
                <w:numId w:val="23"/>
              </w:numPr>
              <w:rPr>
                <w:rFonts w:ascii="宋体" w:hAnsi="宋体" w:eastAsia="宋体"/>
                <w:sz w:val="28"/>
                <w:szCs w:val="28"/>
              </w:rPr>
            </w:pPr>
            <w:r>
              <w:rPr>
                <w:rFonts w:hint="eastAsia" w:ascii="宋体" w:hAnsi="宋体" w:eastAsia="宋体"/>
                <w:sz w:val="28"/>
                <w:szCs w:val="28"/>
              </w:rPr>
              <w:t>最高分辨率1200×1200dpi</w:t>
            </w:r>
          </w:p>
          <w:p w14:paraId="092D3EC5">
            <w:pPr>
              <w:numPr>
                <w:ilvl w:val="0"/>
                <w:numId w:val="23"/>
              </w:numPr>
              <w:rPr>
                <w:rFonts w:ascii="宋体" w:hAnsi="宋体" w:eastAsia="宋体"/>
                <w:sz w:val="28"/>
                <w:szCs w:val="28"/>
              </w:rPr>
            </w:pPr>
            <w:r>
              <w:rPr>
                <w:rFonts w:hint="eastAsia" w:ascii="宋体" w:hAnsi="宋体" w:eastAsia="宋体"/>
                <w:sz w:val="28"/>
                <w:szCs w:val="28"/>
              </w:rPr>
              <w:t>黑白打印速度33ppm</w:t>
            </w:r>
          </w:p>
          <w:p w14:paraId="572DFCA7">
            <w:pPr>
              <w:numPr>
                <w:ilvl w:val="0"/>
                <w:numId w:val="23"/>
              </w:numPr>
              <w:rPr>
                <w:rFonts w:ascii="宋体" w:hAnsi="宋体" w:eastAsia="宋体"/>
                <w:sz w:val="28"/>
                <w:szCs w:val="28"/>
              </w:rPr>
            </w:pPr>
            <w:r>
              <w:rPr>
                <w:rFonts w:hint="eastAsia" w:ascii="宋体" w:hAnsi="宋体" w:eastAsia="宋体"/>
                <w:sz w:val="28"/>
                <w:szCs w:val="28"/>
              </w:rPr>
              <w:t>处理器800MHz</w:t>
            </w:r>
          </w:p>
          <w:p w14:paraId="557A0FB0">
            <w:pPr>
              <w:numPr>
                <w:ilvl w:val="0"/>
                <w:numId w:val="23"/>
              </w:numPr>
              <w:rPr>
                <w:rFonts w:ascii="宋体" w:hAnsi="宋体" w:eastAsia="宋体"/>
                <w:sz w:val="28"/>
                <w:szCs w:val="28"/>
              </w:rPr>
            </w:pPr>
            <w:r>
              <w:rPr>
                <w:rFonts w:hint="eastAsia" w:ascii="宋体" w:hAnsi="宋体" w:eastAsia="宋体"/>
                <w:sz w:val="28"/>
                <w:szCs w:val="28"/>
              </w:rPr>
              <w:t>内存标配：256MB</w:t>
            </w:r>
          </w:p>
          <w:p w14:paraId="44B67B19">
            <w:pPr>
              <w:numPr>
                <w:ilvl w:val="0"/>
                <w:numId w:val="23"/>
              </w:numPr>
              <w:rPr>
                <w:rFonts w:ascii="宋体" w:hAnsi="宋体" w:eastAsia="宋体"/>
                <w:sz w:val="28"/>
                <w:szCs w:val="28"/>
              </w:rPr>
            </w:pPr>
            <w:r>
              <w:rPr>
                <w:rFonts w:hint="eastAsia" w:ascii="宋体" w:hAnsi="宋体" w:eastAsia="宋体"/>
                <w:sz w:val="28"/>
                <w:szCs w:val="28"/>
              </w:rPr>
              <w:t>双面打印自动</w:t>
            </w:r>
          </w:p>
          <w:p w14:paraId="749488D4">
            <w:pPr>
              <w:numPr>
                <w:ilvl w:val="0"/>
                <w:numId w:val="23"/>
              </w:numPr>
              <w:rPr>
                <w:rFonts w:ascii="宋体" w:hAnsi="宋体" w:eastAsia="宋体"/>
                <w:sz w:val="28"/>
                <w:szCs w:val="28"/>
              </w:rPr>
            </w:pPr>
            <w:r>
              <w:rPr>
                <w:rFonts w:hint="eastAsia" w:ascii="宋体" w:hAnsi="宋体" w:eastAsia="宋体"/>
                <w:sz w:val="28"/>
                <w:szCs w:val="28"/>
              </w:rPr>
              <w:t>网络功能支持无线/有线网络打印</w:t>
            </w:r>
          </w:p>
          <w:p w14:paraId="0FE3D55D">
            <w:pPr>
              <w:numPr>
                <w:ilvl w:val="0"/>
                <w:numId w:val="23"/>
              </w:numPr>
              <w:rPr>
                <w:rFonts w:ascii="宋体" w:hAnsi="宋体" w:eastAsia="宋体"/>
                <w:sz w:val="28"/>
                <w:szCs w:val="28"/>
              </w:rPr>
            </w:pPr>
            <w:r>
              <w:rPr>
                <w:rFonts w:hint="eastAsia" w:ascii="宋体" w:hAnsi="宋体" w:eastAsia="宋体"/>
                <w:sz w:val="28"/>
                <w:szCs w:val="28"/>
              </w:rPr>
              <w:t>打印性能</w:t>
            </w:r>
            <w:r>
              <w:rPr>
                <w:rFonts w:hint="eastAsia" w:ascii="宋体" w:hAnsi="宋体" w:eastAsia="宋体"/>
                <w:sz w:val="28"/>
                <w:szCs w:val="28"/>
              </w:rPr>
              <w:tab/>
            </w:r>
          </w:p>
          <w:p w14:paraId="3EA36CC1">
            <w:pPr>
              <w:numPr>
                <w:ilvl w:val="0"/>
                <w:numId w:val="23"/>
              </w:numPr>
              <w:rPr>
                <w:rFonts w:ascii="宋体" w:hAnsi="宋体" w:eastAsia="宋体"/>
                <w:sz w:val="28"/>
                <w:szCs w:val="28"/>
              </w:rPr>
            </w:pPr>
            <w:r>
              <w:rPr>
                <w:rFonts w:hint="eastAsia" w:ascii="宋体" w:hAnsi="宋体" w:eastAsia="宋体"/>
                <w:sz w:val="28"/>
                <w:szCs w:val="28"/>
              </w:rPr>
              <w:t>首页打印时间8秒</w:t>
            </w:r>
          </w:p>
          <w:p w14:paraId="6601A623">
            <w:pPr>
              <w:numPr>
                <w:ilvl w:val="0"/>
                <w:numId w:val="23"/>
              </w:numPr>
              <w:rPr>
                <w:rFonts w:ascii="宋体" w:hAnsi="宋体" w:eastAsia="宋体"/>
                <w:sz w:val="28"/>
                <w:szCs w:val="28"/>
              </w:rPr>
            </w:pPr>
            <w:r>
              <w:rPr>
                <w:rFonts w:hint="eastAsia" w:ascii="宋体" w:hAnsi="宋体" w:eastAsia="宋体"/>
                <w:sz w:val="28"/>
                <w:szCs w:val="28"/>
              </w:rPr>
              <w:t>月打印负荷50000页</w:t>
            </w:r>
          </w:p>
          <w:p w14:paraId="17DA57FC">
            <w:pPr>
              <w:numPr>
                <w:ilvl w:val="0"/>
                <w:numId w:val="23"/>
              </w:numPr>
              <w:rPr>
                <w:rFonts w:ascii="宋体" w:hAnsi="宋体" w:eastAsia="宋体"/>
                <w:sz w:val="28"/>
                <w:szCs w:val="28"/>
              </w:rPr>
            </w:pPr>
            <w:r>
              <w:rPr>
                <w:rFonts w:hint="eastAsia" w:ascii="宋体" w:hAnsi="宋体" w:eastAsia="宋体"/>
                <w:sz w:val="28"/>
                <w:szCs w:val="28"/>
              </w:rPr>
              <w:t>接口类型USB2.0</w:t>
            </w:r>
          </w:p>
          <w:p w14:paraId="5617DCB0">
            <w:pPr>
              <w:numPr>
                <w:ilvl w:val="0"/>
                <w:numId w:val="23"/>
              </w:numPr>
              <w:rPr>
                <w:rFonts w:ascii="宋体" w:hAnsi="宋体" w:eastAsia="宋体"/>
                <w:sz w:val="28"/>
                <w:szCs w:val="28"/>
              </w:rPr>
            </w:pPr>
            <w:r>
              <w:rPr>
                <w:rFonts w:hint="eastAsia" w:ascii="宋体" w:hAnsi="宋体" w:eastAsia="宋体"/>
                <w:sz w:val="28"/>
                <w:szCs w:val="28"/>
              </w:rPr>
              <w:t>主机USB端口</w:t>
            </w:r>
          </w:p>
          <w:p w14:paraId="61456C56">
            <w:pPr>
              <w:numPr>
                <w:ilvl w:val="0"/>
                <w:numId w:val="23"/>
              </w:numPr>
              <w:rPr>
                <w:rFonts w:ascii="宋体" w:hAnsi="宋体" w:eastAsia="宋体"/>
                <w:sz w:val="28"/>
                <w:szCs w:val="28"/>
              </w:rPr>
            </w:pPr>
            <w:r>
              <w:rPr>
                <w:rFonts w:hint="eastAsia" w:ascii="宋体" w:hAnsi="宋体" w:eastAsia="宋体"/>
                <w:sz w:val="28"/>
                <w:szCs w:val="28"/>
              </w:rPr>
              <w:t>Walk-up USB端口</w:t>
            </w:r>
          </w:p>
          <w:p w14:paraId="6092BDFA">
            <w:pPr>
              <w:numPr>
                <w:ilvl w:val="0"/>
                <w:numId w:val="23"/>
              </w:numPr>
              <w:rPr>
                <w:rFonts w:ascii="宋体" w:hAnsi="宋体" w:eastAsia="宋体"/>
                <w:sz w:val="28"/>
                <w:szCs w:val="28"/>
              </w:rPr>
            </w:pPr>
            <w:r>
              <w:rPr>
                <w:rFonts w:hint="eastAsia" w:ascii="宋体" w:hAnsi="宋体" w:eastAsia="宋体"/>
                <w:sz w:val="28"/>
                <w:szCs w:val="28"/>
              </w:rPr>
              <w:t>10Base-T/100Base-TX/1000Base-T（RJ-45网络接口）</w:t>
            </w:r>
          </w:p>
          <w:p w14:paraId="63857836">
            <w:pPr>
              <w:numPr>
                <w:ilvl w:val="0"/>
                <w:numId w:val="23"/>
              </w:numPr>
              <w:rPr>
                <w:rFonts w:ascii="宋体" w:hAnsi="宋体" w:eastAsia="宋体"/>
                <w:sz w:val="28"/>
                <w:szCs w:val="28"/>
              </w:rPr>
            </w:pPr>
            <w:r>
              <w:rPr>
                <w:rFonts w:hint="eastAsia" w:ascii="宋体" w:hAnsi="宋体" w:eastAsia="宋体"/>
                <w:sz w:val="28"/>
                <w:szCs w:val="28"/>
              </w:rPr>
              <w:t>WIFI（IEEE802.11b/g/n端口）</w:t>
            </w:r>
          </w:p>
          <w:p w14:paraId="3303AD06">
            <w:pPr>
              <w:numPr>
                <w:ilvl w:val="0"/>
                <w:numId w:val="23"/>
              </w:numPr>
              <w:rPr>
                <w:rFonts w:ascii="宋体" w:hAnsi="宋体" w:eastAsia="宋体"/>
                <w:sz w:val="28"/>
                <w:szCs w:val="28"/>
              </w:rPr>
            </w:pPr>
            <w:r>
              <w:rPr>
                <w:rFonts w:hint="eastAsia" w:ascii="宋体" w:hAnsi="宋体" w:eastAsia="宋体"/>
                <w:sz w:val="28"/>
                <w:szCs w:val="28"/>
              </w:rPr>
              <w:t>保修1年</w:t>
            </w:r>
          </w:p>
        </w:tc>
        <w:tc>
          <w:tcPr>
            <w:tcW w:w="1355" w:type="dxa"/>
            <w:gridSpan w:val="4"/>
            <w:vAlign w:val="bottom"/>
          </w:tcPr>
          <w:p w14:paraId="17A185BD">
            <w:pPr>
              <w:widowControl/>
              <w:jc w:val="left"/>
              <w:rPr>
                <w:rFonts w:ascii="宋体" w:hAnsi="宋体" w:eastAsia="宋体"/>
                <w:sz w:val="28"/>
                <w:szCs w:val="28"/>
              </w:rPr>
            </w:pPr>
          </w:p>
          <w:p w14:paraId="168ADA7A">
            <w:pPr>
              <w:widowControl/>
              <w:jc w:val="left"/>
              <w:rPr>
                <w:rFonts w:ascii="宋体" w:hAnsi="宋体" w:eastAsia="宋体"/>
                <w:sz w:val="28"/>
                <w:szCs w:val="28"/>
              </w:rPr>
            </w:pPr>
          </w:p>
          <w:p w14:paraId="3DCB9E34">
            <w:pPr>
              <w:widowControl/>
              <w:jc w:val="left"/>
              <w:rPr>
                <w:rFonts w:ascii="宋体" w:hAnsi="宋体" w:eastAsia="宋体"/>
                <w:sz w:val="28"/>
                <w:szCs w:val="28"/>
              </w:rPr>
            </w:pPr>
          </w:p>
          <w:p w14:paraId="68F8E5D3">
            <w:pPr>
              <w:widowControl/>
              <w:jc w:val="left"/>
              <w:rPr>
                <w:rFonts w:ascii="宋体" w:hAnsi="宋体" w:eastAsia="宋体"/>
                <w:sz w:val="28"/>
                <w:szCs w:val="28"/>
              </w:rPr>
            </w:pPr>
          </w:p>
          <w:p w14:paraId="04FD7159">
            <w:pPr>
              <w:widowControl/>
              <w:jc w:val="center"/>
              <w:rPr>
                <w:rFonts w:ascii="宋体" w:hAnsi="宋体" w:eastAsia="宋体"/>
                <w:sz w:val="28"/>
                <w:szCs w:val="28"/>
              </w:rPr>
            </w:pPr>
            <w:r>
              <w:rPr>
                <w:rFonts w:hint="eastAsia" w:ascii="宋体" w:hAnsi="宋体" w:eastAsia="宋体" w:cs="宋体"/>
                <w:kern w:val="0"/>
                <w:sz w:val="28"/>
                <w:szCs w:val="28"/>
              </w:rPr>
              <w:t>满足招标文件要求</w:t>
            </w:r>
          </w:p>
          <w:p w14:paraId="3C33566C">
            <w:pPr>
              <w:widowControl/>
              <w:jc w:val="left"/>
              <w:rPr>
                <w:rFonts w:ascii="宋体" w:hAnsi="宋体" w:eastAsia="宋体"/>
                <w:sz w:val="28"/>
                <w:szCs w:val="28"/>
              </w:rPr>
            </w:pPr>
          </w:p>
          <w:p w14:paraId="5A802302">
            <w:pPr>
              <w:widowControl/>
              <w:jc w:val="left"/>
              <w:rPr>
                <w:rFonts w:ascii="宋体" w:hAnsi="宋体" w:eastAsia="宋体"/>
                <w:sz w:val="28"/>
                <w:szCs w:val="28"/>
              </w:rPr>
            </w:pPr>
          </w:p>
          <w:p w14:paraId="69F12927">
            <w:pPr>
              <w:widowControl/>
              <w:jc w:val="left"/>
              <w:rPr>
                <w:rFonts w:ascii="宋体" w:hAnsi="宋体" w:eastAsia="宋体"/>
                <w:sz w:val="28"/>
                <w:szCs w:val="28"/>
              </w:rPr>
            </w:pPr>
          </w:p>
          <w:p w14:paraId="17D45973">
            <w:pPr>
              <w:widowControl/>
              <w:jc w:val="left"/>
              <w:rPr>
                <w:rFonts w:ascii="宋体" w:hAnsi="宋体" w:eastAsia="宋体"/>
                <w:sz w:val="28"/>
                <w:szCs w:val="28"/>
              </w:rPr>
            </w:pPr>
          </w:p>
          <w:p w14:paraId="046AAD9B">
            <w:pPr>
              <w:widowControl/>
              <w:jc w:val="left"/>
              <w:rPr>
                <w:rFonts w:ascii="宋体" w:hAnsi="宋体" w:eastAsia="宋体"/>
                <w:sz w:val="28"/>
                <w:szCs w:val="28"/>
              </w:rPr>
            </w:pPr>
          </w:p>
          <w:p w14:paraId="32ED1755">
            <w:pPr>
              <w:widowControl/>
              <w:jc w:val="left"/>
              <w:rPr>
                <w:rFonts w:ascii="宋体" w:hAnsi="宋体" w:eastAsia="宋体"/>
                <w:sz w:val="28"/>
                <w:szCs w:val="28"/>
              </w:rPr>
            </w:pPr>
          </w:p>
          <w:p w14:paraId="6F3D465A">
            <w:pPr>
              <w:widowControl/>
              <w:jc w:val="left"/>
              <w:rPr>
                <w:rFonts w:ascii="宋体" w:hAnsi="宋体" w:eastAsia="宋体"/>
                <w:sz w:val="28"/>
                <w:szCs w:val="28"/>
              </w:rPr>
            </w:pPr>
          </w:p>
          <w:p w14:paraId="4B0EAFA0">
            <w:pPr>
              <w:widowControl/>
              <w:jc w:val="left"/>
              <w:rPr>
                <w:rFonts w:ascii="宋体" w:hAnsi="宋体" w:eastAsia="宋体"/>
                <w:sz w:val="28"/>
                <w:szCs w:val="28"/>
              </w:rPr>
            </w:pPr>
          </w:p>
          <w:p w14:paraId="36C7B1A5">
            <w:pPr>
              <w:widowControl/>
              <w:jc w:val="left"/>
              <w:rPr>
                <w:rFonts w:ascii="宋体" w:hAnsi="宋体" w:eastAsia="宋体"/>
                <w:sz w:val="28"/>
                <w:szCs w:val="28"/>
              </w:rPr>
            </w:pPr>
          </w:p>
          <w:p w14:paraId="15D7DA50">
            <w:pPr>
              <w:widowControl/>
              <w:jc w:val="left"/>
              <w:rPr>
                <w:rFonts w:ascii="宋体" w:hAnsi="宋体" w:eastAsia="宋体"/>
                <w:sz w:val="28"/>
                <w:szCs w:val="28"/>
              </w:rPr>
            </w:pPr>
          </w:p>
          <w:p w14:paraId="22B78085">
            <w:pPr>
              <w:widowControl/>
              <w:jc w:val="left"/>
              <w:rPr>
                <w:rFonts w:ascii="宋体" w:hAnsi="宋体" w:eastAsia="宋体"/>
                <w:sz w:val="28"/>
                <w:szCs w:val="28"/>
              </w:rPr>
            </w:pPr>
          </w:p>
          <w:p w14:paraId="60F718CB">
            <w:pPr>
              <w:rPr>
                <w:rFonts w:ascii="宋体" w:hAnsi="宋体" w:eastAsia="宋体"/>
                <w:sz w:val="28"/>
                <w:szCs w:val="28"/>
              </w:rPr>
            </w:pPr>
          </w:p>
        </w:tc>
      </w:tr>
      <w:tr w14:paraId="48E88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532" w:type="dxa"/>
            <w:vAlign w:val="center"/>
          </w:tcPr>
          <w:p w14:paraId="3DFD350D">
            <w:pPr>
              <w:spacing w:line="288" w:lineRule="auto"/>
              <w:jc w:val="center"/>
              <w:rPr>
                <w:rFonts w:ascii="宋体" w:hAnsi="宋体" w:eastAsia="宋体"/>
                <w:sz w:val="28"/>
                <w:szCs w:val="28"/>
              </w:rPr>
            </w:pPr>
            <w:r>
              <w:rPr>
                <w:rFonts w:hint="eastAsia" w:ascii="宋体" w:hAnsi="宋体" w:eastAsia="宋体"/>
                <w:sz w:val="28"/>
                <w:szCs w:val="28"/>
              </w:rPr>
              <w:t>30</w:t>
            </w:r>
          </w:p>
        </w:tc>
        <w:tc>
          <w:tcPr>
            <w:tcW w:w="1275" w:type="dxa"/>
            <w:vAlign w:val="center"/>
          </w:tcPr>
          <w:p w14:paraId="1A7F40D7">
            <w:pPr>
              <w:tabs>
                <w:tab w:val="left" w:pos="395"/>
              </w:tabs>
              <w:jc w:val="center"/>
              <w:rPr>
                <w:rFonts w:ascii="宋体" w:hAnsi="宋体" w:eastAsia="宋体"/>
                <w:bCs/>
                <w:sz w:val="28"/>
                <w:szCs w:val="28"/>
              </w:rPr>
            </w:pPr>
            <w:r>
              <w:rPr>
                <w:rFonts w:hint="eastAsia" w:ascii="宋体" w:hAnsi="宋体" w:eastAsia="宋体"/>
                <w:bCs/>
                <w:sz w:val="28"/>
                <w:szCs w:val="28"/>
              </w:rPr>
              <w:t>传真机</w:t>
            </w:r>
          </w:p>
        </w:tc>
        <w:tc>
          <w:tcPr>
            <w:tcW w:w="567" w:type="dxa"/>
            <w:vAlign w:val="center"/>
          </w:tcPr>
          <w:p w14:paraId="5FA7E9FB">
            <w:pPr>
              <w:jc w:val="center"/>
              <w:rPr>
                <w:rFonts w:ascii="宋体" w:hAnsi="宋体" w:eastAsia="宋体"/>
                <w:sz w:val="28"/>
                <w:szCs w:val="28"/>
              </w:rPr>
            </w:pPr>
            <w:r>
              <w:rPr>
                <w:rFonts w:hint="eastAsia" w:ascii="宋体" w:hAnsi="宋体" w:eastAsia="宋体"/>
                <w:sz w:val="28"/>
                <w:szCs w:val="28"/>
              </w:rPr>
              <w:t>1</w:t>
            </w:r>
          </w:p>
        </w:tc>
        <w:tc>
          <w:tcPr>
            <w:tcW w:w="426" w:type="dxa"/>
            <w:vAlign w:val="center"/>
          </w:tcPr>
          <w:p w14:paraId="4E1386E4">
            <w:pPr>
              <w:spacing w:line="288" w:lineRule="auto"/>
              <w:jc w:val="center"/>
              <w:rPr>
                <w:rFonts w:ascii="宋体" w:hAnsi="宋体" w:eastAsia="宋体"/>
                <w:sz w:val="28"/>
                <w:szCs w:val="28"/>
              </w:rPr>
            </w:pPr>
            <w:r>
              <w:rPr>
                <w:rFonts w:hint="eastAsia" w:ascii="宋体" w:hAnsi="宋体" w:eastAsia="宋体"/>
                <w:sz w:val="28"/>
                <w:szCs w:val="28"/>
              </w:rPr>
              <w:t>台</w:t>
            </w:r>
          </w:p>
        </w:tc>
        <w:tc>
          <w:tcPr>
            <w:tcW w:w="5843" w:type="dxa"/>
            <w:vAlign w:val="bottom"/>
          </w:tcPr>
          <w:p w14:paraId="19EC5682">
            <w:pPr>
              <w:numPr>
                <w:ilvl w:val="0"/>
                <w:numId w:val="24"/>
              </w:numPr>
              <w:rPr>
                <w:rFonts w:ascii="宋体" w:hAnsi="宋体" w:eastAsia="宋体"/>
                <w:sz w:val="28"/>
                <w:szCs w:val="28"/>
              </w:rPr>
            </w:pPr>
            <w:r>
              <w:rPr>
                <w:rFonts w:hint="eastAsia" w:ascii="宋体" w:hAnsi="宋体" w:eastAsia="宋体"/>
                <w:sz w:val="28"/>
                <w:szCs w:val="28"/>
              </w:rPr>
              <w:t xml:space="preserve">产品类型激光传真机 </w:t>
            </w:r>
          </w:p>
          <w:p w14:paraId="3B22681D">
            <w:pPr>
              <w:numPr>
                <w:ilvl w:val="0"/>
                <w:numId w:val="24"/>
              </w:numPr>
              <w:rPr>
                <w:rFonts w:ascii="宋体" w:hAnsi="宋体" w:eastAsia="宋体"/>
                <w:sz w:val="28"/>
                <w:szCs w:val="28"/>
              </w:rPr>
            </w:pPr>
            <w:r>
              <w:rPr>
                <w:rFonts w:hint="eastAsia" w:ascii="宋体" w:hAnsi="宋体" w:eastAsia="宋体"/>
                <w:sz w:val="28"/>
                <w:szCs w:val="28"/>
              </w:rPr>
              <w:t>颜色类型黑白</w:t>
            </w:r>
          </w:p>
          <w:p w14:paraId="61D8D5EC">
            <w:pPr>
              <w:numPr>
                <w:ilvl w:val="0"/>
                <w:numId w:val="24"/>
              </w:numPr>
              <w:rPr>
                <w:rFonts w:ascii="宋体" w:hAnsi="宋体" w:eastAsia="宋体"/>
                <w:sz w:val="28"/>
                <w:szCs w:val="28"/>
              </w:rPr>
            </w:pPr>
            <w:r>
              <w:rPr>
                <w:rFonts w:hint="eastAsia" w:ascii="宋体" w:hAnsi="宋体" w:eastAsia="宋体"/>
                <w:sz w:val="28"/>
                <w:szCs w:val="28"/>
              </w:rPr>
              <w:t>涵盖功能传真/复印/打印</w:t>
            </w:r>
          </w:p>
          <w:p w14:paraId="46449BA8">
            <w:pPr>
              <w:numPr>
                <w:ilvl w:val="0"/>
                <w:numId w:val="24"/>
              </w:numPr>
              <w:rPr>
                <w:rFonts w:ascii="宋体" w:hAnsi="宋体" w:eastAsia="宋体"/>
                <w:sz w:val="28"/>
                <w:szCs w:val="28"/>
              </w:rPr>
            </w:pPr>
            <w:r>
              <w:rPr>
                <w:rFonts w:hint="eastAsia" w:ascii="宋体" w:hAnsi="宋体" w:eastAsia="宋体"/>
                <w:sz w:val="28"/>
                <w:szCs w:val="28"/>
              </w:rPr>
              <w:t>介质类型普通纸</w:t>
            </w:r>
          </w:p>
          <w:p w14:paraId="065DD422">
            <w:pPr>
              <w:numPr>
                <w:ilvl w:val="0"/>
                <w:numId w:val="24"/>
              </w:numPr>
              <w:rPr>
                <w:rFonts w:ascii="宋体" w:hAnsi="宋体" w:eastAsia="宋体"/>
                <w:sz w:val="28"/>
                <w:szCs w:val="28"/>
              </w:rPr>
            </w:pPr>
            <w:r>
              <w:rPr>
                <w:rFonts w:hint="eastAsia" w:ascii="宋体" w:hAnsi="宋体" w:eastAsia="宋体"/>
                <w:sz w:val="28"/>
                <w:szCs w:val="28"/>
              </w:rPr>
              <w:t>介质尺寸A4，B5，A5，16K，LTR，LGL等</w:t>
            </w:r>
          </w:p>
          <w:p w14:paraId="6264CC13">
            <w:pPr>
              <w:numPr>
                <w:ilvl w:val="0"/>
                <w:numId w:val="24"/>
              </w:numPr>
              <w:rPr>
                <w:rFonts w:ascii="宋体" w:hAnsi="宋体" w:eastAsia="宋体"/>
                <w:sz w:val="28"/>
                <w:szCs w:val="28"/>
              </w:rPr>
            </w:pPr>
            <w:r>
              <w:rPr>
                <w:rFonts w:hint="eastAsia" w:ascii="宋体" w:hAnsi="宋体" w:eastAsia="宋体"/>
                <w:sz w:val="28"/>
                <w:szCs w:val="28"/>
              </w:rPr>
              <w:t>供纸容量150页</w:t>
            </w:r>
          </w:p>
          <w:p w14:paraId="0C3EA1FB">
            <w:pPr>
              <w:numPr>
                <w:ilvl w:val="0"/>
                <w:numId w:val="24"/>
              </w:numPr>
              <w:rPr>
                <w:rFonts w:ascii="宋体" w:hAnsi="宋体" w:eastAsia="宋体"/>
                <w:sz w:val="28"/>
                <w:szCs w:val="28"/>
              </w:rPr>
            </w:pPr>
            <w:r>
              <w:rPr>
                <w:rFonts w:hint="eastAsia" w:ascii="宋体" w:hAnsi="宋体" w:eastAsia="宋体"/>
                <w:sz w:val="28"/>
                <w:szCs w:val="28"/>
              </w:rPr>
              <w:t>自动进稿器支持，30页</w:t>
            </w:r>
          </w:p>
          <w:p w14:paraId="2CD6A1EC">
            <w:pPr>
              <w:numPr>
                <w:ilvl w:val="0"/>
                <w:numId w:val="24"/>
              </w:numPr>
              <w:rPr>
                <w:rFonts w:ascii="宋体" w:hAnsi="宋体" w:eastAsia="宋体"/>
                <w:sz w:val="28"/>
                <w:szCs w:val="28"/>
              </w:rPr>
            </w:pPr>
            <w:r>
              <w:rPr>
                <w:rFonts w:hint="eastAsia" w:ascii="宋体" w:hAnsi="宋体" w:eastAsia="宋体"/>
                <w:sz w:val="28"/>
                <w:szCs w:val="28"/>
              </w:rPr>
              <w:t>耗材描述一体化硒鼓，CRG328，2100页；随机约1000页</w:t>
            </w:r>
          </w:p>
          <w:p w14:paraId="0E87E505">
            <w:pPr>
              <w:numPr>
                <w:ilvl w:val="0"/>
                <w:numId w:val="24"/>
              </w:numPr>
              <w:rPr>
                <w:rFonts w:ascii="宋体" w:hAnsi="宋体" w:eastAsia="宋体"/>
                <w:sz w:val="28"/>
                <w:szCs w:val="28"/>
              </w:rPr>
            </w:pPr>
            <w:r>
              <w:rPr>
                <w:rFonts w:hint="eastAsia" w:ascii="宋体" w:hAnsi="宋体" w:eastAsia="宋体"/>
                <w:sz w:val="28"/>
                <w:szCs w:val="28"/>
              </w:rPr>
              <w:t>预热时间小于14.0秒</w:t>
            </w:r>
          </w:p>
          <w:p w14:paraId="2511EC66">
            <w:pPr>
              <w:numPr>
                <w:ilvl w:val="0"/>
                <w:numId w:val="24"/>
              </w:numPr>
              <w:rPr>
                <w:rFonts w:ascii="宋体" w:hAnsi="宋体" w:eastAsia="宋体"/>
                <w:sz w:val="28"/>
                <w:szCs w:val="28"/>
              </w:rPr>
            </w:pPr>
            <w:r>
              <w:rPr>
                <w:rFonts w:hint="eastAsia" w:ascii="宋体" w:hAnsi="宋体" w:eastAsia="宋体"/>
                <w:sz w:val="28"/>
                <w:szCs w:val="28"/>
              </w:rPr>
              <w:t>内存容量64MB</w:t>
            </w:r>
          </w:p>
          <w:p w14:paraId="37A1E128">
            <w:pPr>
              <w:numPr>
                <w:ilvl w:val="0"/>
                <w:numId w:val="24"/>
              </w:numPr>
              <w:rPr>
                <w:rFonts w:ascii="宋体" w:hAnsi="宋体" w:eastAsia="宋体"/>
                <w:sz w:val="28"/>
                <w:szCs w:val="28"/>
              </w:rPr>
            </w:pPr>
            <w:r>
              <w:rPr>
                <w:rFonts w:hint="eastAsia" w:ascii="宋体" w:hAnsi="宋体" w:eastAsia="宋体"/>
                <w:sz w:val="28"/>
                <w:szCs w:val="28"/>
              </w:rPr>
              <w:t>接口类型USB2.0</w:t>
            </w:r>
          </w:p>
          <w:p w14:paraId="1F76A139">
            <w:pPr>
              <w:numPr>
                <w:ilvl w:val="0"/>
                <w:numId w:val="24"/>
              </w:numPr>
              <w:rPr>
                <w:rFonts w:ascii="宋体" w:hAnsi="宋体" w:eastAsia="宋体"/>
                <w:sz w:val="28"/>
                <w:szCs w:val="28"/>
              </w:rPr>
            </w:pPr>
            <w:r>
              <w:rPr>
                <w:rFonts w:hint="eastAsia" w:ascii="宋体" w:hAnsi="宋体" w:eastAsia="宋体"/>
                <w:sz w:val="28"/>
                <w:szCs w:val="28"/>
              </w:rPr>
              <w:t xml:space="preserve">兼容性Super G3 </w:t>
            </w:r>
          </w:p>
          <w:p w14:paraId="79432429">
            <w:pPr>
              <w:numPr>
                <w:ilvl w:val="0"/>
                <w:numId w:val="24"/>
              </w:numPr>
              <w:rPr>
                <w:rFonts w:ascii="宋体" w:hAnsi="宋体" w:eastAsia="宋体"/>
                <w:sz w:val="28"/>
                <w:szCs w:val="28"/>
              </w:rPr>
            </w:pPr>
            <w:r>
              <w:rPr>
                <w:rFonts w:hint="eastAsia" w:ascii="宋体" w:hAnsi="宋体" w:eastAsia="宋体"/>
                <w:sz w:val="28"/>
                <w:szCs w:val="28"/>
              </w:rPr>
              <w:t>适用线路公共交换电话网</w:t>
            </w:r>
          </w:p>
          <w:p w14:paraId="48EC9692">
            <w:pPr>
              <w:numPr>
                <w:ilvl w:val="0"/>
                <w:numId w:val="24"/>
              </w:numPr>
              <w:rPr>
                <w:rFonts w:ascii="宋体" w:hAnsi="宋体" w:eastAsia="宋体"/>
                <w:sz w:val="28"/>
                <w:szCs w:val="28"/>
              </w:rPr>
            </w:pPr>
            <w:r>
              <w:rPr>
                <w:rFonts w:hint="eastAsia" w:ascii="宋体" w:hAnsi="宋体" w:eastAsia="宋体"/>
                <w:sz w:val="28"/>
                <w:szCs w:val="28"/>
              </w:rPr>
              <w:t>调制解调器速度33.6kbps</w:t>
            </w:r>
          </w:p>
          <w:p w14:paraId="6E637FD7">
            <w:pPr>
              <w:numPr>
                <w:ilvl w:val="0"/>
                <w:numId w:val="24"/>
              </w:numPr>
              <w:rPr>
                <w:rFonts w:ascii="宋体" w:hAnsi="宋体" w:eastAsia="宋体"/>
                <w:sz w:val="28"/>
                <w:szCs w:val="28"/>
              </w:rPr>
            </w:pPr>
            <w:r>
              <w:rPr>
                <w:rFonts w:hint="eastAsia" w:ascii="宋体" w:hAnsi="宋体" w:eastAsia="宋体"/>
                <w:sz w:val="28"/>
                <w:szCs w:val="28"/>
              </w:rPr>
              <w:t>传输速度约3秒/页</w:t>
            </w:r>
          </w:p>
          <w:p w14:paraId="00693A8E">
            <w:pPr>
              <w:numPr>
                <w:ilvl w:val="0"/>
                <w:numId w:val="24"/>
              </w:numPr>
              <w:rPr>
                <w:rFonts w:ascii="宋体" w:hAnsi="宋体" w:eastAsia="宋体"/>
                <w:sz w:val="28"/>
                <w:szCs w:val="28"/>
              </w:rPr>
            </w:pPr>
            <w:r>
              <w:rPr>
                <w:rFonts w:hint="eastAsia" w:ascii="宋体" w:hAnsi="宋体" w:eastAsia="宋体"/>
                <w:sz w:val="28"/>
                <w:szCs w:val="28"/>
              </w:rPr>
              <w:t>存储容量346页</w:t>
            </w:r>
          </w:p>
          <w:p w14:paraId="7504B9F7">
            <w:pPr>
              <w:numPr>
                <w:ilvl w:val="0"/>
                <w:numId w:val="24"/>
              </w:numPr>
              <w:rPr>
                <w:rFonts w:ascii="宋体" w:hAnsi="宋体" w:eastAsia="宋体"/>
                <w:sz w:val="28"/>
                <w:szCs w:val="28"/>
              </w:rPr>
            </w:pPr>
            <w:r>
              <w:rPr>
                <w:rFonts w:hint="eastAsia" w:ascii="宋体" w:hAnsi="宋体" w:eastAsia="宋体"/>
                <w:sz w:val="28"/>
                <w:szCs w:val="28"/>
              </w:rPr>
              <w:t>灰度等级256级</w:t>
            </w:r>
          </w:p>
          <w:p w14:paraId="7BF92CDB">
            <w:pPr>
              <w:numPr>
                <w:ilvl w:val="0"/>
                <w:numId w:val="24"/>
              </w:numPr>
              <w:rPr>
                <w:rFonts w:ascii="宋体" w:hAnsi="宋体" w:eastAsia="宋体"/>
                <w:sz w:val="28"/>
                <w:szCs w:val="28"/>
              </w:rPr>
            </w:pPr>
            <w:r>
              <w:rPr>
                <w:rFonts w:hint="eastAsia" w:ascii="宋体" w:hAnsi="宋体" w:eastAsia="宋体"/>
                <w:sz w:val="28"/>
                <w:szCs w:val="28"/>
              </w:rPr>
              <w:t>快速拨号单触式：15个，编码式：100个 纠错</w:t>
            </w:r>
          </w:p>
          <w:p w14:paraId="0864CB0C">
            <w:pPr>
              <w:numPr>
                <w:ilvl w:val="0"/>
                <w:numId w:val="24"/>
              </w:numPr>
              <w:rPr>
                <w:rFonts w:ascii="宋体" w:hAnsi="宋体" w:eastAsia="宋体"/>
                <w:sz w:val="28"/>
                <w:szCs w:val="28"/>
              </w:rPr>
            </w:pPr>
            <w:r>
              <w:rPr>
                <w:rFonts w:hint="eastAsia" w:ascii="宋体" w:hAnsi="宋体" w:eastAsia="宋体"/>
                <w:sz w:val="28"/>
                <w:szCs w:val="28"/>
              </w:rPr>
              <w:t>组拨号114个</w:t>
            </w:r>
          </w:p>
          <w:p w14:paraId="07AC7CEF">
            <w:pPr>
              <w:numPr>
                <w:ilvl w:val="0"/>
                <w:numId w:val="24"/>
              </w:numPr>
              <w:rPr>
                <w:rFonts w:ascii="宋体" w:hAnsi="宋体" w:eastAsia="宋体"/>
                <w:sz w:val="28"/>
                <w:szCs w:val="28"/>
              </w:rPr>
            </w:pPr>
            <w:r>
              <w:rPr>
                <w:rFonts w:hint="eastAsia" w:ascii="宋体" w:hAnsi="宋体" w:eastAsia="宋体"/>
                <w:sz w:val="28"/>
                <w:szCs w:val="28"/>
              </w:rPr>
              <w:t>多址发送125个</w:t>
            </w:r>
          </w:p>
          <w:p w14:paraId="3E8C94EA">
            <w:pPr>
              <w:numPr>
                <w:ilvl w:val="0"/>
                <w:numId w:val="24"/>
              </w:numPr>
              <w:rPr>
                <w:rFonts w:ascii="宋体" w:hAnsi="宋体" w:eastAsia="宋体"/>
                <w:sz w:val="28"/>
                <w:szCs w:val="28"/>
              </w:rPr>
            </w:pPr>
            <w:r>
              <w:rPr>
                <w:rFonts w:hint="eastAsia" w:ascii="宋体" w:hAnsi="宋体" w:eastAsia="宋体"/>
                <w:sz w:val="28"/>
                <w:szCs w:val="28"/>
              </w:rPr>
              <w:t>电话手柄标配</w:t>
            </w:r>
          </w:p>
          <w:p w14:paraId="79F87123">
            <w:pPr>
              <w:numPr>
                <w:ilvl w:val="0"/>
                <w:numId w:val="24"/>
              </w:numPr>
              <w:rPr>
                <w:rFonts w:ascii="宋体" w:hAnsi="宋体" w:eastAsia="宋体"/>
                <w:sz w:val="28"/>
                <w:szCs w:val="28"/>
              </w:rPr>
            </w:pPr>
            <w:r>
              <w:rPr>
                <w:rFonts w:hint="eastAsia" w:ascii="宋体" w:hAnsi="宋体" w:eastAsia="宋体"/>
                <w:sz w:val="28"/>
                <w:szCs w:val="28"/>
              </w:rPr>
              <w:t>保修1年</w:t>
            </w:r>
          </w:p>
        </w:tc>
        <w:tc>
          <w:tcPr>
            <w:tcW w:w="1355" w:type="dxa"/>
            <w:gridSpan w:val="4"/>
            <w:vAlign w:val="bottom"/>
          </w:tcPr>
          <w:p w14:paraId="5C0EA1AE">
            <w:pPr>
              <w:widowControl/>
              <w:jc w:val="left"/>
              <w:rPr>
                <w:rFonts w:ascii="宋体" w:hAnsi="宋体" w:eastAsia="宋体"/>
                <w:sz w:val="28"/>
                <w:szCs w:val="28"/>
              </w:rPr>
            </w:pPr>
          </w:p>
          <w:p w14:paraId="34A214E2">
            <w:pPr>
              <w:widowControl/>
              <w:jc w:val="left"/>
              <w:rPr>
                <w:rFonts w:ascii="宋体" w:hAnsi="宋体" w:eastAsia="宋体"/>
                <w:sz w:val="28"/>
                <w:szCs w:val="28"/>
              </w:rPr>
            </w:pPr>
          </w:p>
          <w:p w14:paraId="531E3AAE">
            <w:pPr>
              <w:widowControl/>
              <w:jc w:val="left"/>
              <w:rPr>
                <w:rFonts w:ascii="宋体" w:hAnsi="宋体" w:eastAsia="宋体"/>
                <w:sz w:val="28"/>
                <w:szCs w:val="28"/>
              </w:rPr>
            </w:pPr>
          </w:p>
          <w:p w14:paraId="7CB2A038">
            <w:pPr>
              <w:widowControl/>
              <w:jc w:val="left"/>
              <w:rPr>
                <w:rFonts w:ascii="宋体" w:hAnsi="宋体" w:eastAsia="宋体"/>
                <w:sz w:val="28"/>
                <w:szCs w:val="28"/>
              </w:rPr>
            </w:pPr>
          </w:p>
          <w:p w14:paraId="333710C6">
            <w:pPr>
              <w:widowControl/>
              <w:jc w:val="center"/>
              <w:rPr>
                <w:rFonts w:ascii="宋体" w:hAnsi="宋体" w:eastAsia="宋体"/>
                <w:sz w:val="28"/>
                <w:szCs w:val="28"/>
              </w:rPr>
            </w:pPr>
            <w:r>
              <w:rPr>
                <w:rFonts w:hint="eastAsia" w:ascii="宋体" w:hAnsi="宋体" w:eastAsia="宋体" w:cs="宋体"/>
                <w:kern w:val="0"/>
                <w:sz w:val="28"/>
                <w:szCs w:val="28"/>
              </w:rPr>
              <w:t>满足招标文件要求</w:t>
            </w:r>
          </w:p>
          <w:p w14:paraId="0BBE599A">
            <w:pPr>
              <w:widowControl/>
              <w:jc w:val="left"/>
              <w:rPr>
                <w:rFonts w:ascii="宋体" w:hAnsi="宋体" w:eastAsia="宋体"/>
                <w:sz w:val="28"/>
                <w:szCs w:val="28"/>
              </w:rPr>
            </w:pPr>
          </w:p>
          <w:p w14:paraId="0B24704F">
            <w:pPr>
              <w:widowControl/>
              <w:jc w:val="left"/>
              <w:rPr>
                <w:rFonts w:ascii="宋体" w:hAnsi="宋体" w:eastAsia="宋体"/>
                <w:sz w:val="28"/>
                <w:szCs w:val="28"/>
              </w:rPr>
            </w:pPr>
          </w:p>
          <w:p w14:paraId="4C2192B6">
            <w:pPr>
              <w:widowControl/>
              <w:jc w:val="left"/>
              <w:rPr>
                <w:rFonts w:ascii="宋体" w:hAnsi="宋体" w:eastAsia="宋体"/>
                <w:sz w:val="28"/>
                <w:szCs w:val="28"/>
              </w:rPr>
            </w:pPr>
          </w:p>
          <w:p w14:paraId="22B19C2F">
            <w:pPr>
              <w:widowControl/>
              <w:jc w:val="left"/>
              <w:rPr>
                <w:rFonts w:ascii="宋体" w:hAnsi="宋体" w:eastAsia="宋体"/>
                <w:sz w:val="28"/>
                <w:szCs w:val="28"/>
              </w:rPr>
            </w:pPr>
          </w:p>
          <w:p w14:paraId="0795A70F">
            <w:pPr>
              <w:widowControl/>
              <w:jc w:val="left"/>
              <w:rPr>
                <w:rFonts w:ascii="宋体" w:hAnsi="宋体" w:eastAsia="宋体"/>
                <w:sz w:val="28"/>
                <w:szCs w:val="28"/>
              </w:rPr>
            </w:pPr>
          </w:p>
          <w:p w14:paraId="6491845B">
            <w:pPr>
              <w:widowControl/>
              <w:jc w:val="left"/>
              <w:rPr>
                <w:rFonts w:ascii="宋体" w:hAnsi="宋体" w:eastAsia="宋体"/>
                <w:sz w:val="28"/>
                <w:szCs w:val="28"/>
              </w:rPr>
            </w:pPr>
          </w:p>
          <w:p w14:paraId="2B1C515F">
            <w:pPr>
              <w:widowControl/>
              <w:jc w:val="left"/>
              <w:rPr>
                <w:rFonts w:ascii="宋体" w:hAnsi="宋体" w:eastAsia="宋体"/>
                <w:sz w:val="28"/>
                <w:szCs w:val="28"/>
              </w:rPr>
            </w:pPr>
          </w:p>
          <w:p w14:paraId="677677DE">
            <w:pPr>
              <w:widowControl/>
              <w:jc w:val="left"/>
              <w:rPr>
                <w:rFonts w:ascii="宋体" w:hAnsi="宋体" w:eastAsia="宋体"/>
                <w:sz w:val="28"/>
                <w:szCs w:val="28"/>
              </w:rPr>
            </w:pPr>
          </w:p>
          <w:p w14:paraId="6C8B95A4">
            <w:pPr>
              <w:widowControl/>
              <w:jc w:val="left"/>
              <w:rPr>
                <w:rFonts w:ascii="宋体" w:hAnsi="宋体" w:eastAsia="宋体"/>
                <w:sz w:val="28"/>
                <w:szCs w:val="28"/>
              </w:rPr>
            </w:pPr>
          </w:p>
          <w:p w14:paraId="04DFD961">
            <w:pPr>
              <w:rPr>
                <w:rFonts w:ascii="宋体" w:hAnsi="宋体" w:eastAsia="宋体"/>
                <w:sz w:val="28"/>
                <w:szCs w:val="28"/>
              </w:rPr>
            </w:pPr>
          </w:p>
        </w:tc>
      </w:tr>
      <w:tr w14:paraId="03BCF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532" w:type="dxa"/>
            <w:vAlign w:val="center"/>
          </w:tcPr>
          <w:p w14:paraId="08766076">
            <w:pPr>
              <w:spacing w:line="288" w:lineRule="auto"/>
              <w:jc w:val="center"/>
              <w:rPr>
                <w:rFonts w:ascii="宋体" w:hAnsi="宋体" w:eastAsia="宋体"/>
                <w:sz w:val="28"/>
                <w:szCs w:val="28"/>
              </w:rPr>
            </w:pPr>
            <w:r>
              <w:rPr>
                <w:rFonts w:hint="eastAsia" w:ascii="宋体" w:hAnsi="宋体" w:eastAsia="宋体"/>
                <w:sz w:val="28"/>
                <w:szCs w:val="28"/>
              </w:rPr>
              <w:t>31</w:t>
            </w:r>
          </w:p>
        </w:tc>
        <w:tc>
          <w:tcPr>
            <w:tcW w:w="1275" w:type="dxa"/>
            <w:vAlign w:val="center"/>
          </w:tcPr>
          <w:p w14:paraId="68A21405">
            <w:pPr>
              <w:tabs>
                <w:tab w:val="left" w:pos="395"/>
              </w:tabs>
              <w:jc w:val="center"/>
              <w:rPr>
                <w:rFonts w:ascii="宋体" w:hAnsi="宋体" w:eastAsia="宋体"/>
                <w:bCs/>
                <w:sz w:val="28"/>
                <w:szCs w:val="28"/>
              </w:rPr>
            </w:pPr>
            <w:r>
              <w:rPr>
                <w:rFonts w:hint="eastAsia" w:ascii="宋体" w:hAnsi="宋体" w:eastAsia="宋体"/>
                <w:bCs/>
                <w:sz w:val="28"/>
                <w:szCs w:val="28"/>
              </w:rPr>
              <w:t>发票专用打印机</w:t>
            </w:r>
          </w:p>
        </w:tc>
        <w:tc>
          <w:tcPr>
            <w:tcW w:w="567" w:type="dxa"/>
            <w:vAlign w:val="center"/>
          </w:tcPr>
          <w:p w14:paraId="5ABF1398">
            <w:pPr>
              <w:jc w:val="center"/>
              <w:rPr>
                <w:rFonts w:ascii="宋体" w:hAnsi="宋体" w:eastAsia="宋体"/>
                <w:sz w:val="28"/>
                <w:szCs w:val="28"/>
              </w:rPr>
            </w:pPr>
            <w:r>
              <w:rPr>
                <w:rFonts w:hint="eastAsia" w:ascii="宋体" w:hAnsi="宋体" w:eastAsia="宋体"/>
                <w:sz w:val="28"/>
                <w:szCs w:val="28"/>
              </w:rPr>
              <w:t>1</w:t>
            </w:r>
          </w:p>
        </w:tc>
        <w:tc>
          <w:tcPr>
            <w:tcW w:w="426" w:type="dxa"/>
            <w:vAlign w:val="center"/>
          </w:tcPr>
          <w:p w14:paraId="29528B65">
            <w:pPr>
              <w:spacing w:line="288" w:lineRule="auto"/>
              <w:jc w:val="center"/>
              <w:rPr>
                <w:rFonts w:ascii="宋体" w:hAnsi="宋体" w:eastAsia="宋体"/>
                <w:sz w:val="28"/>
                <w:szCs w:val="28"/>
              </w:rPr>
            </w:pPr>
            <w:r>
              <w:rPr>
                <w:rFonts w:hint="eastAsia" w:ascii="宋体" w:hAnsi="宋体" w:eastAsia="宋体"/>
                <w:sz w:val="28"/>
                <w:szCs w:val="28"/>
              </w:rPr>
              <w:t>台</w:t>
            </w:r>
          </w:p>
        </w:tc>
        <w:tc>
          <w:tcPr>
            <w:tcW w:w="5843" w:type="dxa"/>
            <w:vAlign w:val="bottom"/>
          </w:tcPr>
          <w:p w14:paraId="11F68F3A">
            <w:pPr>
              <w:numPr>
                <w:ilvl w:val="0"/>
                <w:numId w:val="25"/>
              </w:numPr>
              <w:rPr>
                <w:rFonts w:ascii="宋体" w:hAnsi="宋体" w:eastAsia="宋体"/>
                <w:sz w:val="28"/>
                <w:szCs w:val="28"/>
              </w:rPr>
            </w:pPr>
            <w:r>
              <w:rPr>
                <w:rFonts w:hint="eastAsia" w:ascii="宋体" w:hAnsi="宋体" w:eastAsia="宋体"/>
                <w:sz w:val="28"/>
                <w:szCs w:val="28"/>
              </w:rPr>
              <w:t>类型针式打印机</w:t>
            </w:r>
          </w:p>
          <w:p w14:paraId="3F6CE0A8">
            <w:pPr>
              <w:numPr>
                <w:ilvl w:val="0"/>
                <w:numId w:val="25"/>
              </w:numPr>
              <w:rPr>
                <w:rFonts w:ascii="宋体" w:hAnsi="宋体" w:eastAsia="宋体"/>
                <w:sz w:val="28"/>
                <w:szCs w:val="28"/>
              </w:rPr>
            </w:pPr>
            <w:r>
              <w:rPr>
                <w:rFonts w:hint="eastAsia" w:ascii="宋体" w:hAnsi="宋体" w:eastAsia="宋体"/>
                <w:sz w:val="28"/>
                <w:szCs w:val="28"/>
              </w:rPr>
              <w:t xml:space="preserve">幅面A4 </w:t>
            </w:r>
          </w:p>
          <w:p w14:paraId="3F7D3DA9">
            <w:pPr>
              <w:numPr>
                <w:ilvl w:val="0"/>
                <w:numId w:val="25"/>
              </w:numPr>
              <w:rPr>
                <w:rFonts w:ascii="宋体" w:hAnsi="宋体" w:eastAsia="宋体"/>
                <w:sz w:val="28"/>
                <w:szCs w:val="28"/>
              </w:rPr>
            </w:pPr>
            <w:r>
              <w:rPr>
                <w:rFonts w:hint="eastAsia" w:ascii="宋体" w:hAnsi="宋体" w:eastAsia="宋体"/>
                <w:sz w:val="28"/>
                <w:szCs w:val="28"/>
              </w:rPr>
              <w:t>针数24针</w:t>
            </w:r>
          </w:p>
          <w:p w14:paraId="23B6CCDD">
            <w:pPr>
              <w:numPr>
                <w:ilvl w:val="0"/>
                <w:numId w:val="25"/>
              </w:numPr>
              <w:rPr>
                <w:rFonts w:ascii="宋体" w:hAnsi="宋体" w:eastAsia="宋体"/>
                <w:sz w:val="28"/>
                <w:szCs w:val="28"/>
              </w:rPr>
            </w:pPr>
            <w:r>
              <w:rPr>
                <w:rFonts w:hint="eastAsia" w:ascii="宋体" w:hAnsi="宋体" w:eastAsia="宋体"/>
                <w:sz w:val="28"/>
                <w:szCs w:val="28"/>
              </w:rPr>
              <w:t>最高分辨率</w:t>
            </w:r>
            <w:r>
              <w:rPr>
                <w:rFonts w:hint="eastAsia" w:ascii="宋体" w:hAnsi="宋体" w:eastAsia="宋体"/>
                <w:sz w:val="28"/>
                <w:szCs w:val="28"/>
              </w:rPr>
              <w:tab/>
            </w:r>
            <w:r>
              <w:rPr>
                <w:rFonts w:hint="eastAsia" w:ascii="宋体" w:hAnsi="宋体" w:eastAsia="宋体"/>
                <w:sz w:val="28"/>
                <w:szCs w:val="28"/>
              </w:rPr>
              <w:t>　</w:t>
            </w:r>
            <w:r>
              <w:rPr>
                <w:rFonts w:ascii="宋体" w:hAnsi="宋体" w:eastAsia="宋体"/>
                <w:sz w:val="28"/>
                <w:szCs w:val="28"/>
              </w:rPr>
              <w:t>360Ddpi</w:t>
            </w:r>
          </w:p>
          <w:p w14:paraId="2A3A29C7">
            <w:pPr>
              <w:numPr>
                <w:ilvl w:val="0"/>
                <w:numId w:val="25"/>
              </w:numPr>
              <w:rPr>
                <w:rFonts w:ascii="宋体" w:hAnsi="宋体" w:eastAsia="宋体"/>
                <w:sz w:val="28"/>
                <w:szCs w:val="28"/>
              </w:rPr>
            </w:pPr>
            <w:r>
              <w:rPr>
                <w:rFonts w:hint="eastAsia" w:ascii="宋体" w:hAnsi="宋体" w:eastAsia="宋体"/>
                <w:sz w:val="28"/>
                <w:szCs w:val="28"/>
              </w:rPr>
              <w:t>打印速度中文(7.5cpi)195汉字/秒 130汉字/秒 65汉字/秒；英文(10cpi) 347字符/秒 260字符/秒 86字符/秒</w:t>
            </w:r>
          </w:p>
          <w:p w14:paraId="297C0CA9">
            <w:pPr>
              <w:numPr>
                <w:ilvl w:val="0"/>
                <w:numId w:val="25"/>
              </w:numPr>
              <w:rPr>
                <w:rFonts w:ascii="宋体" w:hAnsi="宋体" w:eastAsia="宋体"/>
                <w:sz w:val="28"/>
                <w:szCs w:val="28"/>
              </w:rPr>
            </w:pPr>
            <w:r>
              <w:rPr>
                <w:rFonts w:hint="eastAsia" w:ascii="宋体" w:hAnsi="宋体" w:eastAsia="宋体"/>
                <w:sz w:val="28"/>
                <w:szCs w:val="28"/>
              </w:rPr>
              <w:t>打印宽度单页纸：70-257mm；连续纸：76.2-254mm</w:t>
            </w:r>
          </w:p>
          <w:p w14:paraId="505F22BF">
            <w:pPr>
              <w:numPr>
                <w:ilvl w:val="0"/>
                <w:numId w:val="25"/>
              </w:numPr>
              <w:rPr>
                <w:rFonts w:ascii="宋体" w:hAnsi="宋体" w:eastAsia="宋体"/>
                <w:sz w:val="28"/>
                <w:szCs w:val="28"/>
              </w:rPr>
            </w:pPr>
            <w:r>
              <w:rPr>
                <w:rFonts w:hint="eastAsia" w:ascii="宋体" w:hAnsi="宋体" w:eastAsia="宋体"/>
                <w:sz w:val="28"/>
                <w:szCs w:val="28"/>
              </w:rPr>
              <w:t>纸张类别单页纸、单页拷贝纸、连续纸(单页纸和多页纸)、信封、明信片、带标签的连续纸</w:t>
            </w:r>
          </w:p>
          <w:p w14:paraId="4447C31A">
            <w:pPr>
              <w:numPr>
                <w:ilvl w:val="0"/>
                <w:numId w:val="25"/>
              </w:numPr>
              <w:rPr>
                <w:rFonts w:ascii="宋体" w:hAnsi="宋体" w:eastAsia="宋体"/>
                <w:sz w:val="28"/>
                <w:szCs w:val="28"/>
              </w:rPr>
            </w:pPr>
            <w:r>
              <w:rPr>
                <w:rFonts w:hint="eastAsia" w:ascii="宋体" w:hAnsi="宋体" w:eastAsia="宋体"/>
                <w:sz w:val="28"/>
                <w:szCs w:val="28"/>
              </w:rPr>
              <w:t>纸张厚度</w:t>
            </w:r>
            <w:r>
              <w:rPr>
                <w:rFonts w:ascii="宋体" w:hAnsi="宋体" w:eastAsia="宋体"/>
                <w:sz w:val="28"/>
                <w:szCs w:val="28"/>
              </w:rPr>
              <w:t>0.052-0.53mm</w:t>
            </w:r>
          </w:p>
          <w:p w14:paraId="45095367">
            <w:pPr>
              <w:numPr>
                <w:ilvl w:val="0"/>
                <w:numId w:val="25"/>
              </w:numPr>
              <w:rPr>
                <w:rFonts w:ascii="宋体" w:hAnsi="宋体" w:eastAsia="宋体"/>
                <w:sz w:val="28"/>
                <w:szCs w:val="28"/>
              </w:rPr>
            </w:pPr>
            <w:r>
              <w:rPr>
                <w:rFonts w:hint="eastAsia" w:ascii="宋体" w:hAnsi="宋体" w:eastAsia="宋体"/>
                <w:sz w:val="28"/>
                <w:szCs w:val="28"/>
              </w:rPr>
              <w:t>供纸方式摩擦进纸（前部进纸）；拖纸器进纸（后部进纸）</w:t>
            </w:r>
          </w:p>
          <w:p w14:paraId="42ACA07F">
            <w:pPr>
              <w:numPr>
                <w:ilvl w:val="0"/>
                <w:numId w:val="25"/>
              </w:numPr>
              <w:rPr>
                <w:rFonts w:ascii="宋体" w:hAnsi="宋体" w:eastAsia="宋体"/>
                <w:sz w:val="28"/>
                <w:szCs w:val="28"/>
              </w:rPr>
            </w:pPr>
            <w:r>
              <w:rPr>
                <w:rFonts w:hint="eastAsia" w:ascii="宋体" w:hAnsi="宋体" w:eastAsia="宋体"/>
                <w:sz w:val="28"/>
                <w:szCs w:val="28"/>
              </w:rPr>
              <w:t>字体字符集：14种国际字符集和一种法定字符集；位图字体：6种；可缩放字体：4种；条码字体：8种</w:t>
            </w:r>
          </w:p>
          <w:p w14:paraId="473ED1D7">
            <w:pPr>
              <w:numPr>
                <w:ilvl w:val="0"/>
                <w:numId w:val="25"/>
              </w:numPr>
              <w:rPr>
                <w:rFonts w:ascii="宋体" w:hAnsi="宋体" w:eastAsia="宋体"/>
                <w:sz w:val="28"/>
                <w:szCs w:val="28"/>
              </w:rPr>
            </w:pPr>
            <w:r>
              <w:rPr>
                <w:rFonts w:hint="eastAsia" w:ascii="宋体" w:hAnsi="宋体" w:eastAsia="宋体"/>
                <w:sz w:val="28"/>
                <w:szCs w:val="28"/>
              </w:rPr>
              <w:t>打印针寿命4亿次/针</w:t>
            </w:r>
          </w:p>
          <w:p w14:paraId="75CA9E84">
            <w:pPr>
              <w:numPr>
                <w:ilvl w:val="0"/>
                <w:numId w:val="25"/>
              </w:numPr>
              <w:rPr>
                <w:rFonts w:ascii="宋体" w:hAnsi="宋体" w:eastAsia="宋体"/>
                <w:sz w:val="28"/>
                <w:szCs w:val="28"/>
              </w:rPr>
            </w:pPr>
            <w:r>
              <w:rPr>
                <w:rFonts w:hint="eastAsia" w:ascii="宋体" w:hAnsi="宋体" w:eastAsia="宋体"/>
                <w:sz w:val="28"/>
                <w:szCs w:val="28"/>
              </w:rPr>
              <w:t>接口IEEE-1284双向并口；USB2.0(全速)接口面</w:t>
            </w:r>
          </w:p>
          <w:p w14:paraId="0E0A80E1">
            <w:pPr>
              <w:numPr>
                <w:ilvl w:val="0"/>
                <w:numId w:val="25"/>
              </w:numPr>
              <w:rPr>
                <w:rFonts w:ascii="宋体" w:hAnsi="宋体" w:eastAsia="宋体"/>
                <w:sz w:val="28"/>
                <w:szCs w:val="28"/>
              </w:rPr>
            </w:pPr>
            <w:r>
              <w:rPr>
                <w:rFonts w:hint="eastAsia" w:ascii="宋体" w:hAnsi="宋体" w:eastAsia="宋体"/>
                <w:sz w:val="28"/>
                <w:szCs w:val="28"/>
              </w:rPr>
              <w:t>保修1年</w:t>
            </w:r>
          </w:p>
        </w:tc>
        <w:tc>
          <w:tcPr>
            <w:tcW w:w="1355" w:type="dxa"/>
            <w:gridSpan w:val="4"/>
            <w:vAlign w:val="bottom"/>
          </w:tcPr>
          <w:p w14:paraId="2BBC2F01">
            <w:pPr>
              <w:jc w:val="center"/>
              <w:rPr>
                <w:rFonts w:ascii="宋体" w:hAnsi="宋体" w:eastAsia="宋体"/>
                <w:sz w:val="28"/>
                <w:szCs w:val="28"/>
              </w:rPr>
            </w:pPr>
            <w:r>
              <w:rPr>
                <w:rFonts w:hint="eastAsia" w:ascii="宋体" w:hAnsi="宋体" w:eastAsia="宋体" w:cs="宋体"/>
                <w:kern w:val="0"/>
                <w:sz w:val="28"/>
                <w:szCs w:val="28"/>
              </w:rPr>
              <w:t>满足招标文件要求</w:t>
            </w:r>
          </w:p>
        </w:tc>
      </w:tr>
      <w:tr w14:paraId="4D4F1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532" w:type="dxa"/>
            <w:vAlign w:val="center"/>
          </w:tcPr>
          <w:p w14:paraId="2189934D">
            <w:pPr>
              <w:spacing w:line="288" w:lineRule="auto"/>
              <w:jc w:val="center"/>
              <w:rPr>
                <w:rFonts w:ascii="宋体" w:hAnsi="宋体" w:eastAsia="宋体"/>
                <w:sz w:val="28"/>
                <w:szCs w:val="28"/>
              </w:rPr>
            </w:pPr>
            <w:r>
              <w:rPr>
                <w:rFonts w:hint="eastAsia" w:ascii="宋体" w:hAnsi="宋体" w:eastAsia="宋体"/>
                <w:sz w:val="28"/>
                <w:szCs w:val="28"/>
              </w:rPr>
              <w:t>32</w:t>
            </w:r>
          </w:p>
        </w:tc>
        <w:tc>
          <w:tcPr>
            <w:tcW w:w="1275" w:type="dxa"/>
            <w:vAlign w:val="center"/>
          </w:tcPr>
          <w:p w14:paraId="73082F09">
            <w:pPr>
              <w:tabs>
                <w:tab w:val="left" w:pos="395"/>
              </w:tabs>
              <w:jc w:val="center"/>
              <w:rPr>
                <w:rFonts w:ascii="宋体" w:hAnsi="宋体" w:eastAsia="宋体"/>
                <w:bCs/>
                <w:sz w:val="28"/>
                <w:szCs w:val="28"/>
              </w:rPr>
            </w:pPr>
            <w:r>
              <w:rPr>
                <w:rFonts w:hint="eastAsia" w:ascii="宋体" w:hAnsi="宋体" w:eastAsia="宋体"/>
                <w:bCs/>
                <w:sz w:val="28"/>
                <w:szCs w:val="28"/>
              </w:rPr>
              <w:t>人脸识别打卡机</w:t>
            </w:r>
          </w:p>
        </w:tc>
        <w:tc>
          <w:tcPr>
            <w:tcW w:w="567" w:type="dxa"/>
            <w:vAlign w:val="center"/>
          </w:tcPr>
          <w:p w14:paraId="6060AB55">
            <w:pPr>
              <w:jc w:val="center"/>
              <w:rPr>
                <w:rFonts w:ascii="宋体" w:hAnsi="宋体" w:eastAsia="宋体"/>
                <w:sz w:val="28"/>
                <w:szCs w:val="28"/>
              </w:rPr>
            </w:pPr>
            <w:r>
              <w:rPr>
                <w:rFonts w:hint="eastAsia" w:ascii="宋体" w:hAnsi="宋体" w:eastAsia="宋体"/>
                <w:sz w:val="28"/>
                <w:szCs w:val="28"/>
              </w:rPr>
              <w:t>1</w:t>
            </w:r>
          </w:p>
        </w:tc>
        <w:tc>
          <w:tcPr>
            <w:tcW w:w="426" w:type="dxa"/>
            <w:vAlign w:val="center"/>
          </w:tcPr>
          <w:p w14:paraId="213145EF">
            <w:pPr>
              <w:spacing w:line="288" w:lineRule="auto"/>
              <w:jc w:val="center"/>
              <w:rPr>
                <w:rFonts w:ascii="宋体" w:hAnsi="宋体" w:eastAsia="宋体"/>
                <w:sz w:val="28"/>
                <w:szCs w:val="28"/>
              </w:rPr>
            </w:pPr>
            <w:r>
              <w:rPr>
                <w:rFonts w:hint="eastAsia" w:ascii="宋体" w:hAnsi="宋体" w:eastAsia="宋体"/>
                <w:sz w:val="28"/>
                <w:szCs w:val="28"/>
              </w:rPr>
              <w:t>台</w:t>
            </w:r>
          </w:p>
        </w:tc>
        <w:tc>
          <w:tcPr>
            <w:tcW w:w="5843" w:type="dxa"/>
            <w:vAlign w:val="bottom"/>
          </w:tcPr>
          <w:p w14:paraId="55A8086F">
            <w:pPr>
              <w:numPr>
                <w:ilvl w:val="0"/>
                <w:numId w:val="26"/>
              </w:numPr>
              <w:rPr>
                <w:rFonts w:ascii="宋体" w:hAnsi="宋体" w:eastAsia="宋体"/>
                <w:sz w:val="28"/>
                <w:szCs w:val="28"/>
              </w:rPr>
            </w:pPr>
            <w:r>
              <w:rPr>
                <w:rFonts w:hint="eastAsia" w:ascii="宋体" w:hAnsi="宋体" w:eastAsia="宋体"/>
                <w:sz w:val="28"/>
                <w:szCs w:val="28"/>
              </w:rPr>
              <w:t>类型人脸考勤机</w:t>
            </w:r>
          </w:p>
          <w:p w14:paraId="534E9407">
            <w:pPr>
              <w:numPr>
                <w:ilvl w:val="0"/>
                <w:numId w:val="26"/>
              </w:numPr>
              <w:rPr>
                <w:rFonts w:ascii="宋体" w:hAnsi="宋体" w:eastAsia="宋体"/>
                <w:sz w:val="28"/>
                <w:szCs w:val="28"/>
              </w:rPr>
            </w:pPr>
            <w:r>
              <w:rPr>
                <w:rFonts w:hint="eastAsia" w:ascii="宋体" w:hAnsi="宋体" w:eastAsia="宋体"/>
                <w:sz w:val="28"/>
                <w:szCs w:val="28"/>
              </w:rPr>
              <w:t>中文姓名显示支持</w:t>
            </w:r>
          </w:p>
          <w:p w14:paraId="2A6D5C06">
            <w:pPr>
              <w:numPr>
                <w:ilvl w:val="0"/>
                <w:numId w:val="26"/>
              </w:numPr>
              <w:rPr>
                <w:rFonts w:ascii="宋体" w:hAnsi="宋体" w:eastAsia="宋体"/>
                <w:sz w:val="28"/>
                <w:szCs w:val="28"/>
              </w:rPr>
            </w:pPr>
            <w:r>
              <w:rPr>
                <w:rFonts w:hint="eastAsia" w:ascii="宋体" w:hAnsi="宋体" w:eastAsia="宋体"/>
                <w:sz w:val="28"/>
                <w:szCs w:val="28"/>
              </w:rPr>
              <w:t>响铃支持</w:t>
            </w:r>
          </w:p>
          <w:p w14:paraId="3A60C5AD">
            <w:pPr>
              <w:numPr>
                <w:ilvl w:val="0"/>
                <w:numId w:val="26"/>
              </w:numPr>
              <w:rPr>
                <w:rFonts w:ascii="宋体" w:hAnsi="宋体" w:eastAsia="宋体"/>
                <w:sz w:val="28"/>
                <w:szCs w:val="28"/>
              </w:rPr>
            </w:pPr>
            <w:r>
              <w:rPr>
                <w:rFonts w:hint="eastAsia" w:ascii="宋体" w:hAnsi="宋体" w:eastAsia="宋体"/>
                <w:sz w:val="28"/>
                <w:szCs w:val="28"/>
              </w:rPr>
              <w:t>处理器高速数字媒体处理器</w:t>
            </w:r>
          </w:p>
          <w:p w14:paraId="6158DE65">
            <w:pPr>
              <w:numPr>
                <w:ilvl w:val="0"/>
                <w:numId w:val="26"/>
              </w:numPr>
              <w:rPr>
                <w:rFonts w:ascii="宋体" w:hAnsi="宋体" w:eastAsia="宋体"/>
                <w:sz w:val="28"/>
                <w:szCs w:val="28"/>
              </w:rPr>
            </w:pPr>
            <w:r>
              <w:rPr>
                <w:rFonts w:hint="eastAsia" w:ascii="宋体" w:hAnsi="宋体" w:eastAsia="宋体"/>
                <w:sz w:val="28"/>
                <w:szCs w:val="28"/>
              </w:rPr>
              <w:t>摄像头专用双摄像头</w:t>
            </w:r>
          </w:p>
          <w:p w14:paraId="0CBEBFED">
            <w:pPr>
              <w:numPr>
                <w:ilvl w:val="0"/>
                <w:numId w:val="26"/>
              </w:numPr>
              <w:rPr>
                <w:rFonts w:ascii="宋体" w:hAnsi="宋体" w:eastAsia="宋体"/>
                <w:sz w:val="28"/>
                <w:szCs w:val="28"/>
              </w:rPr>
            </w:pPr>
            <w:r>
              <w:rPr>
                <w:rFonts w:hint="eastAsia" w:ascii="宋体" w:hAnsi="宋体" w:eastAsia="宋体"/>
                <w:sz w:val="28"/>
                <w:szCs w:val="28"/>
              </w:rPr>
              <w:t>显示屏3.5英寸TFT彩屏</w:t>
            </w:r>
          </w:p>
          <w:p w14:paraId="01EBD36D">
            <w:pPr>
              <w:numPr>
                <w:ilvl w:val="0"/>
                <w:numId w:val="26"/>
              </w:numPr>
              <w:rPr>
                <w:rFonts w:ascii="宋体" w:hAnsi="宋体" w:eastAsia="宋体"/>
                <w:sz w:val="28"/>
                <w:szCs w:val="28"/>
              </w:rPr>
            </w:pPr>
            <w:r>
              <w:rPr>
                <w:rFonts w:hint="eastAsia" w:ascii="宋体" w:hAnsi="宋体" w:eastAsia="宋体"/>
                <w:sz w:val="28"/>
                <w:szCs w:val="28"/>
              </w:rPr>
              <w:t>面部识别容量300人</w:t>
            </w:r>
          </w:p>
          <w:p w14:paraId="5593711C">
            <w:pPr>
              <w:numPr>
                <w:ilvl w:val="0"/>
                <w:numId w:val="26"/>
              </w:numPr>
              <w:rPr>
                <w:rFonts w:ascii="宋体" w:hAnsi="宋体" w:eastAsia="宋体"/>
                <w:sz w:val="28"/>
                <w:szCs w:val="28"/>
              </w:rPr>
            </w:pPr>
            <w:r>
              <w:rPr>
                <w:rFonts w:hint="eastAsia" w:ascii="宋体" w:hAnsi="宋体" w:eastAsia="宋体"/>
                <w:sz w:val="28"/>
                <w:szCs w:val="28"/>
              </w:rPr>
              <w:t>记录容量10万条</w:t>
            </w:r>
          </w:p>
          <w:p w14:paraId="034D02B0">
            <w:pPr>
              <w:numPr>
                <w:ilvl w:val="0"/>
                <w:numId w:val="26"/>
              </w:numPr>
              <w:rPr>
                <w:rFonts w:ascii="宋体" w:hAnsi="宋体" w:eastAsia="宋体"/>
                <w:sz w:val="28"/>
                <w:szCs w:val="28"/>
              </w:rPr>
            </w:pPr>
            <w:r>
              <w:rPr>
                <w:rFonts w:hint="eastAsia" w:ascii="宋体" w:hAnsi="宋体" w:eastAsia="宋体"/>
                <w:sz w:val="28"/>
                <w:szCs w:val="28"/>
              </w:rPr>
              <w:t>通讯方式标准TCP/IP、U盘</w:t>
            </w:r>
          </w:p>
          <w:p w14:paraId="25E4E2A5">
            <w:pPr>
              <w:numPr>
                <w:ilvl w:val="0"/>
                <w:numId w:val="26"/>
              </w:numPr>
              <w:rPr>
                <w:rFonts w:ascii="宋体" w:hAnsi="宋体" w:eastAsia="宋体"/>
                <w:sz w:val="28"/>
                <w:szCs w:val="28"/>
              </w:rPr>
            </w:pPr>
            <w:r>
              <w:rPr>
                <w:rFonts w:hint="eastAsia" w:ascii="宋体" w:hAnsi="宋体" w:eastAsia="宋体"/>
                <w:sz w:val="28"/>
                <w:szCs w:val="28"/>
              </w:rPr>
              <w:t>保修1年</w:t>
            </w:r>
          </w:p>
        </w:tc>
        <w:tc>
          <w:tcPr>
            <w:tcW w:w="1355" w:type="dxa"/>
            <w:gridSpan w:val="4"/>
            <w:vAlign w:val="bottom"/>
          </w:tcPr>
          <w:p w14:paraId="748593A6">
            <w:pPr>
              <w:widowControl/>
              <w:jc w:val="left"/>
              <w:rPr>
                <w:rFonts w:ascii="宋体" w:hAnsi="宋体" w:eastAsia="宋体"/>
                <w:sz w:val="28"/>
                <w:szCs w:val="28"/>
              </w:rPr>
            </w:pPr>
          </w:p>
          <w:p w14:paraId="0F73482B">
            <w:pPr>
              <w:widowControl/>
              <w:jc w:val="left"/>
              <w:rPr>
                <w:rFonts w:ascii="宋体" w:hAnsi="宋体" w:eastAsia="宋体"/>
                <w:sz w:val="28"/>
                <w:szCs w:val="28"/>
              </w:rPr>
            </w:pPr>
          </w:p>
          <w:p w14:paraId="15068FAB">
            <w:pPr>
              <w:widowControl/>
              <w:jc w:val="left"/>
              <w:rPr>
                <w:rFonts w:ascii="宋体" w:hAnsi="宋体" w:eastAsia="宋体"/>
                <w:sz w:val="28"/>
                <w:szCs w:val="28"/>
              </w:rPr>
            </w:pPr>
          </w:p>
          <w:p w14:paraId="769F93AE">
            <w:pPr>
              <w:widowControl/>
              <w:jc w:val="left"/>
              <w:rPr>
                <w:rFonts w:ascii="宋体" w:hAnsi="宋体" w:eastAsia="宋体"/>
                <w:sz w:val="28"/>
                <w:szCs w:val="28"/>
              </w:rPr>
            </w:pPr>
          </w:p>
          <w:p w14:paraId="15C5E96A">
            <w:pPr>
              <w:widowControl/>
              <w:jc w:val="center"/>
              <w:rPr>
                <w:rFonts w:ascii="宋体" w:hAnsi="宋体" w:eastAsia="宋体"/>
                <w:sz w:val="28"/>
                <w:szCs w:val="28"/>
              </w:rPr>
            </w:pPr>
            <w:r>
              <w:rPr>
                <w:rFonts w:hint="eastAsia" w:ascii="宋体" w:hAnsi="宋体" w:eastAsia="宋体" w:cs="宋体"/>
                <w:kern w:val="0"/>
                <w:sz w:val="28"/>
                <w:szCs w:val="28"/>
              </w:rPr>
              <w:t>满足招标文件要求</w:t>
            </w:r>
          </w:p>
          <w:p w14:paraId="0854B983">
            <w:pPr>
              <w:widowControl/>
              <w:jc w:val="left"/>
              <w:rPr>
                <w:rFonts w:ascii="宋体" w:hAnsi="宋体" w:eastAsia="宋体"/>
                <w:sz w:val="28"/>
                <w:szCs w:val="28"/>
              </w:rPr>
            </w:pPr>
          </w:p>
          <w:p w14:paraId="63DF9092">
            <w:pPr>
              <w:widowControl/>
              <w:jc w:val="left"/>
              <w:rPr>
                <w:rFonts w:ascii="宋体" w:hAnsi="宋体" w:eastAsia="宋体"/>
                <w:sz w:val="28"/>
                <w:szCs w:val="28"/>
              </w:rPr>
            </w:pPr>
          </w:p>
          <w:p w14:paraId="2A931C11">
            <w:pPr>
              <w:widowControl/>
              <w:jc w:val="left"/>
              <w:rPr>
                <w:rFonts w:ascii="宋体" w:hAnsi="宋体" w:eastAsia="宋体"/>
                <w:sz w:val="28"/>
                <w:szCs w:val="28"/>
              </w:rPr>
            </w:pPr>
          </w:p>
          <w:p w14:paraId="23101A6E">
            <w:pPr>
              <w:widowControl/>
              <w:jc w:val="left"/>
              <w:rPr>
                <w:rFonts w:ascii="宋体" w:hAnsi="宋体" w:eastAsia="宋体"/>
                <w:sz w:val="28"/>
                <w:szCs w:val="28"/>
              </w:rPr>
            </w:pPr>
          </w:p>
          <w:p w14:paraId="020176B3">
            <w:pPr>
              <w:rPr>
                <w:rFonts w:ascii="宋体" w:hAnsi="宋体" w:eastAsia="宋体"/>
                <w:sz w:val="28"/>
                <w:szCs w:val="28"/>
              </w:rPr>
            </w:pPr>
          </w:p>
        </w:tc>
      </w:tr>
      <w:tr w14:paraId="6559D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532" w:type="dxa"/>
            <w:vAlign w:val="center"/>
          </w:tcPr>
          <w:p w14:paraId="1320BF19">
            <w:pPr>
              <w:spacing w:line="288" w:lineRule="auto"/>
              <w:jc w:val="center"/>
              <w:rPr>
                <w:rFonts w:ascii="宋体" w:hAnsi="宋体" w:eastAsia="宋体"/>
                <w:sz w:val="28"/>
                <w:szCs w:val="28"/>
              </w:rPr>
            </w:pPr>
            <w:r>
              <w:rPr>
                <w:rFonts w:hint="eastAsia" w:ascii="宋体" w:hAnsi="宋体" w:eastAsia="宋体"/>
                <w:sz w:val="28"/>
                <w:szCs w:val="28"/>
              </w:rPr>
              <w:t>33</w:t>
            </w:r>
          </w:p>
        </w:tc>
        <w:tc>
          <w:tcPr>
            <w:tcW w:w="1275" w:type="dxa"/>
            <w:vAlign w:val="center"/>
          </w:tcPr>
          <w:p w14:paraId="50D41523">
            <w:pPr>
              <w:tabs>
                <w:tab w:val="left" w:pos="395"/>
              </w:tabs>
              <w:jc w:val="center"/>
              <w:rPr>
                <w:rFonts w:ascii="宋体" w:hAnsi="宋体" w:eastAsia="宋体"/>
                <w:bCs/>
                <w:sz w:val="28"/>
                <w:szCs w:val="28"/>
              </w:rPr>
            </w:pPr>
            <w:r>
              <w:rPr>
                <w:rFonts w:ascii="宋体" w:hAnsi="宋体" w:eastAsia="宋体"/>
                <w:bCs/>
                <w:sz w:val="28"/>
                <w:szCs w:val="28"/>
              </w:rPr>
              <w:t>C</w:t>
            </w:r>
            <w:r>
              <w:rPr>
                <w:rFonts w:hint="eastAsia" w:ascii="宋体" w:hAnsi="宋体" w:eastAsia="宋体"/>
                <w:bCs/>
                <w:sz w:val="28"/>
                <w:szCs w:val="28"/>
              </w:rPr>
              <w:t>d机</w:t>
            </w:r>
          </w:p>
        </w:tc>
        <w:tc>
          <w:tcPr>
            <w:tcW w:w="567" w:type="dxa"/>
            <w:vAlign w:val="center"/>
          </w:tcPr>
          <w:p w14:paraId="281EAD05">
            <w:pPr>
              <w:jc w:val="center"/>
              <w:rPr>
                <w:rFonts w:ascii="宋体" w:hAnsi="宋体" w:eastAsia="宋体"/>
                <w:sz w:val="28"/>
                <w:szCs w:val="28"/>
              </w:rPr>
            </w:pPr>
            <w:r>
              <w:rPr>
                <w:rFonts w:hint="eastAsia" w:ascii="宋体" w:hAnsi="宋体" w:eastAsia="宋体"/>
                <w:sz w:val="28"/>
                <w:szCs w:val="28"/>
              </w:rPr>
              <w:t>10</w:t>
            </w:r>
          </w:p>
        </w:tc>
        <w:tc>
          <w:tcPr>
            <w:tcW w:w="426" w:type="dxa"/>
            <w:vAlign w:val="center"/>
          </w:tcPr>
          <w:p w14:paraId="65AB92E0">
            <w:pPr>
              <w:spacing w:line="288" w:lineRule="auto"/>
              <w:jc w:val="center"/>
              <w:rPr>
                <w:rFonts w:ascii="宋体" w:hAnsi="宋体" w:eastAsia="宋体"/>
                <w:sz w:val="28"/>
                <w:szCs w:val="28"/>
              </w:rPr>
            </w:pPr>
            <w:r>
              <w:rPr>
                <w:rFonts w:hint="eastAsia" w:ascii="宋体" w:hAnsi="宋体" w:eastAsia="宋体"/>
                <w:sz w:val="28"/>
                <w:szCs w:val="28"/>
              </w:rPr>
              <w:t>台</w:t>
            </w:r>
          </w:p>
        </w:tc>
        <w:tc>
          <w:tcPr>
            <w:tcW w:w="5843" w:type="dxa"/>
            <w:vAlign w:val="bottom"/>
          </w:tcPr>
          <w:p w14:paraId="063BB3A2">
            <w:pPr>
              <w:numPr>
                <w:ilvl w:val="0"/>
                <w:numId w:val="27"/>
              </w:numPr>
              <w:rPr>
                <w:rFonts w:ascii="宋体" w:hAnsi="宋体" w:eastAsia="宋体"/>
                <w:sz w:val="28"/>
                <w:szCs w:val="28"/>
              </w:rPr>
            </w:pPr>
            <w:r>
              <w:rPr>
                <w:rFonts w:hint="eastAsia" w:ascii="宋体" w:hAnsi="宋体" w:eastAsia="宋体"/>
                <w:sz w:val="28"/>
                <w:szCs w:val="28"/>
              </w:rPr>
              <w:t>类别CD数码收录机</w:t>
            </w:r>
          </w:p>
          <w:p w14:paraId="38F42978">
            <w:pPr>
              <w:numPr>
                <w:ilvl w:val="0"/>
                <w:numId w:val="27"/>
              </w:numPr>
              <w:rPr>
                <w:rFonts w:ascii="宋体" w:hAnsi="宋体" w:eastAsia="宋体"/>
                <w:sz w:val="28"/>
                <w:szCs w:val="28"/>
              </w:rPr>
            </w:pPr>
            <w:r>
              <w:rPr>
                <w:rFonts w:hint="eastAsia" w:ascii="宋体" w:hAnsi="宋体" w:eastAsia="宋体"/>
                <w:sz w:val="28"/>
                <w:szCs w:val="28"/>
              </w:rPr>
              <w:t>FM频率范围</w:t>
            </w:r>
            <w:r>
              <w:rPr>
                <w:rFonts w:ascii="宋体" w:hAnsi="宋体" w:eastAsia="宋体"/>
                <w:sz w:val="28"/>
                <w:szCs w:val="28"/>
              </w:rPr>
              <w:t>88-108MHZ</w:t>
            </w:r>
          </w:p>
          <w:p w14:paraId="5D803D68">
            <w:pPr>
              <w:numPr>
                <w:ilvl w:val="0"/>
                <w:numId w:val="27"/>
              </w:numPr>
              <w:rPr>
                <w:rFonts w:ascii="宋体" w:hAnsi="宋体" w:eastAsia="宋体"/>
                <w:sz w:val="28"/>
                <w:szCs w:val="28"/>
              </w:rPr>
            </w:pPr>
            <w:r>
              <w:rPr>
                <w:rFonts w:hint="eastAsia" w:ascii="宋体" w:hAnsi="宋体" w:eastAsia="宋体"/>
                <w:sz w:val="28"/>
                <w:szCs w:val="28"/>
              </w:rPr>
              <w:t>AM频率范围</w:t>
            </w:r>
            <w:r>
              <w:rPr>
                <w:rFonts w:ascii="宋体" w:hAnsi="宋体" w:eastAsia="宋体"/>
                <w:sz w:val="28"/>
                <w:szCs w:val="28"/>
              </w:rPr>
              <w:t>AM530-1600MHZ</w:t>
            </w:r>
          </w:p>
          <w:p w14:paraId="44446262">
            <w:pPr>
              <w:numPr>
                <w:ilvl w:val="0"/>
                <w:numId w:val="27"/>
              </w:numPr>
              <w:rPr>
                <w:rFonts w:ascii="宋体" w:hAnsi="宋体" w:eastAsia="宋体"/>
                <w:sz w:val="28"/>
                <w:szCs w:val="28"/>
              </w:rPr>
            </w:pPr>
            <w:r>
              <w:rPr>
                <w:rFonts w:hint="eastAsia" w:ascii="宋体" w:hAnsi="宋体" w:eastAsia="宋体"/>
                <w:sz w:val="28"/>
                <w:szCs w:val="28"/>
              </w:rPr>
              <w:t>电源充插两用</w:t>
            </w:r>
          </w:p>
          <w:p w14:paraId="053ACB15">
            <w:pPr>
              <w:numPr>
                <w:ilvl w:val="0"/>
                <w:numId w:val="27"/>
              </w:numPr>
              <w:rPr>
                <w:rFonts w:ascii="宋体" w:hAnsi="宋体" w:eastAsia="宋体"/>
                <w:sz w:val="28"/>
                <w:szCs w:val="28"/>
              </w:rPr>
            </w:pPr>
            <w:r>
              <w:rPr>
                <w:rFonts w:hint="eastAsia" w:ascii="宋体" w:hAnsi="宋体" w:eastAsia="宋体"/>
                <w:sz w:val="28"/>
                <w:szCs w:val="28"/>
              </w:rPr>
              <w:t>外放功能支持</w:t>
            </w:r>
          </w:p>
          <w:p w14:paraId="6B087254">
            <w:pPr>
              <w:numPr>
                <w:ilvl w:val="0"/>
                <w:numId w:val="27"/>
              </w:numPr>
              <w:rPr>
                <w:rFonts w:ascii="宋体" w:hAnsi="宋体" w:eastAsia="宋体"/>
                <w:sz w:val="28"/>
                <w:szCs w:val="28"/>
              </w:rPr>
            </w:pPr>
            <w:r>
              <w:rPr>
                <w:rFonts w:hint="eastAsia" w:ascii="宋体" w:hAnsi="宋体" w:eastAsia="宋体"/>
                <w:sz w:val="28"/>
                <w:szCs w:val="28"/>
              </w:rPr>
              <w:t>外界音响支持</w:t>
            </w:r>
          </w:p>
          <w:p w14:paraId="482ACA5A">
            <w:pPr>
              <w:numPr>
                <w:ilvl w:val="0"/>
                <w:numId w:val="27"/>
              </w:numPr>
              <w:rPr>
                <w:rFonts w:ascii="宋体" w:hAnsi="宋体" w:eastAsia="宋体"/>
                <w:sz w:val="28"/>
                <w:szCs w:val="28"/>
              </w:rPr>
            </w:pPr>
            <w:r>
              <w:rPr>
                <w:rFonts w:hint="eastAsia" w:ascii="宋体" w:hAnsi="宋体" w:eastAsia="宋体"/>
                <w:sz w:val="28"/>
                <w:szCs w:val="28"/>
              </w:rPr>
              <w:t>U盘播放支持</w:t>
            </w:r>
          </w:p>
          <w:p w14:paraId="5577A8ED">
            <w:pPr>
              <w:numPr>
                <w:ilvl w:val="0"/>
                <w:numId w:val="27"/>
              </w:numPr>
              <w:rPr>
                <w:rFonts w:ascii="宋体" w:hAnsi="宋体" w:eastAsia="宋体"/>
                <w:sz w:val="28"/>
                <w:szCs w:val="28"/>
              </w:rPr>
            </w:pPr>
            <w:r>
              <w:rPr>
                <w:rFonts w:hint="eastAsia" w:ascii="宋体" w:hAnsi="宋体" w:eastAsia="宋体"/>
                <w:sz w:val="28"/>
                <w:szCs w:val="28"/>
              </w:rPr>
              <w:t>播放CD/DVD支持</w:t>
            </w:r>
          </w:p>
          <w:p w14:paraId="31142D45">
            <w:pPr>
              <w:numPr>
                <w:ilvl w:val="0"/>
                <w:numId w:val="27"/>
              </w:numPr>
              <w:rPr>
                <w:rFonts w:ascii="宋体" w:hAnsi="宋体" w:eastAsia="宋体"/>
                <w:sz w:val="28"/>
                <w:szCs w:val="28"/>
              </w:rPr>
            </w:pPr>
            <w:r>
              <w:rPr>
                <w:rFonts w:hint="eastAsia" w:ascii="宋体" w:hAnsi="宋体" w:eastAsia="宋体"/>
                <w:sz w:val="28"/>
                <w:szCs w:val="28"/>
              </w:rPr>
              <w:t>播放磁带支持</w:t>
            </w:r>
          </w:p>
          <w:p w14:paraId="25F212D1">
            <w:pPr>
              <w:numPr>
                <w:ilvl w:val="0"/>
                <w:numId w:val="27"/>
              </w:numPr>
              <w:rPr>
                <w:rFonts w:ascii="宋体" w:hAnsi="宋体" w:eastAsia="宋体"/>
                <w:sz w:val="28"/>
                <w:szCs w:val="28"/>
              </w:rPr>
            </w:pPr>
            <w:r>
              <w:rPr>
                <w:rFonts w:hint="eastAsia" w:ascii="宋体" w:hAnsi="宋体" w:eastAsia="宋体"/>
                <w:sz w:val="28"/>
                <w:szCs w:val="28"/>
              </w:rPr>
              <w:t>录音功能磁带录音</w:t>
            </w:r>
          </w:p>
          <w:p w14:paraId="5FCDF9B9">
            <w:pPr>
              <w:numPr>
                <w:ilvl w:val="0"/>
                <w:numId w:val="27"/>
              </w:numPr>
              <w:rPr>
                <w:rFonts w:ascii="宋体" w:hAnsi="宋体" w:eastAsia="宋体"/>
                <w:sz w:val="28"/>
                <w:szCs w:val="28"/>
              </w:rPr>
            </w:pPr>
            <w:r>
              <w:rPr>
                <w:rFonts w:hint="eastAsia" w:ascii="宋体" w:hAnsi="宋体" w:eastAsia="宋体"/>
                <w:sz w:val="28"/>
                <w:szCs w:val="28"/>
              </w:rPr>
              <w:t>外录功能支持</w:t>
            </w:r>
          </w:p>
          <w:p w14:paraId="6A7D4F38">
            <w:pPr>
              <w:numPr>
                <w:ilvl w:val="0"/>
                <w:numId w:val="27"/>
              </w:numPr>
              <w:rPr>
                <w:rFonts w:ascii="宋体" w:hAnsi="宋体" w:eastAsia="宋体"/>
                <w:sz w:val="28"/>
                <w:szCs w:val="28"/>
              </w:rPr>
            </w:pPr>
            <w:r>
              <w:rPr>
                <w:rFonts w:hint="eastAsia" w:ascii="宋体" w:hAnsi="宋体" w:eastAsia="宋体"/>
                <w:sz w:val="28"/>
                <w:szCs w:val="28"/>
              </w:rPr>
              <w:t>磁带复读功能支持</w:t>
            </w:r>
          </w:p>
          <w:p w14:paraId="34464DE0">
            <w:pPr>
              <w:numPr>
                <w:ilvl w:val="0"/>
                <w:numId w:val="27"/>
              </w:numPr>
              <w:rPr>
                <w:rFonts w:ascii="宋体" w:hAnsi="宋体" w:eastAsia="宋体"/>
                <w:sz w:val="28"/>
                <w:szCs w:val="28"/>
              </w:rPr>
            </w:pPr>
            <w:r>
              <w:rPr>
                <w:rFonts w:hint="eastAsia" w:ascii="宋体" w:hAnsi="宋体" w:eastAsia="宋体"/>
                <w:sz w:val="28"/>
                <w:szCs w:val="28"/>
              </w:rPr>
              <w:t>cd复读功能支持</w:t>
            </w:r>
          </w:p>
          <w:p w14:paraId="6125B319">
            <w:pPr>
              <w:numPr>
                <w:ilvl w:val="0"/>
                <w:numId w:val="27"/>
              </w:numPr>
              <w:rPr>
                <w:rFonts w:ascii="宋体" w:hAnsi="宋体" w:eastAsia="宋体"/>
                <w:sz w:val="28"/>
                <w:szCs w:val="28"/>
              </w:rPr>
            </w:pPr>
            <w:r>
              <w:rPr>
                <w:rFonts w:hint="eastAsia" w:ascii="宋体" w:hAnsi="宋体" w:eastAsia="宋体"/>
                <w:sz w:val="28"/>
                <w:szCs w:val="28"/>
              </w:rPr>
              <w:t>播放格式DVD/VCD/CD/USB/MP3、MP4/AVI</w:t>
            </w:r>
          </w:p>
          <w:p w14:paraId="52709A8D">
            <w:pPr>
              <w:numPr>
                <w:ilvl w:val="0"/>
                <w:numId w:val="27"/>
              </w:numPr>
              <w:rPr>
                <w:rFonts w:ascii="宋体" w:hAnsi="宋体" w:eastAsia="宋体"/>
                <w:sz w:val="28"/>
                <w:szCs w:val="28"/>
              </w:rPr>
            </w:pPr>
            <w:r>
              <w:rPr>
                <w:rFonts w:hint="eastAsia" w:ascii="宋体" w:hAnsi="宋体" w:eastAsia="宋体"/>
                <w:sz w:val="28"/>
                <w:szCs w:val="28"/>
              </w:rPr>
              <w:t>显示方式液晶显示</w:t>
            </w:r>
          </w:p>
          <w:p w14:paraId="011C94D1">
            <w:pPr>
              <w:numPr>
                <w:ilvl w:val="0"/>
                <w:numId w:val="27"/>
              </w:numPr>
              <w:rPr>
                <w:rFonts w:ascii="宋体" w:hAnsi="宋体" w:eastAsia="宋体"/>
                <w:sz w:val="28"/>
                <w:szCs w:val="28"/>
              </w:rPr>
            </w:pPr>
            <w:r>
              <w:rPr>
                <w:rFonts w:hint="eastAsia" w:ascii="宋体" w:hAnsi="宋体" w:eastAsia="宋体"/>
                <w:sz w:val="28"/>
                <w:szCs w:val="28"/>
              </w:rPr>
              <w:t>外界插口耳机/USB/SD接口</w:t>
            </w:r>
          </w:p>
          <w:p w14:paraId="528F8A2A">
            <w:pPr>
              <w:numPr>
                <w:ilvl w:val="0"/>
                <w:numId w:val="27"/>
              </w:numPr>
              <w:rPr>
                <w:rFonts w:ascii="宋体" w:hAnsi="宋体" w:eastAsia="宋体"/>
                <w:sz w:val="28"/>
                <w:szCs w:val="28"/>
              </w:rPr>
            </w:pPr>
            <w:r>
              <w:rPr>
                <w:rFonts w:hint="eastAsia" w:ascii="宋体" w:hAnsi="宋体" w:eastAsia="宋体"/>
                <w:sz w:val="28"/>
                <w:szCs w:val="28"/>
              </w:rPr>
              <w:t>遥控支持</w:t>
            </w:r>
          </w:p>
          <w:p w14:paraId="1F699F55">
            <w:pPr>
              <w:numPr>
                <w:ilvl w:val="0"/>
                <w:numId w:val="27"/>
              </w:numPr>
              <w:rPr>
                <w:rFonts w:ascii="宋体" w:hAnsi="宋体" w:eastAsia="宋体"/>
                <w:sz w:val="28"/>
                <w:szCs w:val="28"/>
              </w:rPr>
            </w:pPr>
            <w:r>
              <w:rPr>
                <w:rFonts w:hint="eastAsia" w:ascii="宋体" w:hAnsi="宋体" w:eastAsia="宋体"/>
                <w:sz w:val="28"/>
                <w:szCs w:val="28"/>
              </w:rPr>
              <w:t>耳机插口正常</w:t>
            </w:r>
          </w:p>
          <w:p w14:paraId="229EB1D0">
            <w:pPr>
              <w:numPr>
                <w:ilvl w:val="0"/>
                <w:numId w:val="27"/>
              </w:numPr>
              <w:rPr>
                <w:rFonts w:ascii="宋体" w:hAnsi="宋体" w:eastAsia="宋体"/>
                <w:sz w:val="28"/>
                <w:szCs w:val="28"/>
              </w:rPr>
            </w:pPr>
            <w:r>
              <w:rPr>
                <w:rFonts w:hint="eastAsia" w:ascii="宋体" w:hAnsi="宋体" w:eastAsia="宋体"/>
                <w:sz w:val="28"/>
                <w:szCs w:val="28"/>
              </w:rPr>
              <w:t>编程播放支持</w:t>
            </w:r>
          </w:p>
          <w:p w14:paraId="6B5B759D">
            <w:pPr>
              <w:numPr>
                <w:ilvl w:val="0"/>
                <w:numId w:val="27"/>
              </w:numPr>
              <w:rPr>
                <w:rFonts w:ascii="宋体" w:hAnsi="宋体" w:eastAsia="宋体"/>
                <w:sz w:val="28"/>
                <w:szCs w:val="28"/>
              </w:rPr>
            </w:pPr>
            <w:r>
              <w:rPr>
                <w:rFonts w:hint="eastAsia" w:ascii="宋体" w:hAnsi="宋体" w:eastAsia="宋体"/>
                <w:sz w:val="28"/>
                <w:szCs w:val="28"/>
              </w:rPr>
              <w:t>图片格式JPEG图片浏览</w:t>
            </w:r>
          </w:p>
          <w:p w14:paraId="203A3CB7">
            <w:pPr>
              <w:numPr>
                <w:ilvl w:val="0"/>
                <w:numId w:val="27"/>
              </w:numPr>
              <w:rPr>
                <w:rFonts w:ascii="宋体" w:hAnsi="宋体" w:eastAsia="宋体"/>
                <w:sz w:val="28"/>
                <w:szCs w:val="28"/>
              </w:rPr>
            </w:pPr>
            <w:r>
              <w:rPr>
                <w:rFonts w:hint="eastAsia" w:ascii="宋体" w:hAnsi="宋体" w:eastAsia="宋体"/>
                <w:sz w:val="28"/>
                <w:szCs w:val="28"/>
              </w:rPr>
              <w:t>USB插口正常</w:t>
            </w:r>
          </w:p>
          <w:p w14:paraId="4D536527">
            <w:pPr>
              <w:numPr>
                <w:ilvl w:val="0"/>
                <w:numId w:val="27"/>
              </w:numPr>
              <w:rPr>
                <w:rFonts w:ascii="宋体" w:hAnsi="宋体" w:eastAsia="宋体"/>
                <w:sz w:val="28"/>
                <w:szCs w:val="28"/>
              </w:rPr>
            </w:pPr>
            <w:r>
              <w:rPr>
                <w:rFonts w:hint="eastAsia" w:ascii="宋体" w:hAnsi="宋体" w:eastAsia="宋体"/>
                <w:sz w:val="28"/>
                <w:szCs w:val="28"/>
              </w:rPr>
              <w:t>保修1年</w:t>
            </w:r>
          </w:p>
        </w:tc>
        <w:tc>
          <w:tcPr>
            <w:tcW w:w="1355" w:type="dxa"/>
            <w:gridSpan w:val="4"/>
            <w:vAlign w:val="bottom"/>
          </w:tcPr>
          <w:p w14:paraId="72642090">
            <w:pPr>
              <w:widowControl/>
              <w:jc w:val="center"/>
              <w:rPr>
                <w:rFonts w:ascii="宋体" w:hAnsi="宋体" w:eastAsia="宋体"/>
                <w:sz w:val="28"/>
                <w:szCs w:val="28"/>
              </w:rPr>
            </w:pPr>
            <w:r>
              <w:rPr>
                <w:rFonts w:hint="eastAsia" w:ascii="宋体" w:hAnsi="宋体" w:eastAsia="宋体" w:cs="宋体"/>
                <w:kern w:val="0"/>
                <w:sz w:val="28"/>
                <w:szCs w:val="28"/>
              </w:rPr>
              <w:t>满足招标文件要求</w:t>
            </w:r>
          </w:p>
          <w:p w14:paraId="0C02BD94">
            <w:pPr>
              <w:widowControl/>
              <w:jc w:val="left"/>
              <w:rPr>
                <w:rFonts w:ascii="宋体" w:hAnsi="宋体" w:eastAsia="宋体"/>
                <w:sz w:val="28"/>
                <w:szCs w:val="28"/>
              </w:rPr>
            </w:pPr>
          </w:p>
          <w:p w14:paraId="375A15D1">
            <w:pPr>
              <w:widowControl/>
              <w:jc w:val="left"/>
              <w:rPr>
                <w:rFonts w:ascii="宋体" w:hAnsi="宋体" w:eastAsia="宋体"/>
                <w:sz w:val="28"/>
                <w:szCs w:val="28"/>
              </w:rPr>
            </w:pPr>
          </w:p>
          <w:p w14:paraId="6B3A7827">
            <w:pPr>
              <w:widowControl/>
              <w:jc w:val="left"/>
              <w:rPr>
                <w:rFonts w:ascii="宋体" w:hAnsi="宋体" w:eastAsia="宋体"/>
                <w:sz w:val="28"/>
                <w:szCs w:val="28"/>
              </w:rPr>
            </w:pPr>
          </w:p>
          <w:p w14:paraId="382BBEDA">
            <w:pPr>
              <w:widowControl/>
              <w:jc w:val="left"/>
              <w:rPr>
                <w:rFonts w:ascii="宋体" w:hAnsi="宋体" w:eastAsia="宋体"/>
                <w:sz w:val="28"/>
                <w:szCs w:val="28"/>
              </w:rPr>
            </w:pPr>
          </w:p>
          <w:p w14:paraId="591B773B">
            <w:pPr>
              <w:widowControl/>
              <w:jc w:val="left"/>
              <w:rPr>
                <w:rFonts w:ascii="宋体" w:hAnsi="宋体" w:eastAsia="宋体"/>
                <w:sz w:val="28"/>
                <w:szCs w:val="28"/>
              </w:rPr>
            </w:pPr>
          </w:p>
          <w:p w14:paraId="2842DAA8">
            <w:pPr>
              <w:widowControl/>
              <w:jc w:val="left"/>
              <w:rPr>
                <w:rFonts w:ascii="宋体" w:hAnsi="宋体" w:eastAsia="宋体"/>
                <w:sz w:val="28"/>
                <w:szCs w:val="28"/>
              </w:rPr>
            </w:pPr>
          </w:p>
          <w:p w14:paraId="7BEFE6AA">
            <w:pPr>
              <w:widowControl/>
              <w:jc w:val="left"/>
              <w:rPr>
                <w:rFonts w:ascii="宋体" w:hAnsi="宋体" w:eastAsia="宋体"/>
                <w:sz w:val="28"/>
                <w:szCs w:val="28"/>
              </w:rPr>
            </w:pPr>
          </w:p>
          <w:p w14:paraId="567D1484">
            <w:pPr>
              <w:widowControl/>
              <w:jc w:val="left"/>
              <w:rPr>
                <w:rFonts w:ascii="宋体" w:hAnsi="宋体" w:eastAsia="宋体"/>
                <w:sz w:val="28"/>
                <w:szCs w:val="28"/>
              </w:rPr>
            </w:pPr>
          </w:p>
          <w:p w14:paraId="41FEA595">
            <w:pPr>
              <w:rPr>
                <w:rFonts w:ascii="宋体" w:hAnsi="宋体" w:eastAsia="宋体"/>
                <w:sz w:val="28"/>
                <w:szCs w:val="28"/>
              </w:rPr>
            </w:pPr>
          </w:p>
        </w:tc>
      </w:tr>
      <w:tr w14:paraId="48029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532" w:type="dxa"/>
            <w:vAlign w:val="center"/>
          </w:tcPr>
          <w:p w14:paraId="10A37D58">
            <w:pPr>
              <w:spacing w:line="288" w:lineRule="auto"/>
              <w:jc w:val="center"/>
              <w:rPr>
                <w:rFonts w:ascii="宋体" w:hAnsi="宋体" w:eastAsia="宋体"/>
                <w:sz w:val="28"/>
                <w:szCs w:val="28"/>
              </w:rPr>
            </w:pPr>
            <w:r>
              <w:rPr>
                <w:rFonts w:hint="eastAsia" w:ascii="宋体" w:hAnsi="宋体" w:eastAsia="宋体"/>
                <w:sz w:val="28"/>
                <w:szCs w:val="28"/>
              </w:rPr>
              <w:t>34</w:t>
            </w:r>
          </w:p>
        </w:tc>
        <w:tc>
          <w:tcPr>
            <w:tcW w:w="1275" w:type="dxa"/>
            <w:vAlign w:val="center"/>
          </w:tcPr>
          <w:p w14:paraId="51DE7345">
            <w:pPr>
              <w:tabs>
                <w:tab w:val="left" w:pos="395"/>
              </w:tabs>
              <w:jc w:val="center"/>
              <w:rPr>
                <w:rFonts w:ascii="宋体" w:hAnsi="宋体" w:eastAsia="宋体"/>
                <w:bCs/>
                <w:sz w:val="28"/>
                <w:szCs w:val="28"/>
              </w:rPr>
            </w:pPr>
            <w:r>
              <w:rPr>
                <w:rFonts w:ascii="宋体" w:hAnsi="宋体" w:eastAsia="宋体"/>
                <w:bCs/>
                <w:sz w:val="28"/>
                <w:szCs w:val="28"/>
              </w:rPr>
              <w:t>D</w:t>
            </w:r>
            <w:r>
              <w:rPr>
                <w:rFonts w:hint="eastAsia" w:ascii="宋体" w:hAnsi="宋体" w:eastAsia="宋体"/>
                <w:bCs/>
                <w:sz w:val="28"/>
                <w:szCs w:val="28"/>
              </w:rPr>
              <w:t>vd</w:t>
            </w:r>
          </w:p>
        </w:tc>
        <w:tc>
          <w:tcPr>
            <w:tcW w:w="567" w:type="dxa"/>
            <w:vAlign w:val="center"/>
          </w:tcPr>
          <w:p w14:paraId="115B4289">
            <w:pPr>
              <w:jc w:val="center"/>
              <w:rPr>
                <w:rFonts w:ascii="宋体" w:hAnsi="宋体" w:eastAsia="宋体"/>
                <w:sz w:val="28"/>
                <w:szCs w:val="28"/>
              </w:rPr>
            </w:pPr>
            <w:r>
              <w:rPr>
                <w:rFonts w:hint="eastAsia" w:ascii="宋体" w:hAnsi="宋体" w:eastAsia="宋体"/>
                <w:sz w:val="28"/>
                <w:szCs w:val="28"/>
              </w:rPr>
              <w:t>10</w:t>
            </w:r>
          </w:p>
        </w:tc>
        <w:tc>
          <w:tcPr>
            <w:tcW w:w="426" w:type="dxa"/>
            <w:vAlign w:val="center"/>
          </w:tcPr>
          <w:p w14:paraId="5D8F16A9">
            <w:pPr>
              <w:spacing w:line="288" w:lineRule="auto"/>
              <w:jc w:val="center"/>
              <w:rPr>
                <w:rFonts w:ascii="宋体" w:hAnsi="宋体" w:eastAsia="宋体"/>
                <w:sz w:val="28"/>
                <w:szCs w:val="28"/>
              </w:rPr>
            </w:pPr>
            <w:r>
              <w:rPr>
                <w:rFonts w:hint="eastAsia" w:ascii="宋体" w:hAnsi="宋体" w:eastAsia="宋体"/>
                <w:sz w:val="28"/>
                <w:szCs w:val="28"/>
              </w:rPr>
              <w:t>台</w:t>
            </w:r>
          </w:p>
        </w:tc>
        <w:tc>
          <w:tcPr>
            <w:tcW w:w="5843" w:type="dxa"/>
            <w:vAlign w:val="bottom"/>
          </w:tcPr>
          <w:p w14:paraId="111FE854">
            <w:pPr>
              <w:numPr>
                <w:ilvl w:val="0"/>
                <w:numId w:val="28"/>
              </w:numPr>
              <w:rPr>
                <w:rFonts w:ascii="宋体" w:hAnsi="宋体" w:eastAsia="宋体"/>
                <w:sz w:val="28"/>
                <w:szCs w:val="28"/>
              </w:rPr>
            </w:pPr>
            <w:r>
              <w:rPr>
                <w:rFonts w:ascii="宋体" w:hAnsi="宋体" w:eastAsia="宋体"/>
                <w:sz w:val="28"/>
                <w:szCs w:val="28"/>
              </w:rPr>
              <w:t>1080p</w:t>
            </w:r>
            <w:r>
              <w:rPr>
                <w:rFonts w:hint="eastAsia" w:ascii="宋体" w:hAnsi="宋体" w:eastAsia="宋体"/>
                <w:sz w:val="28"/>
                <w:szCs w:val="28"/>
              </w:rPr>
              <w:t>支持</w:t>
            </w:r>
          </w:p>
          <w:p w14:paraId="51946B7F">
            <w:pPr>
              <w:numPr>
                <w:ilvl w:val="0"/>
                <w:numId w:val="28"/>
              </w:numPr>
              <w:rPr>
                <w:rFonts w:ascii="宋体" w:hAnsi="宋体" w:eastAsia="宋体"/>
                <w:sz w:val="28"/>
                <w:szCs w:val="28"/>
              </w:rPr>
            </w:pPr>
            <w:r>
              <w:rPr>
                <w:rFonts w:hint="eastAsia" w:ascii="宋体" w:hAnsi="宋体" w:eastAsia="宋体"/>
                <w:sz w:val="28"/>
                <w:szCs w:val="28"/>
              </w:rPr>
              <w:t>断点记忆支持</w:t>
            </w:r>
          </w:p>
          <w:p w14:paraId="47E42060">
            <w:pPr>
              <w:numPr>
                <w:ilvl w:val="1"/>
                <w:numId w:val="28"/>
              </w:numPr>
              <w:rPr>
                <w:rFonts w:ascii="宋体" w:hAnsi="宋体" w:eastAsia="宋体"/>
                <w:sz w:val="28"/>
                <w:szCs w:val="28"/>
              </w:rPr>
            </w:pPr>
            <w:r>
              <w:rPr>
                <w:rFonts w:hint="eastAsia" w:ascii="宋体" w:hAnsi="宋体" w:eastAsia="宋体"/>
                <w:sz w:val="28"/>
                <w:szCs w:val="28"/>
              </w:rPr>
              <w:t>B重放支持</w:t>
            </w:r>
          </w:p>
          <w:p w14:paraId="336BE5D5">
            <w:pPr>
              <w:numPr>
                <w:ilvl w:val="0"/>
                <w:numId w:val="28"/>
              </w:numPr>
              <w:rPr>
                <w:rFonts w:ascii="宋体" w:hAnsi="宋体" w:eastAsia="宋体"/>
                <w:sz w:val="28"/>
                <w:szCs w:val="28"/>
              </w:rPr>
            </w:pPr>
            <w:r>
              <w:rPr>
                <w:rFonts w:hint="eastAsia" w:ascii="宋体" w:hAnsi="宋体" w:eastAsia="宋体"/>
                <w:sz w:val="28"/>
                <w:szCs w:val="28"/>
              </w:rPr>
              <w:t>输出端口视频输出 高清输出 同轴输出</w:t>
            </w:r>
          </w:p>
          <w:p w14:paraId="07924E84">
            <w:pPr>
              <w:numPr>
                <w:ilvl w:val="0"/>
                <w:numId w:val="28"/>
              </w:numPr>
              <w:rPr>
                <w:rFonts w:ascii="宋体" w:hAnsi="宋体" w:eastAsia="宋体"/>
                <w:sz w:val="28"/>
                <w:szCs w:val="28"/>
              </w:rPr>
            </w:pPr>
            <w:r>
              <w:rPr>
                <w:rFonts w:hint="eastAsia" w:ascii="宋体" w:hAnsi="宋体" w:eastAsia="宋体"/>
                <w:sz w:val="28"/>
                <w:szCs w:val="28"/>
              </w:rPr>
              <w:t>输入端口音频输入</w:t>
            </w:r>
          </w:p>
          <w:p w14:paraId="00C0823F">
            <w:pPr>
              <w:numPr>
                <w:ilvl w:val="0"/>
                <w:numId w:val="28"/>
              </w:numPr>
              <w:rPr>
                <w:rFonts w:ascii="宋体" w:hAnsi="宋体" w:eastAsia="宋体"/>
                <w:sz w:val="28"/>
                <w:szCs w:val="28"/>
              </w:rPr>
            </w:pPr>
            <w:r>
              <w:rPr>
                <w:rFonts w:hint="eastAsia" w:ascii="宋体" w:hAnsi="宋体" w:eastAsia="宋体"/>
                <w:sz w:val="28"/>
                <w:szCs w:val="28"/>
              </w:rPr>
              <w:t>读取光盘格式</w:t>
            </w:r>
            <w:r>
              <w:rPr>
                <w:rFonts w:ascii="宋体" w:hAnsi="宋体" w:eastAsia="宋体"/>
                <w:sz w:val="28"/>
                <w:szCs w:val="28"/>
              </w:rPr>
              <w:t>DVD VCD CD</w:t>
            </w:r>
          </w:p>
          <w:p w14:paraId="28A3F6A6">
            <w:pPr>
              <w:numPr>
                <w:ilvl w:val="0"/>
                <w:numId w:val="28"/>
              </w:numPr>
              <w:rPr>
                <w:rFonts w:ascii="宋体" w:hAnsi="宋体" w:eastAsia="宋体"/>
                <w:sz w:val="28"/>
                <w:szCs w:val="28"/>
              </w:rPr>
            </w:pPr>
            <w:r>
              <w:rPr>
                <w:rFonts w:hint="eastAsia" w:ascii="宋体" w:hAnsi="宋体" w:eastAsia="宋体"/>
                <w:sz w:val="28"/>
                <w:szCs w:val="28"/>
              </w:rPr>
              <w:t>USB支持视频格式</w:t>
            </w:r>
            <w:r>
              <w:rPr>
                <w:rFonts w:ascii="宋体" w:hAnsi="宋体" w:eastAsia="宋体"/>
                <w:sz w:val="28"/>
                <w:szCs w:val="28"/>
              </w:rPr>
              <w:t>MP3 WMA</w:t>
            </w:r>
          </w:p>
          <w:p w14:paraId="252095AC">
            <w:pPr>
              <w:numPr>
                <w:ilvl w:val="0"/>
                <w:numId w:val="28"/>
              </w:numPr>
              <w:rPr>
                <w:rFonts w:ascii="宋体" w:hAnsi="宋体" w:eastAsia="宋体"/>
                <w:sz w:val="28"/>
                <w:szCs w:val="28"/>
              </w:rPr>
            </w:pPr>
            <w:r>
              <w:rPr>
                <w:rFonts w:hint="eastAsia" w:ascii="宋体" w:hAnsi="宋体" w:eastAsia="宋体"/>
                <w:sz w:val="28"/>
                <w:szCs w:val="28"/>
              </w:rPr>
              <w:t>USB支持音频格式</w:t>
            </w:r>
            <w:r>
              <w:rPr>
                <w:rFonts w:ascii="宋体" w:hAnsi="宋体" w:eastAsia="宋体"/>
                <w:sz w:val="28"/>
                <w:szCs w:val="28"/>
              </w:rPr>
              <w:t>MP3 WMA</w:t>
            </w:r>
          </w:p>
          <w:p w14:paraId="3391924E">
            <w:pPr>
              <w:numPr>
                <w:ilvl w:val="0"/>
                <w:numId w:val="28"/>
              </w:numPr>
              <w:rPr>
                <w:rFonts w:ascii="宋体" w:hAnsi="宋体" w:eastAsia="宋体"/>
                <w:sz w:val="28"/>
                <w:szCs w:val="28"/>
              </w:rPr>
            </w:pPr>
            <w:r>
              <w:rPr>
                <w:rFonts w:hint="eastAsia" w:ascii="宋体" w:hAnsi="宋体" w:eastAsia="宋体"/>
                <w:sz w:val="28"/>
                <w:szCs w:val="28"/>
              </w:rPr>
              <w:t>保修1年</w:t>
            </w:r>
          </w:p>
        </w:tc>
        <w:tc>
          <w:tcPr>
            <w:tcW w:w="1355" w:type="dxa"/>
            <w:gridSpan w:val="4"/>
            <w:vAlign w:val="bottom"/>
          </w:tcPr>
          <w:p w14:paraId="799E02A8">
            <w:pPr>
              <w:widowControl/>
              <w:jc w:val="left"/>
              <w:rPr>
                <w:rFonts w:ascii="宋体" w:hAnsi="宋体" w:eastAsia="宋体"/>
                <w:sz w:val="28"/>
                <w:szCs w:val="28"/>
              </w:rPr>
            </w:pPr>
          </w:p>
          <w:p w14:paraId="247AA284">
            <w:pPr>
              <w:widowControl/>
              <w:jc w:val="left"/>
              <w:rPr>
                <w:rFonts w:ascii="宋体" w:hAnsi="宋体" w:eastAsia="宋体"/>
                <w:sz w:val="28"/>
                <w:szCs w:val="28"/>
              </w:rPr>
            </w:pPr>
          </w:p>
          <w:p w14:paraId="36D1CEB0">
            <w:pPr>
              <w:widowControl/>
              <w:jc w:val="center"/>
              <w:rPr>
                <w:rFonts w:ascii="宋体" w:hAnsi="宋体" w:eastAsia="宋体"/>
                <w:sz w:val="28"/>
                <w:szCs w:val="28"/>
              </w:rPr>
            </w:pPr>
            <w:r>
              <w:rPr>
                <w:rFonts w:hint="eastAsia" w:ascii="宋体" w:hAnsi="宋体" w:eastAsia="宋体" w:cs="宋体"/>
                <w:kern w:val="0"/>
                <w:sz w:val="28"/>
                <w:szCs w:val="28"/>
              </w:rPr>
              <w:t>满足招标文件要求</w:t>
            </w:r>
          </w:p>
          <w:p w14:paraId="1B97FDE2">
            <w:pPr>
              <w:rPr>
                <w:rFonts w:ascii="宋体" w:hAnsi="宋体" w:eastAsia="宋体"/>
                <w:sz w:val="28"/>
                <w:szCs w:val="28"/>
              </w:rPr>
            </w:pPr>
          </w:p>
        </w:tc>
      </w:tr>
      <w:tr w14:paraId="67482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532" w:type="dxa"/>
            <w:vAlign w:val="center"/>
          </w:tcPr>
          <w:p w14:paraId="12D50159">
            <w:pPr>
              <w:spacing w:line="288" w:lineRule="auto"/>
              <w:jc w:val="center"/>
              <w:rPr>
                <w:rFonts w:ascii="宋体" w:hAnsi="宋体" w:eastAsia="宋体"/>
                <w:sz w:val="28"/>
                <w:szCs w:val="28"/>
              </w:rPr>
            </w:pPr>
            <w:r>
              <w:rPr>
                <w:rFonts w:hint="eastAsia" w:ascii="宋体" w:hAnsi="宋体" w:eastAsia="宋体"/>
                <w:sz w:val="28"/>
                <w:szCs w:val="28"/>
              </w:rPr>
              <w:t>35</w:t>
            </w:r>
          </w:p>
        </w:tc>
        <w:tc>
          <w:tcPr>
            <w:tcW w:w="1275" w:type="dxa"/>
            <w:vAlign w:val="center"/>
          </w:tcPr>
          <w:p w14:paraId="38A6C488">
            <w:pPr>
              <w:tabs>
                <w:tab w:val="left" w:pos="395"/>
              </w:tabs>
              <w:jc w:val="center"/>
              <w:rPr>
                <w:rFonts w:ascii="宋体" w:hAnsi="宋体" w:eastAsia="宋体"/>
                <w:bCs/>
                <w:sz w:val="28"/>
                <w:szCs w:val="28"/>
              </w:rPr>
            </w:pPr>
            <w:r>
              <w:rPr>
                <w:rFonts w:hint="eastAsia" w:ascii="宋体" w:hAnsi="宋体" w:eastAsia="宋体"/>
                <w:bCs/>
                <w:sz w:val="28"/>
                <w:szCs w:val="28"/>
              </w:rPr>
              <w:t>外线电话机</w:t>
            </w:r>
          </w:p>
        </w:tc>
        <w:tc>
          <w:tcPr>
            <w:tcW w:w="567" w:type="dxa"/>
            <w:vAlign w:val="center"/>
          </w:tcPr>
          <w:p w14:paraId="5F20D7D9">
            <w:pPr>
              <w:jc w:val="center"/>
              <w:rPr>
                <w:rFonts w:ascii="宋体" w:hAnsi="宋体" w:eastAsia="宋体"/>
                <w:sz w:val="28"/>
                <w:szCs w:val="28"/>
              </w:rPr>
            </w:pPr>
            <w:r>
              <w:rPr>
                <w:rFonts w:hint="eastAsia" w:ascii="宋体" w:hAnsi="宋体" w:eastAsia="宋体"/>
                <w:sz w:val="28"/>
                <w:szCs w:val="28"/>
              </w:rPr>
              <w:t>3</w:t>
            </w:r>
          </w:p>
        </w:tc>
        <w:tc>
          <w:tcPr>
            <w:tcW w:w="426" w:type="dxa"/>
            <w:vAlign w:val="center"/>
          </w:tcPr>
          <w:p w14:paraId="7F4EB754">
            <w:pPr>
              <w:spacing w:line="288" w:lineRule="auto"/>
              <w:jc w:val="center"/>
              <w:rPr>
                <w:rFonts w:ascii="宋体" w:hAnsi="宋体" w:eastAsia="宋体"/>
                <w:sz w:val="28"/>
                <w:szCs w:val="28"/>
              </w:rPr>
            </w:pPr>
            <w:r>
              <w:rPr>
                <w:rFonts w:hint="eastAsia" w:ascii="宋体" w:hAnsi="宋体" w:eastAsia="宋体"/>
                <w:sz w:val="28"/>
                <w:szCs w:val="28"/>
              </w:rPr>
              <w:t>部</w:t>
            </w:r>
          </w:p>
        </w:tc>
        <w:tc>
          <w:tcPr>
            <w:tcW w:w="5843" w:type="dxa"/>
            <w:vAlign w:val="bottom"/>
          </w:tcPr>
          <w:p w14:paraId="7290F48D">
            <w:pPr>
              <w:numPr>
                <w:ilvl w:val="0"/>
                <w:numId w:val="29"/>
              </w:numPr>
              <w:rPr>
                <w:rFonts w:ascii="宋体" w:hAnsi="宋体" w:eastAsia="宋体"/>
                <w:sz w:val="28"/>
                <w:szCs w:val="28"/>
              </w:rPr>
            </w:pPr>
            <w:r>
              <w:rPr>
                <w:rFonts w:hint="eastAsia" w:ascii="宋体" w:hAnsi="宋体" w:eastAsia="宋体"/>
                <w:sz w:val="28"/>
                <w:szCs w:val="28"/>
              </w:rPr>
              <w:t>产品类型子母电话</w:t>
            </w:r>
          </w:p>
          <w:p w14:paraId="6E9A81B3">
            <w:pPr>
              <w:numPr>
                <w:ilvl w:val="0"/>
                <w:numId w:val="29"/>
              </w:numPr>
              <w:rPr>
                <w:rFonts w:ascii="宋体" w:hAnsi="宋体" w:eastAsia="宋体"/>
                <w:sz w:val="28"/>
                <w:szCs w:val="28"/>
              </w:rPr>
            </w:pPr>
            <w:r>
              <w:rPr>
                <w:rFonts w:hint="eastAsia" w:ascii="宋体" w:hAnsi="宋体" w:eastAsia="宋体"/>
                <w:sz w:val="28"/>
                <w:szCs w:val="28"/>
              </w:rPr>
              <w:t>号码存储支持</w:t>
            </w:r>
          </w:p>
          <w:p w14:paraId="1CE6B525">
            <w:pPr>
              <w:numPr>
                <w:ilvl w:val="0"/>
                <w:numId w:val="29"/>
              </w:numPr>
              <w:rPr>
                <w:rFonts w:ascii="宋体" w:hAnsi="宋体" w:eastAsia="宋体"/>
                <w:sz w:val="28"/>
                <w:szCs w:val="28"/>
              </w:rPr>
            </w:pPr>
            <w:r>
              <w:rPr>
                <w:rFonts w:hint="eastAsia" w:ascii="宋体" w:hAnsi="宋体" w:eastAsia="宋体"/>
                <w:sz w:val="28"/>
                <w:szCs w:val="28"/>
              </w:rPr>
              <w:t xml:space="preserve">主要功能工作频率 2.4GHz </w:t>
            </w:r>
          </w:p>
          <w:p w14:paraId="5CDA1E9B">
            <w:pPr>
              <w:numPr>
                <w:ilvl w:val="0"/>
                <w:numId w:val="29"/>
              </w:numPr>
              <w:rPr>
                <w:rFonts w:ascii="宋体" w:hAnsi="宋体" w:eastAsia="宋体"/>
                <w:sz w:val="28"/>
                <w:szCs w:val="28"/>
              </w:rPr>
            </w:pPr>
            <w:r>
              <w:rPr>
                <w:rFonts w:hint="eastAsia" w:ascii="宋体" w:hAnsi="宋体" w:eastAsia="宋体"/>
                <w:sz w:val="28"/>
                <w:szCs w:val="28"/>
              </w:rPr>
              <w:t xml:space="preserve">扩充个数 4 </w:t>
            </w:r>
          </w:p>
          <w:p w14:paraId="00329E65">
            <w:pPr>
              <w:numPr>
                <w:ilvl w:val="0"/>
                <w:numId w:val="29"/>
              </w:numPr>
              <w:rPr>
                <w:rFonts w:ascii="宋体" w:hAnsi="宋体" w:eastAsia="宋体"/>
                <w:sz w:val="28"/>
                <w:szCs w:val="28"/>
              </w:rPr>
            </w:pPr>
            <w:r>
              <w:rPr>
                <w:rFonts w:hint="eastAsia" w:ascii="宋体" w:hAnsi="宋体" w:eastAsia="宋体"/>
                <w:sz w:val="28"/>
                <w:szCs w:val="28"/>
              </w:rPr>
              <w:t xml:space="preserve">电话铃声 子机个性化声音接收系统 </w:t>
            </w:r>
          </w:p>
          <w:p w14:paraId="5EFE9504">
            <w:pPr>
              <w:numPr>
                <w:ilvl w:val="0"/>
                <w:numId w:val="29"/>
              </w:numPr>
              <w:rPr>
                <w:rFonts w:ascii="宋体" w:hAnsi="宋体" w:eastAsia="宋体"/>
                <w:sz w:val="28"/>
                <w:szCs w:val="28"/>
              </w:rPr>
            </w:pPr>
            <w:r>
              <w:rPr>
                <w:rFonts w:hint="eastAsia" w:ascii="宋体" w:hAnsi="宋体" w:eastAsia="宋体"/>
                <w:sz w:val="28"/>
                <w:szCs w:val="28"/>
              </w:rPr>
              <w:t xml:space="preserve">号码存储 来电号码记忆50个, 电话号码薄50个, 拨号存储能力(每个号码的位数)32个 </w:t>
            </w:r>
          </w:p>
          <w:p w14:paraId="458BA065">
            <w:pPr>
              <w:numPr>
                <w:ilvl w:val="0"/>
                <w:numId w:val="29"/>
              </w:numPr>
              <w:rPr>
                <w:rFonts w:ascii="宋体" w:hAnsi="宋体" w:eastAsia="宋体"/>
                <w:sz w:val="28"/>
                <w:szCs w:val="28"/>
              </w:rPr>
            </w:pPr>
            <w:r>
              <w:rPr>
                <w:rFonts w:hint="eastAsia" w:ascii="宋体" w:hAnsi="宋体" w:eastAsia="宋体"/>
                <w:sz w:val="28"/>
                <w:szCs w:val="28"/>
              </w:rPr>
              <w:t xml:space="preserve">屏幕显示 中/英文菜单显示, 背光液晶显示 </w:t>
            </w:r>
          </w:p>
          <w:p w14:paraId="40C4E6AB">
            <w:pPr>
              <w:numPr>
                <w:ilvl w:val="0"/>
                <w:numId w:val="29"/>
              </w:numPr>
              <w:rPr>
                <w:rFonts w:ascii="宋体" w:hAnsi="宋体" w:eastAsia="宋体"/>
                <w:sz w:val="28"/>
                <w:szCs w:val="28"/>
              </w:rPr>
            </w:pPr>
            <w:r>
              <w:rPr>
                <w:rFonts w:hint="eastAsia" w:ascii="宋体" w:hAnsi="宋体" w:eastAsia="宋体"/>
                <w:sz w:val="28"/>
                <w:szCs w:val="28"/>
              </w:rPr>
              <w:t>其他功能 应答系统 全功能数字留言应答系统</w:t>
            </w:r>
          </w:p>
          <w:p w14:paraId="4E64CE02">
            <w:pPr>
              <w:numPr>
                <w:ilvl w:val="0"/>
                <w:numId w:val="29"/>
              </w:numPr>
              <w:rPr>
                <w:rFonts w:ascii="宋体" w:hAnsi="宋体" w:eastAsia="宋体"/>
                <w:sz w:val="28"/>
                <w:szCs w:val="28"/>
              </w:rPr>
            </w:pPr>
            <w:r>
              <w:rPr>
                <w:rFonts w:hint="eastAsia" w:ascii="宋体" w:hAnsi="宋体" w:eastAsia="宋体"/>
                <w:sz w:val="28"/>
                <w:szCs w:val="28"/>
              </w:rPr>
              <w:t xml:space="preserve">外线遥控 </w:t>
            </w:r>
          </w:p>
          <w:p w14:paraId="00309A2F">
            <w:pPr>
              <w:numPr>
                <w:ilvl w:val="0"/>
                <w:numId w:val="29"/>
              </w:numPr>
              <w:rPr>
                <w:rFonts w:ascii="宋体" w:hAnsi="宋体" w:eastAsia="宋体"/>
                <w:sz w:val="28"/>
                <w:szCs w:val="28"/>
              </w:rPr>
            </w:pPr>
            <w:r>
              <w:rPr>
                <w:rFonts w:hint="eastAsia" w:ascii="宋体" w:hAnsi="宋体" w:eastAsia="宋体"/>
                <w:sz w:val="28"/>
                <w:szCs w:val="28"/>
              </w:rPr>
              <w:t>通话中双向录音</w:t>
            </w:r>
          </w:p>
          <w:p w14:paraId="3A46D0EE">
            <w:pPr>
              <w:numPr>
                <w:ilvl w:val="0"/>
                <w:numId w:val="29"/>
              </w:numPr>
              <w:rPr>
                <w:rFonts w:ascii="宋体" w:hAnsi="宋体" w:eastAsia="宋体"/>
                <w:sz w:val="28"/>
                <w:szCs w:val="28"/>
              </w:rPr>
            </w:pPr>
            <w:r>
              <w:rPr>
                <w:rFonts w:hint="eastAsia" w:ascii="宋体" w:hAnsi="宋体" w:eastAsia="宋体"/>
                <w:sz w:val="28"/>
                <w:szCs w:val="28"/>
              </w:rPr>
              <w:t>保修1年</w:t>
            </w:r>
          </w:p>
        </w:tc>
        <w:tc>
          <w:tcPr>
            <w:tcW w:w="1355" w:type="dxa"/>
            <w:gridSpan w:val="4"/>
            <w:vAlign w:val="bottom"/>
          </w:tcPr>
          <w:p w14:paraId="7844C99A">
            <w:pPr>
              <w:jc w:val="center"/>
              <w:rPr>
                <w:rFonts w:ascii="宋体" w:hAnsi="宋体" w:eastAsia="宋体"/>
                <w:sz w:val="28"/>
                <w:szCs w:val="28"/>
              </w:rPr>
            </w:pPr>
            <w:r>
              <w:rPr>
                <w:rFonts w:hint="eastAsia" w:ascii="宋体" w:hAnsi="宋体" w:eastAsia="宋体" w:cs="宋体"/>
                <w:kern w:val="0"/>
                <w:sz w:val="28"/>
                <w:szCs w:val="28"/>
              </w:rPr>
              <w:t>满足招标文件要求</w:t>
            </w:r>
          </w:p>
        </w:tc>
      </w:tr>
      <w:tr w14:paraId="7B793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532" w:type="dxa"/>
            <w:vAlign w:val="center"/>
          </w:tcPr>
          <w:p w14:paraId="261E8EFE">
            <w:pPr>
              <w:spacing w:line="288" w:lineRule="auto"/>
              <w:jc w:val="center"/>
              <w:rPr>
                <w:rFonts w:ascii="宋体" w:hAnsi="宋体" w:eastAsia="宋体"/>
                <w:sz w:val="28"/>
                <w:szCs w:val="28"/>
              </w:rPr>
            </w:pPr>
            <w:r>
              <w:rPr>
                <w:rFonts w:hint="eastAsia" w:ascii="宋体" w:hAnsi="宋体" w:eastAsia="宋体"/>
                <w:sz w:val="28"/>
                <w:szCs w:val="28"/>
              </w:rPr>
              <w:t>36</w:t>
            </w:r>
          </w:p>
        </w:tc>
        <w:tc>
          <w:tcPr>
            <w:tcW w:w="1275" w:type="dxa"/>
            <w:vAlign w:val="center"/>
          </w:tcPr>
          <w:p w14:paraId="15668755">
            <w:pPr>
              <w:tabs>
                <w:tab w:val="left" w:pos="395"/>
              </w:tabs>
              <w:jc w:val="center"/>
              <w:rPr>
                <w:rFonts w:ascii="宋体" w:hAnsi="宋体" w:eastAsia="宋体"/>
                <w:bCs/>
                <w:sz w:val="28"/>
                <w:szCs w:val="28"/>
              </w:rPr>
            </w:pPr>
            <w:r>
              <w:rPr>
                <w:rFonts w:hint="eastAsia" w:ascii="宋体" w:hAnsi="宋体" w:eastAsia="宋体"/>
                <w:bCs/>
                <w:sz w:val="28"/>
                <w:szCs w:val="28"/>
              </w:rPr>
              <w:t>内线电话机</w:t>
            </w:r>
          </w:p>
        </w:tc>
        <w:tc>
          <w:tcPr>
            <w:tcW w:w="567" w:type="dxa"/>
            <w:vAlign w:val="center"/>
          </w:tcPr>
          <w:p w14:paraId="7B96B14A">
            <w:pPr>
              <w:jc w:val="center"/>
              <w:rPr>
                <w:rFonts w:ascii="宋体" w:hAnsi="宋体" w:eastAsia="宋体"/>
                <w:sz w:val="28"/>
                <w:szCs w:val="28"/>
              </w:rPr>
            </w:pPr>
            <w:r>
              <w:rPr>
                <w:rFonts w:hint="eastAsia" w:ascii="宋体" w:hAnsi="宋体" w:eastAsia="宋体"/>
                <w:sz w:val="28"/>
                <w:szCs w:val="28"/>
              </w:rPr>
              <w:t>20</w:t>
            </w:r>
          </w:p>
        </w:tc>
        <w:tc>
          <w:tcPr>
            <w:tcW w:w="426" w:type="dxa"/>
            <w:vAlign w:val="center"/>
          </w:tcPr>
          <w:p w14:paraId="441AA8DE">
            <w:pPr>
              <w:spacing w:line="288" w:lineRule="auto"/>
              <w:jc w:val="center"/>
              <w:rPr>
                <w:rFonts w:ascii="宋体" w:hAnsi="宋体" w:eastAsia="宋体"/>
                <w:sz w:val="28"/>
                <w:szCs w:val="28"/>
              </w:rPr>
            </w:pPr>
            <w:r>
              <w:rPr>
                <w:rFonts w:hint="eastAsia" w:ascii="宋体" w:hAnsi="宋体" w:eastAsia="宋体"/>
                <w:sz w:val="28"/>
                <w:szCs w:val="28"/>
              </w:rPr>
              <w:t>部</w:t>
            </w:r>
          </w:p>
        </w:tc>
        <w:tc>
          <w:tcPr>
            <w:tcW w:w="5843" w:type="dxa"/>
            <w:vAlign w:val="bottom"/>
          </w:tcPr>
          <w:p w14:paraId="0F4310B3">
            <w:pPr>
              <w:numPr>
                <w:ilvl w:val="0"/>
                <w:numId w:val="30"/>
              </w:numPr>
              <w:rPr>
                <w:rFonts w:ascii="宋体" w:hAnsi="宋体" w:eastAsia="宋体"/>
                <w:sz w:val="28"/>
                <w:szCs w:val="28"/>
              </w:rPr>
            </w:pPr>
            <w:r>
              <w:rPr>
                <w:rFonts w:hint="eastAsia" w:ascii="宋体" w:hAnsi="宋体" w:eastAsia="宋体"/>
                <w:sz w:val="28"/>
                <w:szCs w:val="28"/>
              </w:rPr>
              <w:t>类型有线电话</w:t>
            </w:r>
          </w:p>
          <w:p w14:paraId="30A6389E">
            <w:pPr>
              <w:numPr>
                <w:ilvl w:val="0"/>
                <w:numId w:val="30"/>
              </w:numPr>
              <w:rPr>
                <w:rFonts w:ascii="宋体" w:hAnsi="宋体" w:eastAsia="宋体"/>
                <w:sz w:val="28"/>
                <w:szCs w:val="28"/>
              </w:rPr>
            </w:pPr>
            <w:r>
              <w:rPr>
                <w:rFonts w:hint="eastAsia" w:ascii="宋体" w:hAnsi="宋体" w:eastAsia="宋体"/>
                <w:sz w:val="28"/>
                <w:szCs w:val="28"/>
              </w:rPr>
              <w:t>屏幕有</w:t>
            </w:r>
          </w:p>
          <w:p w14:paraId="11C17F26">
            <w:pPr>
              <w:numPr>
                <w:ilvl w:val="0"/>
                <w:numId w:val="30"/>
              </w:numPr>
              <w:rPr>
                <w:rFonts w:ascii="宋体" w:hAnsi="宋体" w:eastAsia="宋体"/>
                <w:sz w:val="28"/>
                <w:szCs w:val="28"/>
              </w:rPr>
            </w:pPr>
            <w:r>
              <w:rPr>
                <w:rFonts w:hint="eastAsia" w:ascii="宋体" w:hAnsi="宋体" w:eastAsia="宋体"/>
                <w:sz w:val="28"/>
                <w:szCs w:val="28"/>
              </w:rPr>
              <w:t>免提功能支持</w:t>
            </w:r>
          </w:p>
          <w:p w14:paraId="4CF08306">
            <w:pPr>
              <w:numPr>
                <w:ilvl w:val="0"/>
                <w:numId w:val="30"/>
              </w:numPr>
              <w:rPr>
                <w:rFonts w:ascii="宋体" w:hAnsi="宋体" w:eastAsia="宋体"/>
                <w:sz w:val="28"/>
                <w:szCs w:val="28"/>
              </w:rPr>
            </w:pPr>
            <w:r>
              <w:rPr>
                <w:rFonts w:hint="eastAsia" w:ascii="宋体" w:hAnsi="宋体" w:eastAsia="宋体"/>
                <w:sz w:val="28"/>
                <w:szCs w:val="28"/>
              </w:rPr>
              <w:t>铃声可选</w:t>
            </w:r>
          </w:p>
          <w:p w14:paraId="38C10B77">
            <w:pPr>
              <w:numPr>
                <w:ilvl w:val="0"/>
                <w:numId w:val="30"/>
              </w:numPr>
              <w:rPr>
                <w:rFonts w:ascii="宋体" w:hAnsi="宋体" w:eastAsia="宋体"/>
                <w:sz w:val="28"/>
                <w:szCs w:val="28"/>
              </w:rPr>
            </w:pPr>
            <w:r>
              <w:rPr>
                <w:rFonts w:hint="eastAsia" w:ascii="宋体" w:hAnsi="宋体" w:eastAsia="宋体"/>
                <w:sz w:val="28"/>
                <w:szCs w:val="28"/>
              </w:rPr>
              <w:t>时间显示支持</w:t>
            </w:r>
          </w:p>
          <w:p w14:paraId="22884A8A">
            <w:pPr>
              <w:numPr>
                <w:ilvl w:val="0"/>
                <w:numId w:val="30"/>
              </w:numPr>
              <w:rPr>
                <w:rFonts w:ascii="宋体" w:hAnsi="宋体" w:eastAsia="宋体"/>
                <w:sz w:val="28"/>
                <w:szCs w:val="28"/>
              </w:rPr>
            </w:pPr>
            <w:r>
              <w:rPr>
                <w:rFonts w:hint="eastAsia" w:ascii="宋体" w:hAnsi="宋体" w:eastAsia="宋体"/>
                <w:sz w:val="28"/>
                <w:szCs w:val="28"/>
              </w:rPr>
              <w:t>语音拨号支持</w:t>
            </w:r>
          </w:p>
          <w:p w14:paraId="062991CD">
            <w:pPr>
              <w:numPr>
                <w:ilvl w:val="0"/>
                <w:numId w:val="30"/>
              </w:numPr>
              <w:rPr>
                <w:rFonts w:ascii="宋体" w:hAnsi="宋体" w:eastAsia="宋体"/>
                <w:sz w:val="28"/>
                <w:szCs w:val="28"/>
              </w:rPr>
            </w:pPr>
            <w:r>
              <w:rPr>
                <w:rFonts w:hint="eastAsia" w:ascii="宋体" w:hAnsi="宋体" w:eastAsia="宋体"/>
                <w:sz w:val="28"/>
                <w:szCs w:val="28"/>
              </w:rPr>
              <w:t>防雷击是</w:t>
            </w:r>
          </w:p>
          <w:p w14:paraId="17865483">
            <w:pPr>
              <w:numPr>
                <w:ilvl w:val="0"/>
                <w:numId w:val="30"/>
              </w:numPr>
              <w:rPr>
                <w:rFonts w:ascii="宋体" w:hAnsi="宋体" w:eastAsia="宋体"/>
                <w:sz w:val="28"/>
                <w:szCs w:val="28"/>
              </w:rPr>
            </w:pPr>
            <w:r>
              <w:rPr>
                <w:rFonts w:hint="eastAsia" w:ascii="宋体" w:hAnsi="宋体" w:eastAsia="宋体"/>
                <w:sz w:val="28"/>
                <w:szCs w:val="28"/>
              </w:rPr>
              <w:t>保修1年</w:t>
            </w:r>
          </w:p>
        </w:tc>
        <w:tc>
          <w:tcPr>
            <w:tcW w:w="1355" w:type="dxa"/>
            <w:gridSpan w:val="4"/>
            <w:vAlign w:val="bottom"/>
          </w:tcPr>
          <w:p w14:paraId="2197EFA0">
            <w:pPr>
              <w:widowControl/>
              <w:jc w:val="left"/>
              <w:rPr>
                <w:rFonts w:ascii="宋体" w:hAnsi="宋体" w:eastAsia="宋体"/>
                <w:sz w:val="28"/>
                <w:szCs w:val="28"/>
              </w:rPr>
            </w:pPr>
          </w:p>
          <w:p w14:paraId="5F2CB4C6">
            <w:pPr>
              <w:widowControl/>
              <w:jc w:val="left"/>
              <w:rPr>
                <w:rFonts w:ascii="宋体" w:hAnsi="宋体" w:eastAsia="宋体"/>
                <w:sz w:val="28"/>
                <w:szCs w:val="28"/>
              </w:rPr>
            </w:pPr>
          </w:p>
          <w:p w14:paraId="17F217AB">
            <w:pPr>
              <w:widowControl/>
              <w:jc w:val="left"/>
              <w:rPr>
                <w:rFonts w:ascii="宋体" w:hAnsi="宋体" w:eastAsia="宋体"/>
                <w:sz w:val="28"/>
                <w:szCs w:val="28"/>
              </w:rPr>
            </w:pPr>
          </w:p>
          <w:p w14:paraId="5F77EDC0">
            <w:pPr>
              <w:widowControl/>
              <w:jc w:val="left"/>
              <w:rPr>
                <w:rFonts w:ascii="宋体" w:hAnsi="宋体" w:eastAsia="宋体"/>
                <w:sz w:val="28"/>
                <w:szCs w:val="28"/>
              </w:rPr>
            </w:pPr>
          </w:p>
          <w:p w14:paraId="1593A0B2">
            <w:pPr>
              <w:widowControl/>
              <w:jc w:val="center"/>
              <w:rPr>
                <w:rFonts w:ascii="宋体" w:hAnsi="宋体" w:eastAsia="宋体"/>
                <w:sz w:val="28"/>
                <w:szCs w:val="28"/>
              </w:rPr>
            </w:pPr>
            <w:r>
              <w:rPr>
                <w:rFonts w:hint="eastAsia" w:ascii="宋体" w:hAnsi="宋体" w:eastAsia="宋体" w:cs="宋体"/>
                <w:kern w:val="0"/>
                <w:sz w:val="28"/>
                <w:szCs w:val="28"/>
              </w:rPr>
              <w:t>满足招标文件要求</w:t>
            </w:r>
          </w:p>
          <w:p w14:paraId="04CAF0E9">
            <w:pPr>
              <w:widowControl/>
              <w:jc w:val="left"/>
              <w:rPr>
                <w:rFonts w:ascii="宋体" w:hAnsi="宋体" w:eastAsia="宋体"/>
                <w:sz w:val="28"/>
                <w:szCs w:val="28"/>
              </w:rPr>
            </w:pPr>
          </w:p>
          <w:p w14:paraId="22C3C82F">
            <w:pPr>
              <w:widowControl/>
              <w:jc w:val="left"/>
              <w:rPr>
                <w:rFonts w:ascii="宋体" w:hAnsi="宋体" w:eastAsia="宋体"/>
                <w:sz w:val="28"/>
                <w:szCs w:val="28"/>
              </w:rPr>
            </w:pPr>
          </w:p>
          <w:p w14:paraId="1DC55A84">
            <w:pPr>
              <w:rPr>
                <w:rFonts w:ascii="宋体" w:hAnsi="宋体" w:eastAsia="宋体"/>
                <w:sz w:val="28"/>
                <w:szCs w:val="28"/>
              </w:rPr>
            </w:pPr>
          </w:p>
        </w:tc>
      </w:tr>
      <w:tr w14:paraId="798CA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532" w:type="dxa"/>
            <w:vAlign w:val="center"/>
          </w:tcPr>
          <w:p w14:paraId="02544992">
            <w:pPr>
              <w:spacing w:line="288" w:lineRule="auto"/>
              <w:jc w:val="center"/>
              <w:rPr>
                <w:rFonts w:ascii="宋体" w:hAnsi="宋体" w:eastAsia="宋体"/>
                <w:sz w:val="28"/>
                <w:szCs w:val="28"/>
              </w:rPr>
            </w:pPr>
            <w:r>
              <w:rPr>
                <w:rFonts w:hint="eastAsia" w:ascii="宋体" w:hAnsi="宋体" w:eastAsia="宋体"/>
                <w:sz w:val="28"/>
                <w:szCs w:val="28"/>
              </w:rPr>
              <w:t>37</w:t>
            </w:r>
          </w:p>
        </w:tc>
        <w:tc>
          <w:tcPr>
            <w:tcW w:w="1275" w:type="dxa"/>
            <w:vAlign w:val="center"/>
          </w:tcPr>
          <w:p w14:paraId="30291EB9">
            <w:pPr>
              <w:tabs>
                <w:tab w:val="left" w:pos="395"/>
              </w:tabs>
              <w:jc w:val="center"/>
              <w:rPr>
                <w:rFonts w:ascii="宋体" w:hAnsi="宋体" w:eastAsia="宋体"/>
                <w:bCs/>
                <w:sz w:val="28"/>
                <w:szCs w:val="28"/>
              </w:rPr>
            </w:pPr>
            <w:r>
              <w:rPr>
                <w:rFonts w:ascii="宋体" w:hAnsi="宋体" w:eastAsia="宋体"/>
                <w:bCs/>
                <w:sz w:val="28"/>
                <w:szCs w:val="28"/>
              </w:rPr>
              <w:t>U</w:t>
            </w:r>
            <w:r>
              <w:rPr>
                <w:rFonts w:hint="eastAsia" w:ascii="宋体" w:hAnsi="宋体" w:eastAsia="宋体"/>
                <w:bCs/>
                <w:sz w:val="28"/>
                <w:szCs w:val="28"/>
              </w:rPr>
              <w:t>盘</w:t>
            </w:r>
          </w:p>
        </w:tc>
        <w:tc>
          <w:tcPr>
            <w:tcW w:w="567" w:type="dxa"/>
            <w:vAlign w:val="center"/>
          </w:tcPr>
          <w:p w14:paraId="5472E3DD">
            <w:pPr>
              <w:jc w:val="center"/>
              <w:rPr>
                <w:rFonts w:ascii="宋体" w:hAnsi="宋体" w:eastAsia="宋体"/>
                <w:sz w:val="28"/>
                <w:szCs w:val="28"/>
              </w:rPr>
            </w:pPr>
            <w:r>
              <w:rPr>
                <w:rFonts w:hint="eastAsia" w:ascii="宋体" w:hAnsi="宋体" w:eastAsia="宋体"/>
                <w:sz w:val="28"/>
                <w:szCs w:val="28"/>
              </w:rPr>
              <w:t>24</w:t>
            </w:r>
          </w:p>
        </w:tc>
        <w:tc>
          <w:tcPr>
            <w:tcW w:w="426" w:type="dxa"/>
            <w:vAlign w:val="center"/>
          </w:tcPr>
          <w:p w14:paraId="0BC67039">
            <w:pPr>
              <w:spacing w:line="288" w:lineRule="auto"/>
              <w:jc w:val="center"/>
              <w:rPr>
                <w:rFonts w:ascii="宋体" w:hAnsi="宋体" w:eastAsia="宋体"/>
                <w:sz w:val="28"/>
                <w:szCs w:val="28"/>
              </w:rPr>
            </w:pPr>
            <w:r>
              <w:rPr>
                <w:rFonts w:hint="eastAsia" w:ascii="宋体" w:hAnsi="宋体" w:eastAsia="宋体"/>
                <w:sz w:val="28"/>
                <w:szCs w:val="28"/>
              </w:rPr>
              <w:t>个</w:t>
            </w:r>
          </w:p>
        </w:tc>
        <w:tc>
          <w:tcPr>
            <w:tcW w:w="5843" w:type="dxa"/>
            <w:vAlign w:val="bottom"/>
          </w:tcPr>
          <w:p w14:paraId="4B3D8C08">
            <w:pPr>
              <w:rPr>
                <w:rFonts w:ascii="宋体" w:hAnsi="宋体" w:eastAsia="宋体"/>
                <w:sz w:val="28"/>
                <w:szCs w:val="28"/>
              </w:rPr>
            </w:pPr>
            <w:r>
              <w:rPr>
                <w:rFonts w:hint="eastAsia" w:ascii="宋体" w:hAnsi="宋体" w:eastAsia="宋体"/>
                <w:sz w:val="28"/>
                <w:szCs w:val="28"/>
              </w:rPr>
              <w:t>32gb、usb3.0保修1年</w:t>
            </w:r>
          </w:p>
        </w:tc>
        <w:tc>
          <w:tcPr>
            <w:tcW w:w="1355" w:type="dxa"/>
            <w:gridSpan w:val="4"/>
            <w:vAlign w:val="bottom"/>
          </w:tcPr>
          <w:p w14:paraId="0D4687B2">
            <w:pPr>
              <w:jc w:val="center"/>
              <w:rPr>
                <w:rFonts w:ascii="宋体" w:hAnsi="宋体" w:eastAsia="宋体"/>
                <w:sz w:val="28"/>
                <w:szCs w:val="28"/>
              </w:rPr>
            </w:pPr>
            <w:r>
              <w:rPr>
                <w:rFonts w:hint="eastAsia" w:ascii="宋体" w:hAnsi="宋体" w:eastAsia="宋体" w:cs="宋体"/>
                <w:kern w:val="0"/>
                <w:sz w:val="28"/>
                <w:szCs w:val="28"/>
              </w:rPr>
              <w:t>满足招标文件要求</w:t>
            </w:r>
          </w:p>
        </w:tc>
      </w:tr>
      <w:tr w14:paraId="00060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532" w:type="dxa"/>
            <w:vAlign w:val="center"/>
          </w:tcPr>
          <w:p w14:paraId="648EB51F">
            <w:pPr>
              <w:spacing w:line="288" w:lineRule="auto"/>
              <w:jc w:val="center"/>
              <w:rPr>
                <w:rFonts w:ascii="宋体" w:hAnsi="宋体" w:eastAsia="宋体"/>
                <w:sz w:val="28"/>
                <w:szCs w:val="28"/>
              </w:rPr>
            </w:pPr>
            <w:r>
              <w:rPr>
                <w:rFonts w:hint="eastAsia" w:ascii="宋体" w:hAnsi="宋体" w:eastAsia="宋体"/>
                <w:sz w:val="28"/>
                <w:szCs w:val="28"/>
              </w:rPr>
              <w:t>38</w:t>
            </w:r>
          </w:p>
        </w:tc>
        <w:tc>
          <w:tcPr>
            <w:tcW w:w="1275" w:type="dxa"/>
            <w:vAlign w:val="center"/>
          </w:tcPr>
          <w:p w14:paraId="684FA161">
            <w:pPr>
              <w:tabs>
                <w:tab w:val="left" w:pos="395"/>
              </w:tabs>
              <w:jc w:val="center"/>
              <w:rPr>
                <w:rFonts w:ascii="宋体" w:hAnsi="宋体" w:eastAsia="宋体"/>
                <w:bCs/>
                <w:sz w:val="28"/>
                <w:szCs w:val="28"/>
              </w:rPr>
            </w:pPr>
            <w:r>
              <w:rPr>
                <w:rFonts w:hint="eastAsia" w:ascii="宋体" w:hAnsi="宋体" w:eastAsia="宋体"/>
                <w:bCs/>
                <w:sz w:val="28"/>
                <w:szCs w:val="28"/>
              </w:rPr>
              <w:t>录音笔</w:t>
            </w:r>
          </w:p>
        </w:tc>
        <w:tc>
          <w:tcPr>
            <w:tcW w:w="567" w:type="dxa"/>
            <w:vAlign w:val="center"/>
          </w:tcPr>
          <w:p w14:paraId="4F66ED11">
            <w:pPr>
              <w:jc w:val="center"/>
              <w:rPr>
                <w:rFonts w:ascii="宋体" w:hAnsi="宋体" w:eastAsia="宋体"/>
                <w:sz w:val="28"/>
                <w:szCs w:val="28"/>
              </w:rPr>
            </w:pPr>
            <w:r>
              <w:rPr>
                <w:rFonts w:hint="eastAsia" w:ascii="宋体" w:hAnsi="宋体" w:eastAsia="宋体"/>
                <w:sz w:val="28"/>
                <w:szCs w:val="28"/>
              </w:rPr>
              <w:t>1</w:t>
            </w:r>
          </w:p>
        </w:tc>
        <w:tc>
          <w:tcPr>
            <w:tcW w:w="426" w:type="dxa"/>
            <w:vAlign w:val="center"/>
          </w:tcPr>
          <w:p w14:paraId="3247DF59">
            <w:pPr>
              <w:spacing w:line="288" w:lineRule="auto"/>
              <w:jc w:val="center"/>
              <w:rPr>
                <w:rFonts w:ascii="宋体" w:hAnsi="宋体" w:eastAsia="宋体"/>
                <w:sz w:val="28"/>
                <w:szCs w:val="28"/>
              </w:rPr>
            </w:pPr>
            <w:r>
              <w:rPr>
                <w:rFonts w:hint="eastAsia" w:ascii="宋体" w:hAnsi="宋体" w:eastAsia="宋体"/>
                <w:sz w:val="28"/>
                <w:szCs w:val="28"/>
              </w:rPr>
              <w:t>个</w:t>
            </w:r>
          </w:p>
        </w:tc>
        <w:tc>
          <w:tcPr>
            <w:tcW w:w="5843" w:type="dxa"/>
            <w:vAlign w:val="bottom"/>
          </w:tcPr>
          <w:p w14:paraId="276EF842">
            <w:pPr>
              <w:rPr>
                <w:rFonts w:ascii="宋体" w:hAnsi="宋体" w:eastAsia="宋体"/>
                <w:sz w:val="28"/>
                <w:szCs w:val="28"/>
              </w:rPr>
            </w:pPr>
            <w:r>
              <w:rPr>
                <w:rFonts w:hint="eastAsia" w:ascii="宋体" w:hAnsi="宋体" w:eastAsia="宋体"/>
                <w:sz w:val="28"/>
                <w:szCs w:val="28"/>
              </w:rPr>
              <w:t>8GB保修1年</w:t>
            </w:r>
          </w:p>
        </w:tc>
        <w:tc>
          <w:tcPr>
            <w:tcW w:w="1355" w:type="dxa"/>
            <w:gridSpan w:val="4"/>
            <w:vAlign w:val="bottom"/>
          </w:tcPr>
          <w:p w14:paraId="534728F9">
            <w:pPr>
              <w:jc w:val="center"/>
              <w:rPr>
                <w:rFonts w:ascii="宋体" w:hAnsi="宋体" w:eastAsia="宋体"/>
                <w:sz w:val="28"/>
                <w:szCs w:val="28"/>
              </w:rPr>
            </w:pPr>
            <w:r>
              <w:rPr>
                <w:rFonts w:hint="eastAsia" w:ascii="宋体" w:hAnsi="宋体" w:eastAsia="宋体" w:cs="宋体"/>
                <w:kern w:val="0"/>
                <w:sz w:val="28"/>
                <w:szCs w:val="28"/>
              </w:rPr>
              <w:t>满足招标文件要求</w:t>
            </w:r>
          </w:p>
        </w:tc>
      </w:tr>
      <w:tr w14:paraId="286A6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532" w:type="dxa"/>
            <w:vAlign w:val="center"/>
          </w:tcPr>
          <w:p w14:paraId="618D6DC9">
            <w:pPr>
              <w:spacing w:line="288" w:lineRule="auto"/>
              <w:jc w:val="center"/>
              <w:rPr>
                <w:rFonts w:ascii="宋体" w:hAnsi="宋体" w:eastAsia="宋体"/>
                <w:sz w:val="28"/>
                <w:szCs w:val="28"/>
              </w:rPr>
            </w:pPr>
            <w:r>
              <w:rPr>
                <w:rFonts w:hint="eastAsia" w:ascii="宋体" w:hAnsi="宋体" w:eastAsia="宋体"/>
                <w:sz w:val="28"/>
                <w:szCs w:val="28"/>
              </w:rPr>
              <w:t>39</w:t>
            </w:r>
          </w:p>
        </w:tc>
        <w:tc>
          <w:tcPr>
            <w:tcW w:w="1275" w:type="dxa"/>
            <w:vAlign w:val="center"/>
          </w:tcPr>
          <w:p w14:paraId="44E0490E">
            <w:pPr>
              <w:tabs>
                <w:tab w:val="left" w:pos="395"/>
              </w:tabs>
              <w:jc w:val="center"/>
              <w:rPr>
                <w:rFonts w:ascii="宋体" w:hAnsi="宋体" w:eastAsia="宋体"/>
                <w:bCs/>
                <w:sz w:val="28"/>
                <w:szCs w:val="28"/>
              </w:rPr>
            </w:pPr>
            <w:r>
              <w:rPr>
                <w:rFonts w:hint="eastAsia" w:ascii="宋体" w:hAnsi="宋体" w:eastAsia="宋体"/>
                <w:bCs/>
                <w:sz w:val="28"/>
                <w:szCs w:val="28"/>
              </w:rPr>
              <w:t>移动硬盘</w:t>
            </w:r>
          </w:p>
        </w:tc>
        <w:tc>
          <w:tcPr>
            <w:tcW w:w="567" w:type="dxa"/>
            <w:vAlign w:val="center"/>
          </w:tcPr>
          <w:p w14:paraId="2768843D">
            <w:pPr>
              <w:jc w:val="center"/>
              <w:rPr>
                <w:rFonts w:ascii="宋体" w:hAnsi="宋体" w:eastAsia="宋体"/>
                <w:sz w:val="28"/>
                <w:szCs w:val="28"/>
              </w:rPr>
            </w:pPr>
            <w:r>
              <w:rPr>
                <w:rFonts w:hint="eastAsia" w:ascii="宋体" w:hAnsi="宋体" w:eastAsia="宋体"/>
                <w:sz w:val="28"/>
                <w:szCs w:val="28"/>
              </w:rPr>
              <w:t>3</w:t>
            </w:r>
          </w:p>
        </w:tc>
        <w:tc>
          <w:tcPr>
            <w:tcW w:w="426" w:type="dxa"/>
            <w:vAlign w:val="center"/>
          </w:tcPr>
          <w:p w14:paraId="1748C692">
            <w:pPr>
              <w:spacing w:line="288" w:lineRule="auto"/>
              <w:jc w:val="center"/>
              <w:rPr>
                <w:rFonts w:ascii="宋体" w:hAnsi="宋体" w:eastAsia="宋体"/>
                <w:sz w:val="28"/>
                <w:szCs w:val="28"/>
              </w:rPr>
            </w:pPr>
            <w:r>
              <w:rPr>
                <w:rFonts w:hint="eastAsia" w:ascii="宋体" w:hAnsi="宋体" w:eastAsia="宋体"/>
                <w:sz w:val="28"/>
                <w:szCs w:val="28"/>
              </w:rPr>
              <w:t>个</w:t>
            </w:r>
          </w:p>
        </w:tc>
        <w:tc>
          <w:tcPr>
            <w:tcW w:w="5843" w:type="dxa"/>
            <w:vAlign w:val="bottom"/>
          </w:tcPr>
          <w:p w14:paraId="6987C85E">
            <w:pPr>
              <w:widowControl/>
              <w:jc w:val="left"/>
              <w:rPr>
                <w:rFonts w:ascii="宋体" w:hAnsi="宋体" w:eastAsia="宋体"/>
                <w:sz w:val="28"/>
                <w:szCs w:val="28"/>
              </w:rPr>
            </w:pPr>
            <w:r>
              <w:rPr>
                <w:rFonts w:hint="eastAsia" w:ascii="宋体" w:hAnsi="宋体" w:eastAsia="宋体"/>
                <w:sz w:val="28"/>
                <w:szCs w:val="28"/>
              </w:rPr>
              <w:t>2tb、usb3.0保修1年</w:t>
            </w:r>
          </w:p>
        </w:tc>
        <w:tc>
          <w:tcPr>
            <w:tcW w:w="1355" w:type="dxa"/>
            <w:gridSpan w:val="4"/>
            <w:vAlign w:val="bottom"/>
          </w:tcPr>
          <w:p w14:paraId="643B101D">
            <w:pPr>
              <w:widowControl/>
              <w:jc w:val="center"/>
              <w:rPr>
                <w:rFonts w:ascii="宋体" w:hAnsi="宋体" w:eastAsia="宋体"/>
                <w:sz w:val="28"/>
                <w:szCs w:val="28"/>
              </w:rPr>
            </w:pPr>
            <w:r>
              <w:rPr>
                <w:rFonts w:hint="eastAsia" w:ascii="宋体" w:hAnsi="宋体" w:eastAsia="宋体" w:cs="宋体"/>
                <w:kern w:val="0"/>
                <w:sz w:val="28"/>
                <w:szCs w:val="28"/>
              </w:rPr>
              <w:t>满足招标文件要求</w:t>
            </w:r>
          </w:p>
        </w:tc>
      </w:tr>
      <w:tr w14:paraId="12EFF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532" w:type="dxa"/>
            <w:vAlign w:val="center"/>
          </w:tcPr>
          <w:p w14:paraId="53BF7FFC">
            <w:pPr>
              <w:spacing w:line="288" w:lineRule="auto"/>
              <w:jc w:val="center"/>
              <w:rPr>
                <w:rFonts w:ascii="宋体" w:hAnsi="宋体" w:eastAsia="宋体"/>
                <w:sz w:val="28"/>
                <w:szCs w:val="28"/>
              </w:rPr>
            </w:pPr>
            <w:r>
              <w:rPr>
                <w:rFonts w:hint="eastAsia" w:ascii="宋体" w:hAnsi="宋体" w:eastAsia="宋体"/>
                <w:sz w:val="28"/>
                <w:szCs w:val="28"/>
              </w:rPr>
              <w:t>40</w:t>
            </w:r>
          </w:p>
        </w:tc>
        <w:tc>
          <w:tcPr>
            <w:tcW w:w="1275" w:type="dxa"/>
            <w:vAlign w:val="center"/>
          </w:tcPr>
          <w:p w14:paraId="354E7579">
            <w:pPr>
              <w:tabs>
                <w:tab w:val="left" w:pos="395"/>
              </w:tabs>
              <w:rPr>
                <w:rFonts w:ascii="宋体" w:hAnsi="宋体" w:eastAsia="宋体"/>
                <w:bCs/>
                <w:sz w:val="28"/>
                <w:szCs w:val="28"/>
              </w:rPr>
            </w:pPr>
            <w:r>
              <w:rPr>
                <w:rFonts w:hint="eastAsia" w:ascii="宋体" w:hAnsi="宋体" w:eastAsia="宋体"/>
                <w:bCs/>
                <w:sz w:val="28"/>
                <w:szCs w:val="28"/>
              </w:rPr>
              <w:t>复印机</w:t>
            </w:r>
          </w:p>
        </w:tc>
        <w:tc>
          <w:tcPr>
            <w:tcW w:w="567" w:type="dxa"/>
            <w:vAlign w:val="center"/>
          </w:tcPr>
          <w:p w14:paraId="609A00E5">
            <w:pPr>
              <w:jc w:val="center"/>
              <w:rPr>
                <w:rFonts w:ascii="宋体" w:hAnsi="宋体" w:eastAsia="宋体"/>
                <w:sz w:val="28"/>
                <w:szCs w:val="28"/>
              </w:rPr>
            </w:pPr>
            <w:r>
              <w:rPr>
                <w:rFonts w:hint="eastAsia" w:ascii="宋体" w:hAnsi="宋体" w:eastAsia="宋体"/>
                <w:sz w:val="28"/>
                <w:szCs w:val="28"/>
              </w:rPr>
              <w:t>1</w:t>
            </w:r>
          </w:p>
        </w:tc>
        <w:tc>
          <w:tcPr>
            <w:tcW w:w="426" w:type="dxa"/>
            <w:vAlign w:val="center"/>
          </w:tcPr>
          <w:p w14:paraId="79A3E2CE">
            <w:pPr>
              <w:spacing w:line="288" w:lineRule="auto"/>
              <w:jc w:val="center"/>
              <w:rPr>
                <w:rFonts w:ascii="宋体" w:hAnsi="宋体" w:eastAsia="宋体"/>
                <w:sz w:val="28"/>
                <w:szCs w:val="28"/>
              </w:rPr>
            </w:pPr>
            <w:r>
              <w:rPr>
                <w:rFonts w:hint="eastAsia" w:ascii="宋体" w:hAnsi="宋体" w:eastAsia="宋体"/>
                <w:sz w:val="28"/>
                <w:szCs w:val="28"/>
              </w:rPr>
              <w:t>台</w:t>
            </w:r>
          </w:p>
        </w:tc>
        <w:tc>
          <w:tcPr>
            <w:tcW w:w="5843" w:type="dxa"/>
            <w:vAlign w:val="bottom"/>
          </w:tcPr>
          <w:p w14:paraId="71765A91">
            <w:pPr>
              <w:numPr>
                <w:ilvl w:val="0"/>
                <w:numId w:val="31"/>
              </w:numPr>
              <w:rPr>
                <w:rFonts w:ascii="宋体" w:hAnsi="宋体" w:eastAsia="宋体"/>
                <w:sz w:val="28"/>
                <w:szCs w:val="28"/>
              </w:rPr>
            </w:pPr>
            <w:r>
              <w:rPr>
                <w:rFonts w:hint="eastAsia" w:ascii="宋体" w:hAnsi="宋体" w:eastAsia="宋体"/>
                <w:sz w:val="28"/>
                <w:szCs w:val="28"/>
              </w:rPr>
              <w:t xml:space="preserve">产品类型数码复合机 </w:t>
            </w:r>
          </w:p>
          <w:p w14:paraId="69ABFF8A">
            <w:pPr>
              <w:numPr>
                <w:ilvl w:val="0"/>
                <w:numId w:val="31"/>
              </w:numPr>
              <w:rPr>
                <w:rFonts w:ascii="宋体" w:hAnsi="宋体" w:eastAsia="宋体"/>
                <w:sz w:val="28"/>
                <w:szCs w:val="28"/>
              </w:rPr>
            </w:pPr>
            <w:r>
              <w:rPr>
                <w:rFonts w:hint="eastAsia" w:ascii="宋体" w:hAnsi="宋体" w:eastAsia="宋体"/>
                <w:sz w:val="28"/>
                <w:szCs w:val="28"/>
              </w:rPr>
              <w:t>颜色类型黑白</w:t>
            </w:r>
          </w:p>
          <w:p w14:paraId="660964D7">
            <w:pPr>
              <w:numPr>
                <w:ilvl w:val="0"/>
                <w:numId w:val="31"/>
              </w:numPr>
              <w:rPr>
                <w:rFonts w:ascii="宋体" w:hAnsi="宋体" w:eastAsia="宋体"/>
                <w:sz w:val="28"/>
                <w:szCs w:val="28"/>
              </w:rPr>
            </w:pPr>
            <w:r>
              <w:rPr>
                <w:rFonts w:hint="eastAsia" w:ascii="宋体" w:hAnsi="宋体" w:eastAsia="宋体"/>
                <w:sz w:val="28"/>
                <w:szCs w:val="28"/>
              </w:rPr>
              <w:t>涵盖功能复印/打印/扫描</w:t>
            </w:r>
          </w:p>
          <w:p w14:paraId="5427EADE">
            <w:pPr>
              <w:numPr>
                <w:ilvl w:val="0"/>
                <w:numId w:val="31"/>
              </w:numPr>
              <w:rPr>
                <w:rFonts w:ascii="宋体" w:hAnsi="宋体" w:eastAsia="宋体"/>
                <w:sz w:val="28"/>
                <w:szCs w:val="28"/>
              </w:rPr>
            </w:pPr>
            <w:r>
              <w:rPr>
                <w:rFonts w:hint="eastAsia" w:ascii="宋体" w:hAnsi="宋体" w:eastAsia="宋体"/>
                <w:sz w:val="28"/>
                <w:szCs w:val="28"/>
              </w:rPr>
              <w:t>速度类型中速</w:t>
            </w:r>
          </w:p>
          <w:p w14:paraId="3A228794">
            <w:pPr>
              <w:numPr>
                <w:ilvl w:val="0"/>
                <w:numId w:val="31"/>
              </w:numPr>
              <w:rPr>
                <w:rFonts w:ascii="宋体" w:hAnsi="宋体" w:eastAsia="宋体"/>
                <w:sz w:val="28"/>
                <w:szCs w:val="28"/>
              </w:rPr>
            </w:pPr>
            <w:r>
              <w:rPr>
                <w:rFonts w:hint="eastAsia" w:ascii="宋体" w:hAnsi="宋体" w:eastAsia="宋体"/>
                <w:sz w:val="28"/>
                <w:szCs w:val="28"/>
              </w:rPr>
              <w:t>最大原稿尺寸A3</w:t>
            </w:r>
          </w:p>
          <w:p w14:paraId="1AA6926D">
            <w:pPr>
              <w:numPr>
                <w:ilvl w:val="0"/>
                <w:numId w:val="31"/>
              </w:numPr>
              <w:rPr>
                <w:rFonts w:ascii="宋体" w:hAnsi="宋体" w:eastAsia="宋体"/>
                <w:sz w:val="28"/>
                <w:szCs w:val="28"/>
              </w:rPr>
            </w:pPr>
            <w:r>
              <w:rPr>
                <w:rFonts w:hint="eastAsia" w:ascii="宋体" w:hAnsi="宋体" w:eastAsia="宋体"/>
                <w:sz w:val="28"/>
                <w:szCs w:val="28"/>
              </w:rPr>
              <w:t>内存容量2GB</w:t>
            </w:r>
          </w:p>
          <w:p w14:paraId="74ECBFC1">
            <w:pPr>
              <w:numPr>
                <w:ilvl w:val="0"/>
                <w:numId w:val="31"/>
              </w:numPr>
              <w:rPr>
                <w:rFonts w:ascii="宋体" w:hAnsi="宋体" w:eastAsia="宋体"/>
                <w:sz w:val="28"/>
                <w:szCs w:val="28"/>
              </w:rPr>
            </w:pPr>
            <w:r>
              <w:rPr>
                <w:rFonts w:hint="eastAsia" w:ascii="宋体" w:hAnsi="宋体" w:eastAsia="宋体"/>
                <w:sz w:val="28"/>
                <w:szCs w:val="28"/>
              </w:rPr>
              <w:t>硬盘容量160GB硬盘，SD卡8GB</w:t>
            </w:r>
          </w:p>
          <w:p w14:paraId="69D8F95F">
            <w:pPr>
              <w:numPr>
                <w:ilvl w:val="0"/>
                <w:numId w:val="31"/>
              </w:numPr>
              <w:rPr>
                <w:rFonts w:ascii="宋体" w:hAnsi="宋体" w:eastAsia="宋体"/>
                <w:sz w:val="28"/>
                <w:szCs w:val="28"/>
              </w:rPr>
            </w:pPr>
            <w:r>
              <w:rPr>
                <w:rFonts w:hint="eastAsia" w:ascii="宋体" w:hAnsi="宋体" w:eastAsia="宋体"/>
                <w:sz w:val="28"/>
                <w:szCs w:val="28"/>
              </w:rPr>
              <w:t>供纸容量标配纸盒：2x500页</w:t>
            </w:r>
          </w:p>
          <w:p w14:paraId="5A26FB1D">
            <w:pPr>
              <w:numPr>
                <w:ilvl w:val="0"/>
                <w:numId w:val="31"/>
              </w:numPr>
              <w:rPr>
                <w:rFonts w:ascii="宋体" w:hAnsi="宋体" w:eastAsia="宋体"/>
                <w:sz w:val="28"/>
                <w:szCs w:val="28"/>
              </w:rPr>
            </w:pPr>
            <w:r>
              <w:rPr>
                <w:rFonts w:hint="eastAsia" w:ascii="宋体" w:hAnsi="宋体" w:eastAsia="宋体"/>
                <w:sz w:val="28"/>
                <w:szCs w:val="28"/>
              </w:rPr>
              <w:t>手送纸盒：100页</w:t>
            </w:r>
          </w:p>
          <w:p w14:paraId="4F51F743">
            <w:pPr>
              <w:numPr>
                <w:ilvl w:val="0"/>
                <w:numId w:val="31"/>
              </w:numPr>
              <w:rPr>
                <w:rFonts w:ascii="宋体" w:hAnsi="宋体" w:eastAsia="宋体"/>
                <w:sz w:val="28"/>
                <w:szCs w:val="28"/>
              </w:rPr>
            </w:pPr>
            <w:r>
              <w:rPr>
                <w:rFonts w:hint="eastAsia" w:ascii="宋体" w:hAnsi="宋体" w:eastAsia="宋体"/>
                <w:sz w:val="28"/>
                <w:szCs w:val="28"/>
              </w:rPr>
              <w:t>最大：2100页</w:t>
            </w:r>
          </w:p>
          <w:p w14:paraId="1AD52934">
            <w:pPr>
              <w:numPr>
                <w:ilvl w:val="0"/>
                <w:numId w:val="31"/>
              </w:numPr>
              <w:rPr>
                <w:rFonts w:ascii="宋体" w:hAnsi="宋体" w:eastAsia="宋体"/>
                <w:sz w:val="28"/>
                <w:szCs w:val="28"/>
              </w:rPr>
            </w:pPr>
            <w:r>
              <w:rPr>
                <w:rFonts w:hint="eastAsia" w:ascii="宋体" w:hAnsi="宋体" w:eastAsia="宋体"/>
                <w:sz w:val="28"/>
                <w:szCs w:val="28"/>
              </w:rPr>
              <w:t>介质重量纸盒：56-105g/㎡</w:t>
            </w:r>
          </w:p>
          <w:p w14:paraId="34133518">
            <w:pPr>
              <w:numPr>
                <w:ilvl w:val="0"/>
                <w:numId w:val="31"/>
              </w:numPr>
              <w:rPr>
                <w:rFonts w:ascii="宋体" w:hAnsi="宋体" w:eastAsia="宋体"/>
                <w:sz w:val="28"/>
                <w:szCs w:val="28"/>
              </w:rPr>
            </w:pPr>
            <w:r>
              <w:rPr>
                <w:rFonts w:hint="eastAsia" w:ascii="宋体" w:hAnsi="宋体" w:eastAsia="宋体"/>
                <w:sz w:val="28"/>
                <w:szCs w:val="28"/>
              </w:rPr>
              <w:t>手送纸盒：56-200g/㎡</w:t>
            </w:r>
          </w:p>
          <w:p w14:paraId="44E86455">
            <w:pPr>
              <w:numPr>
                <w:ilvl w:val="0"/>
                <w:numId w:val="31"/>
              </w:numPr>
              <w:rPr>
                <w:rFonts w:ascii="宋体" w:hAnsi="宋体" w:eastAsia="宋体"/>
                <w:sz w:val="28"/>
                <w:szCs w:val="28"/>
              </w:rPr>
            </w:pPr>
            <w:r>
              <w:rPr>
                <w:rFonts w:hint="eastAsia" w:ascii="宋体" w:hAnsi="宋体" w:eastAsia="宋体"/>
                <w:sz w:val="28"/>
                <w:szCs w:val="28"/>
              </w:rPr>
              <w:t>耗材描述感光鼓：MX-312CR，墨粉：MX-312CT</w:t>
            </w:r>
          </w:p>
          <w:p w14:paraId="3BB2DC29">
            <w:pPr>
              <w:numPr>
                <w:ilvl w:val="0"/>
                <w:numId w:val="31"/>
              </w:numPr>
              <w:rPr>
                <w:rFonts w:ascii="宋体" w:hAnsi="宋体" w:eastAsia="宋体"/>
                <w:sz w:val="28"/>
                <w:szCs w:val="28"/>
              </w:rPr>
            </w:pPr>
            <w:r>
              <w:rPr>
                <w:rFonts w:hint="eastAsia" w:ascii="宋体" w:hAnsi="宋体" w:eastAsia="宋体"/>
                <w:sz w:val="28"/>
                <w:szCs w:val="28"/>
              </w:rPr>
              <w:t>双面器标配</w:t>
            </w:r>
          </w:p>
          <w:p w14:paraId="0A63E7C0">
            <w:pPr>
              <w:numPr>
                <w:ilvl w:val="0"/>
                <w:numId w:val="31"/>
              </w:numPr>
              <w:rPr>
                <w:rFonts w:ascii="宋体" w:hAnsi="宋体" w:eastAsia="宋体"/>
                <w:sz w:val="28"/>
                <w:szCs w:val="28"/>
              </w:rPr>
            </w:pPr>
            <w:r>
              <w:rPr>
                <w:rFonts w:hint="eastAsia" w:ascii="宋体" w:hAnsi="宋体" w:eastAsia="宋体"/>
                <w:sz w:val="28"/>
                <w:szCs w:val="28"/>
              </w:rPr>
              <w:t>自动输稿器标配，双面自动输稿器</w:t>
            </w:r>
          </w:p>
          <w:p w14:paraId="7E3F3140">
            <w:pPr>
              <w:numPr>
                <w:ilvl w:val="0"/>
                <w:numId w:val="31"/>
              </w:numPr>
              <w:rPr>
                <w:rFonts w:ascii="宋体" w:hAnsi="宋体" w:eastAsia="宋体"/>
                <w:sz w:val="28"/>
                <w:szCs w:val="28"/>
              </w:rPr>
            </w:pPr>
            <w:r>
              <w:rPr>
                <w:rFonts w:hint="eastAsia" w:ascii="宋体" w:hAnsi="宋体" w:eastAsia="宋体"/>
                <w:sz w:val="28"/>
                <w:szCs w:val="28"/>
              </w:rPr>
              <w:t>网络功能支持有线网络打印</w:t>
            </w:r>
          </w:p>
          <w:p w14:paraId="7FC5F253">
            <w:pPr>
              <w:numPr>
                <w:ilvl w:val="0"/>
                <w:numId w:val="31"/>
              </w:numPr>
              <w:rPr>
                <w:rFonts w:ascii="宋体" w:hAnsi="宋体" w:eastAsia="宋体"/>
                <w:sz w:val="28"/>
                <w:szCs w:val="28"/>
              </w:rPr>
            </w:pPr>
            <w:r>
              <w:rPr>
                <w:rFonts w:hint="eastAsia" w:ascii="宋体" w:hAnsi="宋体" w:eastAsia="宋体"/>
                <w:sz w:val="28"/>
                <w:szCs w:val="28"/>
              </w:rPr>
              <w:t>接口类型USB2.0，10Base-T/100Base-TX（RJ-45网络接口）</w:t>
            </w:r>
          </w:p>
          <w:p w14:paraId="7B52159E">
            <w:pPr>
              <w:numPr>
                <w:ilvl w:val="0"/>
                <w:numId w:val="31"/>
              </w:numPr>
              <w:rPr>
                <w:rFonts w:ascii="宋体" w:hAnsi="宋体" w:eastAsia="宋体"/>
                <w:sz w:val="28"/>
                <w:szCs w:val="28"/>
              </w:rPr>
            </w:pPr>
            <w:r>
              <w:rPr>
                <w:rFonts w:hint="eastAsia" w:ascii="宋体" w:hAnsi="宋体" w:eastAsia="宋体"/>
                <w:sz w:val="28"/>
                <w:szCs w:val="28"/>
              </w:rPr>
              <w:t>复印功能</w:t>
            </w:r>
            <w:r>
              <w:rPr>
                <w:rFonts w:hint="eastAsia" w:ascii="宋体" w:hAnsi="宋体" w:eastAsia="宋体"/>
                <w:sz w:val="28"/>
                <w:szCs w:val="28"/>
              </w:rPr>
              <w:tab/>
            </w:r>
          </w:p>
          <w:p w14:paraId="7355F861">
            <w:pPr>
              <w:numPr>
                <w:ilvl w:val="0"/>
                <w:numId w:val="31"/>
              </w:numPr>
              <w:rPr>
                <w:rFonts w:ascii="宋体" w:hAnsi="宋体" w:eastAsia="宋体"/>
                <w:sz w:val="28"/>
                <w:szCs w:val="28"/>
              </w:rPr>
            </w:pPr>
            <w:r>
              <w:rPr>
                <w:rFonts w:hint="eastAsia" w:ascii="宋体" w:hAnsi="宋体" w:eastAsia="宋体"/>
                <w:sz w:val="28"/>
                <w:szCs w:val="28"/>
              </w:rPr>
              <w:t>复印速度26cpm</w:t>
            </w:r>
          </w:p>
          <w:p w14:paraId="60F934C5">
            <w:pPr>
              <w:numPr>
                <w:ilvl w:val="0"/>
                <w:numId w:val="31"/>
              </w:numPr>
              <w:rPr>
                <w:rFonts w:ascii="宋体" w:hAnsi="宋体" w:eastAsia="宋体"/>
                <w:sz w:val="28"/>
                <w:szCs w:val="28"/>
              </w:rPr>
            </w:pPr>
            <w:r>
              <w:rPr>
                <w:rFonts w:hint="eastAsia" w:ascii="宋体" w:hAnsi="宋体" w:eastAsia="宋体"/>
                <w:sz w:val="28"/>
                <w:szCs w:val="28"/>
              </w:rPr>
              <w:t>复印分辨率600×600dpi</w:t>
            </w:r>
          </w:p>
          <w:p w14:paraId="7CEA798D">
            <w:pPr>
              <w:numPr>
                <w:ilvl w:val="0"/>
                <w:numId w:val="31"/>
              </w:numPr>
              <w:rPr>
                <w:rFonts w:ascii="宋体" w:hAnsi="宋体" w:eastAsia="宋体"/>
                <w:sz w:val="28"/>
                <w:szCs w:val="28"/>
              </w:rPr>
            </w:pPr>
            <w:r>
              <w:rPr>
                <w:rFonts w:hint="eastAsia" w:ascii="宋体" w:hAnsi="宋体" w:eastAsia="宋体"/>
                <w:sz w:val="28"/>
                <w:szCs w:val="28"/>
              </w:rPr>
              <w:t>复印尺寸A3-B6R</w:t>
            </w:r>
          </w:p>
          <w:p w14:paraId="2824C17D">
            <w:pPr>
              <w:numPr>
                <w:ilvl w:val="0"/>
                <w:numId w:val="31"/>
              </w:numPr>
              <w:rPr>
                <w:rFonts w:ascii="宋体" w:hAnsi="宋体" w:eastAsia="宋体"/>
                <w:sz w:val="28"/>
                <w:szCs w:val="28"/>
              </w:rPr>
            </w:pPr>
            <w:r>
              <w:rPr>
                <w:rFonts w:hint="eastAsia" w:ascii="宋体" w:hAnsi="宋体" w:eastAsia="宋体"/>
                <w:sz w:val="28"/>
                <w:szCs w:val="28"/>
              </w:rPr>
              <w:t>预热时间20秒内</w:t>
            </w:r>
          </w:p>
          <w:p w14:paraId="43E65531">
            <w:pPr>
              <w:numPr>
                <w:ilvl w:val="0"/>
                <w:numId w:val="31"/>
              </w:numPr>
              <w:rPr>
                <w:rFonts w:ascii="宋体" w:hAnsi="宋体" w:eastAsia="宋体"/>
                <w:sz w:val="28"/>
                <w:szCs w:val="28"/>
              </w:rPr>
            </w:pPr>
            <w:r>
              <w:rPr>
                <w:rFonts w:hint="eastAsia" w:ascii="宋体" w:hAnsi="宋体" w:eastAsia="宋体"/>
                <w:sz w:val="28"/>
                <w:szCs w:val="28"/>
              </w:rPr>
              <w:t>首页复印时间4.9秒</w:t>
            </w:r>
          </w:p>
          <w:p w14:paraId="3A894FE3">
            <w:pPr>
              <w:numPr>
                <w:ilvl w:val="0"/>
                <w:numId w:val="31"/>
              </w:numPr>
              <w:rPr>
                <w:rFonts w:ascii="宋体" w:hAnsi="宋体" w:eastAsia="宋体"/>
                <w:sz w:val="28"/>
                <w:szCs w:val="28"/>
              </w:rPr>
            </w:pPr>
            <w:r>
              <w:rPr>
                <w:rFonts w:hint="eastAsia" w:ascii="宋体" w:hAnsi="宋体" w:eastAsia="宋体"/>
                <w:sz w:val="28"/>
                <w:szCs w:val="28"/>
              </w:rPr>
              <w:t>连续复印页数1-999页</w:t>
            </w:r>
          </w:p>
          <w:p w14:paraId="36A0DD93">
            <w:pPr>
              <w:numPr>
                <w:ilvl w:val="0"/>
                <w:numId w:val="31"/>
              </w:numPr>
              <w:rPr>
                <w:rFonts w:ascii="宋体" w:hAnsi="宋体" w:eastAsia="宋体"/>
                <w:sz w:val="28"/>
                <w:szCs w:val="28"/>
              </w:rPr>
            </w:pPr>
            <w:r>
              <w:rPr>
                <w:rFonts w:hint="eastAsia" w:ascii="宋体" w:hAnsi="宋体" w:eastAsia="宋体"/>
                <w:sz w:val="28"/>
                <w:szCs w:val="28"/>
              </w:rPr>
              <w:t>缩放范围25-400%（以1%为单位）</w:t>
            </w:r>
          </w:p>
          <w:p w14:paraId="79612227">
            <w:pPr>
              <w:numPr>
                <w:ilvl w:val="0"/>
                <w:numId w:val="31"/>
              </w:numPr>
              <w:rPr>
                <w:rFonts w:ascii="宋体" w:hAnsi="宋体" w:eastAsia="宋体"/>
                <w:sz w:val="28"/>
                <w:szCs w:val="28"/>
              </w:rPr>
            </w:pPr>
            <w:r>
              <w:rPr>
                <w:rFonts w:hint="eastAsia" w:ascii="宋体" w:hAnsi="宋体" w:eastAsia="宋体"/>
                <w:sz w:val="28"/>
                <w:szCs w:val="28"/>
              </w:rPr>
              <w:t>复印倍率10个（5个缩小+5个放大）</w:t>
            </w:r>
          </w:p>
          <w:p w14:paraId="6672B20E">
            <w:pPr>
              <w:numPr>
                <w:ilvl w:val="0"/>
                <w:numId w:val="31"/>
              </w:numPr>
              <w:rPr>
                <w:rFonts w:ascii="宋体" w:hAnsi="宋体" w:eastAsia="宋体"/>
                <w:sz w:val="28"/>
                <w:szCs w:val="28"/>
              </w:rPr>
            </w:pPr>
            <w:r>
              <w:rPr>
                <w:rFonts w:hint="eastAsia" w:ascii="宋体" w:hAnsi="宋体" w:eastAsia="宋体"/>
                <w:sz w:val="28"/>
                <w:szCs w:val="28"/>
              </w:rPr>
              <w:t>灰度等级256级</w:t>
            </w:r>
          </w:p>
          <w:p w14:paraId="07EA053B">
            <w:pPr>
              <w:numPr>
                <w:ilvl w:val="0"/>
                <w:numId w:val="31"/>
              </w:numPr>
              <w:rPr>
                <w:rFonts w:ascii="宋体" w:hAnsi="宋体" w:eastAsia="宋体"/>
                <w:sz w:val="28"/>
                <w:szCs w:val="28"/>
              </w:rPr>
            </w:pPr>
            <w:r>
              <w:rPr>
                <w:rFonts w:hint="eastAsia" w:ascii="宋体" w:hAnsi="宋体" w:eastAsia="宋体"/>
                <w:sz w:val="28"/>
                <w:szCs w:val="28"/>
              </w:rPr>
              <w:t>打印功能</w:t>
            </w:r>
            <w:r>
              <w:rPr>
                <w:rFonts w:hint="eastAsia" w:ascii="宋体" w:hAnsi="宋体" w:eastAsia="宋体"/>
                <w:sz w:val="28"/>
                <w:szCs w:val="28"/>
              </w:rPr>
              <w:tab/>
            </w:r>
          </w:p>
          <w:p w14:paraId="5D561B2E">
            <w:pPr>
              <w:numPr>
                <w:ilvl w:val="0"/>
                <w:numId w:val="31"/>
              </w:numPr>
              <w:rPr>
                <w:rFonts w:ascii="宋体" w:hAnsi="宋体" w:eastAsia="宋体"/>
                <w:sz w:val="28"/>
                <w:szCs w:val="28"/>
              </w:rPr>
            </w:pPr>
            <w:r>
              <w:rPr>
                <w:rFonts w:hint="eastAsia" w:ascii="宋体" w:hAnsi="宋体" w:eastAsia="宋体"/>
                <w:sz w:val="28"/>
                <w:szCs w:val="28"/>
              </w:rPr>
              <w:t>打印控制器标准配置</w:t>
            </w:r>
          </w:p>
          <w:p w14:paraId="344E3B46">
            <w:pPr>
              <w:numPr>
                <w:ilvl w:val="0"/>
                <w:numId w:val="31"/>
              </w:numPr>
              <w:rPr>
                <w:rFonts w:ascii="宋体" w:hAnsi="宋体" w:eastAsia="宋体"/>
                <w:sz w:val="28"/>
                <w:szCs w:val="28"/>
              </w:rPr>
            </w:pPr>
            <w:r>
              <w:rPr>
                <w:rFonts w:hint="eastAsia" w:ascii="宋体" w:hAnsi="宋体" w:eastAsia="宋体"/>
                <w:sz w:val="28"/>
                <w:szCs w:val="28"/>
              </w:rPr>
              <w:t>打印速度26ppm</w:t>
            </w:r>
          </w:p>
          <w:p w14:paraId="547BA801">
            <w:pPr>
              <w:numPr>
                <w:ilvl w:val="0"/>
                <w:numId w:val="31"/>
              </w:numPr>
              <w:rPr>
                <w:rFonts w:ascii="宋体" w:hAnsi="宋体" w:eastAsia="宋体"/>
                <w:sz w:val="28"/>
                <w:szCs w:val="28"/>
              </w:rPr>
            </w:pPr>
            <w:r>
              <w:rPr>
                <w:rFonts w:hint="eastAsia" w:ascii="宋体" w:hAnsi="宋体" w:eastAsia="宋体"/>
                <w:sz w:val="28"/>
                <w:szCs w:val="28"/>
              </w:rPr>
              <w:t>打印分辨率1200×600dpi，7600×600dpi</w:t>
            </w:r>
          </w:p>
          <w:p w14:paraId="3CA46CE9">
            <w:pPr>
              <w:numPr>
                <w:ilvl w:val="0"/>
                <w:numId w:val="31"/>
              </w:numPr>
              <w:rPr>
                <w:rFonts w:ascii="宋体" w:hAnsi="宋体" w:eastAsia="宋体"/>
                <w:sz w:val="28"/>
                <w:szCs w:val="28"/>
              </w:rPr>
            </w:pPr>
            <w:r>
              <w:rPr>
                <w:rFonts w:hint="eastAsia" w:ascii="宋体" w:hAnsi="宋体" w:eastAsia="宋体"/>
                <w:sz w:val="28"/>
                <w:szCs w:val="28"/>
              </w:rPr>
              <w:t>打印语言PCL的80种，PS3仿真的136种</w:t>
            </w:r>
          </w:p>
          <w:p w14:paraId="69CE36A6">
            <w:pPr>
              <w:numPr>
                <w:ilvl w:val="0"/>
                <w:numId w:val="31"/>
              </w:numPr>
              <w:rPr>
                <w:rFonts w:ascii="宋体" w:hAnsi="宋体" w:eastAsia="宋体"/>
                <w:sz w:val="28"/>
                <w:szCs w:val="28"/>
              </w:rPr>
            </w:pPr>
            <w:r>
              <w:rPr>
                <w:rFonts w:hint="eastAsia" w:ascii="宋体" w:hAnsi="宋体" w:eastAsia="宋体"/>
                <w:sz w:val="28"/>
                <w:szCs w:val="28"/>
              </w:rPr>
              <w:t>扫描功能</w:t>
            </w:r>
            <w:r>
              <w:rPr>
                <w:rFonts w:hint="eastAsia" w:ascii="宋体" w:hAnsi="宋体" w:eastAsia="宋体"/>
                <w:sz w:val="28"/>
                <w:szCs w:val="28"/>
              </w:rPr>
              <w:tab/>
            </w:r>
          </w:p>
          <w:p w14:paraId="5A3BBDFE">
            <w:pPr>
              <w:numPr>
                <w:ilvl w:val="0"/>
                <w:numId w:val="31"/>
              </w:numPr>
              <w:rPr>
                <w:rFonts w:ascii="宋体" w:hAnsi="宋体" w:eastAsia="宋体"/>
                <w:sz w:val="28"/>
                <w:szCs w:val="28"/>
              </w:rPr>
            </w:pPr>
            <w:r>
              <w:rPr>
                <w:rFonts w:hint="eastAsia" w:ascii="宋体" w:hAnsi="宋体" w:eastAsia="宋体"/>
                <w:sz w:val="28"/>
                <w:szCs w:val="28"/>
              </w:rPr>
              <w:t>扫描控制器标准配置</w:t>
            </w:r>
          </w:p>
          <w:p w14:paraId="2E007DA5">
            <w:pPr>
              <w:numPr>
                <w:ilvl w:val="0"/>
                <w:numId w:val="31"/>
              </w:numPr>
              <w:rPr>
                <w:rFonts w:ascii="宋体" w:hAnsi="宋体" w:eastAsia="宋体"/>
                <w:sz w:val="28"/>
                <w:szCs w:val="28"/>
              </w:rPr>
            </w:pPr>
            <w:r>
              <w:rPr>
                <w:rFonts w:hint="eastAsia" w:ascii="宋体" w:hAnsi="宋体" w:eastAsia="宋体"/>
                <w:sz w:val="28"/>
                <w:szCs w:val="28"/>
              </w:rPr>
              <w:t>扫描分辨率推扫描：100、200、300、400、600dpi</w:t>
            </w:r>
          </w:p>
          <w:p w14:paraId="424773CD">
            <w:pPr>
              <w:numPr>
                <w:ilvl w:val="0"/>
                <w:numId w:val="31"/>
              </w:numPr>
              <w:rPr>
                <w:rFonts w:ascii="宋体" w:hAnsi="宋体" w:eastAsia="宋体"/>
                <w:sz w:val="28"/>
                <w:szCs w:val="28"/>
              </w:rPr>
            </w:pPr>
            <w:r>
              <w:rPr>
                <w:rFonts w:hint="eastAsia" w:ascii="宋体" w:hAnsi="宋体" w:eastAsia="宋体"/>
                <w:sz w:val="28"/>
                <w:szCs w:val="28"/>
              </w:rPr>
              <w:t>拉扫描：75、100、150、200、300、400、600dpi、50-9600dpi（自定义插值）</w:t>
            </w:r>
          </w:p>
          <w:p w14:paraId="4A4D0C9D">
            <w:pPr>
              <w:numPr>
                <w:ilvl w:val="0"/>
                <w:numId w:val="31"/>
              </w:numPr>
              <w:rPr>
                <w:rFonts w:ascii="宋体" w:hAnsi="宋体" w:eastAsia="宋体"/>
                <w:sz w:val="28"/>
                <w:szCs w:val="28"/>
              </w:rPr>
            </w:pPr>
            <w:r>
              <w:rPr>
                <w:rFonts w:hint="eastAsia" w:ascii="宋体" w:hAnsi="宋体" w:eastAsia="宋体"/>
                <w:sz w:val="28"/>
                <w:szCs w:val="28"/>
              </w:rPr>
              <w:t>输出格式TIFF，PDF，加密PDF，JPEG（仅彩色），XPS</w:t>
            </w:r>
          </w:p>
          <w:p w14:paraId="20428DFA">
            <w:pPr>
              <w:numPr>
                <w:ilvl w:val="0"/>
                <w:numId w:val="31"/>
              </w:numPr>
              <w:rPr>
                <w:rFonts w:ascii="宋体" w:hAnsi="宋体" w:eastAsia="宋体"/>
                <w:sz w:val="28"/>
                <w:szCs w:val="28"/>
              </w:rPr>
            </w:pPr>
            <w:r>
              <w:rPr>
                <w:rFonts w:hint="eastAsia" w:ascii="宋体" w:hAnsi="宋体" w:eastAsia="宋体"/>
                <w:sz w:val="28"/>
                <w:szCs w:val="28"/>
              </w:rPr>
              <w:t xml:space="preserve">扫描其它性能扫描终端：扫描到E-mail、桌面、FTP服务器、网络文件夹，外部存储设备 </w:t>
            </w:r>
          </w:p>
          <w:p w14:paraId="5F6CCA82">
            <w:pPr>
              <w:numPr>
                <w:ilvl w:val="0"/>
                <w:numId w:val="31"/>
              </w:numPr>
              <w:rPr>
                <w:rFonts w:ascii="宋体" w:hAnsi="宋体" w:eastAsia="宋体"/>
                <w:sz w:val="28"/>
                <w:szCs w:val="28"/>
              </w:rPr>
            </w:pPr>
            <w:r>
              <w:rPr>
                <w:rFonts w:hint="eastAsia" w:ascii="宋体" w:hAnsi="宋体" w:eastAsia="宋体"/>
                <w:sz w:val="28"/>
                <w:szCs w:val="28"/>
              </w:rPr>
              <w:t>扫描方式：推扫描（通过控制面板），拉扫描（通过TWAIN支持程序，需安装硬盘扩充组件）</w:t>
            </w:r>
          </w:p>
          <w:p w14:paraId="308FB582">
            <w:pPr>
              <w:numPr>
                <w:ilvl w:val="0"/>
                <w:numId w:val="31"/>
              </w:numPr>
              <w:rPr>
                <w:rFonts w:ascii="宋体" w:hAnsi="宋体" w:eastAsia="宋体"/>
                <w:sz w:val="28"/>
                <w:szCs w:val="28"/>
              </w:rPr>
            </w:pPr>
            <w:r>
              <w:rPr>
                <w:rFonts w:hint="eastAsia" w:ascii="宋体" w:hAnsi="宋体" w:eastAsia="宋体"/>
                <w:sz w:val="28"/>
                <w:szCs w:val="28"/>
              </w:rPr>
              <w:t>扫描工具：Sharpdesk</w:t>
            </w:r>
          </w:p>
          <w:p w14:paraId="7FE3F683">
            <w:pPr>
              <w:numPr>
                <w:ilvl w:val="0"/>
                <w:numId w:val="31"/>
              </w:numPr>
              <w:rPr>
                <w:rFonts w:ascii="宋体" w:hAnsi="宋体" w:eastAsia="宋体"/>
                <w:sz w:val="28"/>
                <w:szCs w:val="28"/>
              </w:rPr>
            </w:pPr>
            <w:r>
              <w:rPr>
                <w:rFonts w:hint="eastAsia" w:ascii="宋体" w:hAnsi="宋体" w:eastAsia="宋体"/>
                <w:sz w:val="28"/>
                <w:szCs w:val="28"/>
              </w:rPr>
              <w:t>保修1年</w:t>
            </w:r>
          </w:p>
        </w:tc>
        <w:tc>
          <w:tcPr>
            <w:tcW w:w="1355" w:type="dxa"/>
            <w:gridSpan w:val="4"/>
            <w:vAlign w:val="bottom"/>
          </w:tcPr>
          <w:p w14:paraId="328AD95D">
            <w:pPr>
              <w:widowControl/>
              <w:jc w:val="left"/>
              <w:rPr>
                <w:rFonts w:ascii="宋体" w:hAnsi="宋体" w:eastAsia="宋体"/>
                <w:sz w:val="28"/>
                <w:szCs w:val="28"/>
              </w:rPr>
            </w:pPr>
          </w:p>
          <w:p w14:paraId="6FB0A519">
            <w:pPr>
              <w:widowControl/>
              <w:jc w:val="left"/>
              <w:rPr>
                <w:rFonts w:ascii="宋体" w:hAnsi="宋体" w:eastAsia="宋体"/>
                <w:sz w:val="28"/>
                <w:szCs w:val="28"/>
              </w:rPr>
            </w:pPr>
          </w:p>
          <w:p w14:paraId="1B453BA8">
            <w:pPr>
              <w:widowControl/>
              <w:jc w:val="left"/>
              <w:rPr>
                <w:rFonts w:ascii="宋体" w:hAnsi="宋体" w:eastAsia="宋体"/>
                <w:sz w:val="28"/>
                <w:szCs w:val="28"/>
              </w:rPr>
            </w:pPr>
          </w:p>
          <w:p w14:paraId="24ED5392">
            <w:pPr>
              <w:widowControl/>
              <w:jc w:val="left"/>
              <w:rPr>
                <w:rFonts w:ascii="宋体" w:hAnsi="宋体" w:eastAsia="宋体"/>
                <w:sz w:val="28"/>
                <w:szCs w:val="28"/>
              </w:rPr>
            </w:pPr>
          </w:p>
          <w:p w14:paraId="0A262968">
            <w:pPr>
              <w:widowControl/>
              <w:jc w:val="left"/>
              <w:rPr>
                <w:rFonts w:ascii="宋体" w:hAnsi="宋体" w:eastAsia="宋体"/>
                <w:sz w:val="28"/>
                <w:szCs w:val="28"/>
              </w:rPr>
            </w:pPr>
          </w:p>
          <w:p w14:paraId="0DC8ACA9">
            <w:pPr>
              <w:widowControl/>
              <w:jc w:val="left"/>
              <w:rPr>
                <w:rFonts w:ascii="宋体" w:hAnsi="宋体" w:eastAsia="宋体"/>
                <w:sz w:val="28"/>
                <w:szCs w:val="28"/>
              </w:rPr>
            </w:pPr>
          </w:p>
          <w:p w14:paraId="14B2DCD7">
            <w:pPr>
              <w:widowControl/>
              <w:jc w:val="left"/>
              <w:rPr>
                <w:rFonts w:ascii="宋体" w:hAnsi="宋体" w:eastAsia="宋体"/>
                <w:sz w:val="28"/>
                <w:szCs w:val="28"/>
              </w:rPr>
            </w:pPr>
          </w:p>
          <w:p w14:paraId="2AD55CBD">
            <w:pPr>
              <w:widowControl/>
              <w:jc w:val="left"/>
              <w:rPr>
                <w:rFonts w:ascii="宋体" w:hAnsi="宋体" w:eastAsia="宋体"/>
                <w:sz w:val="28"/>
                <w:szCs w:val="28"/>
              </w:rPr>
            </w:pPr>
          </w:p>
          <w:p w14:paraId="16596E12">
            <w:pPr>
              <w:widowControl/>
              <w:jc w:val="left"/>
              <w:rPr>
                <w:rFonts w:ascii="宋体" w:hAnsi="宋体" w:eastAsia="宋体"/>
                <w:sz w:val="28"/>
                <w:szCs w:val="28"/>
              </w:rPr>
            </w:pPr>
          </w:p>
          <w:p w14:paraId="7570EA6E">
            <w:pPr>
              <w:widowControl/>
              <w:jc w:val="left"/>
              <w:rPr>
                <w:rFonts w:ascii="宋体" w:hAnsi="宋体" w:eastAsia="宋体"/>
                <w:sz w:val="28"/>
                <w:szCs w:val="28"/>
              </w:rPr>
            </w:pPr>
          </w:p>
          <w:p w14:paraId="3F205C75">
            <w:pPr>
              <w:widowControl/>
              <w:jc w:val="left"/>
              <w:rPr>
                <w:rFonts w:ascii="宋体" w:hAnsi="宋体" w:eastAsia="宋体"/>
                <w:sz w:val="28"/>
                <w:szCs w:val="28"/>
              </w:rPr>
            </w:pPr>
          </w:p>
          <w:p w14:paraId="47D0F4D2">
            <w:pPr>
              <w:widowControl/>
              <w:jc w:val="left"/>
              <w:rPr>
                <w:rFonts w:ascii="宋体" w:hAnsi="宋体" w:eastAsia="宋体"/>
                <w:sz w:val="28"/>
                <w:szCs w:val="28"/>
              </w:rPr>
            </w:pPr>
          </w:p>
          <w:p w14:paraId="7A66C70B">
            <w:pPr>
              <w:widowControl/>
              <w:jc w:val="left"/>
              <w:rPr>
                <w:rFonts w:ascii="宋体" w:hAnsi="宋体" w:eastAsia="宋体"/>
                <w:sz w:val="28"/>
                <w:szCs w:val="28"/>
              </w:rPr>
            </w:pPr>
          </w:p>
          <w:p w14:paraId="19F2BA15">
            <w:pPr>
              <w:widowControl/>
              <w:jc w:val="left"/>
              <w:rPr>
                <w:rFonts w:ascii="宋体" w:hAnsi="宋体" w:eastAsia="宋体"/>
                <w:sz w:val="28"/>
                <w:szCs w:val="28"/>
              </w:rPr>
            </w:pPr>
          </w:p>
          <w:p w14:paraId="36AC634E">
            <w:pPr>
              <w:widowControl/>
              <w:jc w:val="left"/>
              <w:rPr>
                <w:rFonts w:ascii="宋体" w:hAnsi="宋体" w:eastAsia="宋体"/>
                <w:sz w:val="28"/>
                <w:szCs w:val="28"/>
              </w:rPr>
            </w:pPr>
          </w:p>
          <w:p w14:paraId="0048F5A8">
            <w:pPr>
              <w:jc w:val="center"/>
              <w:rPr>
                <w:rFonts w:ascii="宋体" w:hAnsi="宋体" w:eastAsia="宋体"/>
                <w:sz w:val="28"/>
                <w:szCs w:val="28"/>
              </w:rPr>
            </w:pPr>
            <w:r>
              <w:rPr>
                <w:rFonts w:hint="eastAsia" w:ascii="宋体" w:hAnsi="宋体" w:eastAsia="宋体" w:cs="宋体"/>
                <w:kern w:val="0"/>
                <w:sz w:val="28"/>
                <w:szCs w:val="28"/>
              </w:rPr>
              <w:t>满足招标文件要求</w:t>
            </w:r>
          </w:p>
        </w:tc>
      </w:tr>
      <w:tr w14:paraId="5E670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jc w:val="center"/>
        </w:trPr>
        <w:tc>
          <w:tcPr>
            <w:tcW w:w="532" w:type="dxa"/>
            <w:vAlign w:val="center"/>
          </w:tcPr>
          <w:p w14:paraId="1B8D5323">
            <w:pPr>
              <w:spacing w:line="288" w:lineRule="auto"/>
              <w:jc w:val="center"/>
              <w:rPr>
                <w:rFonts w:ascii="宋体" w:hAnsi="宋体" w:eastAsia="宋体"/>
                <w:sz w:val="28"/>
                <w:szCs w:val="28"/>
              </w:rPr>
            </w:pPr>
            <w:r>
              <w:rPr>
                <w:rFonts w:hint="eastAsia" w:ascii="宋体" w:hAnsi="宋体" w:eastAsia="宋体"/>
                <w:sz w:val="28"/>
                <w:szCs w:val="28"/>
              </w:rPr>
              <w:t>41</w:t>
            </w:r>
          </w:p>
        </w:tc>
        <w:tc>
          <w:tcPr>
            <w:tcW w:w="1275" w:type="dxa"/>
            <w:vAlign w:val="center"/>
          </w:tcPr>
          <w:p w14:paraId="26A98152">
            <w:pPr>
              <w:tabs>
                <w:tab w:val="left" w:pos="395"/>
              </w:tabs>
              <w:rPr>
                <w:rFonts w:ascii="宋体" w:hAnsi="宋体" w:eastAsia="宋体"/>
                <w:bCs/>
                <w:sz w:val="28"/>
                <w:szCs w:val="28"/>
              </w:rPr>
            </w:pPr>
            <w:r>
              <w:rPr>
                <w:rFonts w:hint="eastAsia" w:ascii="宋体" w:hAnsi="宋体" w:eastAsia="宋体"/>
                <w:bCs/>
                <w:sz w:val="28"/>
                <w:szCs w:val="28"/>
              </w:rPr>
              <w:t>塑封机</w:t>
            </w:r>
          </w:p>
        </w:tc>
        <w:tc>
          <w:tcPr>
            <w:tcW w:w="567" w:type="dxa"/>
            <w:vAlign w:val="center"/>
          </w:tcPr>
          <w:p w14:paraId="507733AE">
            <w:pPr>
              <w:jc w:val="center"/>
              <w:rPr>
                <w:rFonts w:ascii="宋体" w:hAnsi="宋体" w:eastAsia="宋体"/>
                <w:sz w:val="28"/>
                <w:szCs w:val="28"/>
              </w:rPr>
            </w:pPr>
            <w:r>
              <w:rPr>
                <w:rFonts w:hint="eastAsia" w:ascii="宋体" w:hAnsi="宋体" w:eastAsia="宋体"/>
                <w:sz w:val="28"/>
                <w:szCs w:val="28"/>
              </w:rPr>
              <w:t>1</w:t>
            </w:r>
          </w:p>
        </w:tc>
        <w:tc>
          <w:tcPr>
            <w:tcW w:w="426" w:type="dxa"/>
            <w:vAlign w:val="center"/>
          </w:tcPr>
          <w:p w14:paraId="0540D081">
            <w:pPr>
              <w:spacing w:line="288" w:lineRule="auto"/>
              <w:jc w:val="center"/>
              <w:rPr>
                <w:rFonts w:ascii="宋体" w:hAnsi="宋体" w:eastAsia="宋体"/>
                <w:sz w:val="28"/>
                <w:szCs w:val="28"/>
              </w:rPr>
            </w:pPr>
            <w:r>
              <w:rPr>
                <w:rFonts w:hint="eastAsia" w:ascii="宋体" w:hAnsi="宋体" w:eastAsia="宋体"/>
                <w:sz w:val="28"/>
                <w:szCs w:val="28"/>
              </w:rPr>
              <w:t>台</w:t>
            </w:r>
          </w:p>
        </w:tc>
        <w:tc>
          <w:tcPr>
            <w:tcW w:w="5843" w:type="dxa"/>
            <w:vAlign w:val="bottom"/>
          </w:tcPr>
          <w:p w14:paraId="01D3DB9C">
            <w:pPr>
              <w:rPr>
                <w:rFonts w:ascii="宋体" w:hAnsi="宋体" w:eastAsia="宋体"/>
                <w:sz w:val="28"/>
                <w:szCs w:val="28"/>
              </w:rPr>
            </w:pPr>
            <w:r>
              <w:rPr>
                <w:rFonts w:hint="eastAsia" w:ascii="宋体" w:hAnsi="宋体" w:eastAsia="宋体"/>
                <w:sz w:val="28"/>
                <w:szCs w:val="28"/>
              </w:rPr>
              <w:t>A4幅面 保修1年</w:t>
            </w:r>
          </w:p>
        </w:tc>
        <w:tc>
          <w:tcPr>
            <w:tcW w:w="1355" w:type="dxa"/>
            <w:gridSpan w:val="4"/>
            <w:vAlign w:val="bottom"/>
          </w:tcPr>
          <w:p w14:paraId="412461C8">
            <w:pPr>
              <w:jc w:val="center"/>
              <w:rPr>
                <w:rFonts w:ascii="宋体" w:hAnsi="宋体" w:eastAsia="宋体"/>
                <w:sz w:val="28"/>
                <w:szCs w:val="28"/>
              </w:rPr>
            </w:pPr>
            <w:r>
              <w:rPr>
                <w:rFonts w:hint="eastAsia" w:ascii="宋体" w:hAnsi="宋体" w:eastAsia="宋体" w:cs="宋体"/>
                <w:kern w:val="0"/>
                <w:sz w:val="28"/>
                <w:szCs w:val="28"/>
              </w:rPr>
              <w:t>满足招标文件要求</w:t>
            </w:r>
          </w:p>
        </w:tc>
      </w:tr>
      <w:tr w14:paraId="6B37C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532" w:type="dxa"/>
            <w:vAlign w:val="center"/>
          </w:tcPr>
          <w:p w14:paraId="2D370CB9">
            <w:pPr>
              <w:spacing w:line="288" w:lineRule="auto"/>
              <w:jc w:val="center"/>
              <w:rPr>
                <w:rFonts w:ascii="宋体" w:hAnsi="宋体" w:eastAsia="宋体"/>
                <w:sz w:val="28"/>
                <w:szCs w:val="28"/>
              </w:rPr>
            </w:pPr>
            <w:r>
              <w:rPr>
                <w:rFonts w:hint="eastAsia" w:ascii="宋体" w:hAnsi="宋体" w:eastAsia="宋体"/>
                <w:sz w:val="28"/>
                <w:szCs w:val="28"/>
              </w:rPr>
              <w:t>42</w:t>
            </w:r>
          </w:p>
        </w:tc>
        <w:tc>
          <w:tcPr>
            <w:tcW w:w="1275" w:type="dxa"/>
            <w:vAlign w:val="center"/>
          </w:tcPr>
          <w:p w14:paraId="5700E170">
            <w:pPr>
              <w:tabs>
                <w:tab w:val="left" w:pos="395"/>
              </w:tabs>
              <w:rPr>
                <w:rFonts w:ascii="宋体" w:hAnsi="宋体" w:eastAsia="宋体"/>
                <w:bCs/>
                <w:sz w:val="28"/>
                <w:szCs w:val="28"/>
              </w:rPr>
            </w:pPr>
            <w:r>
              <w:rPr>
                <w:rFonts w:hint="eastAsia" w:ascii="宋体" w:hAnsi="宋体" w:eastAsia="宋体"/>
                <w:bCs/>
                <w:sz w:val="28"/>
                <w:szCs w:val="28"/>
              </w:rPr>
              <w:t>路由器</w:t>
            </w:r>
          </w:p>
        </w:tc>
        <w:tc>
          <w:tcPr>
            <w:tcW w:w="567" w:type="dxa"/>
            <w:vAlign w:val="center"/>
          </w:tcPr>
          <w:p w14:paraId="649CD85C">
            <w:pPr>
              <w:jc w:val="center"/>
              <w:rPr>
                <w:rFonts w:ascii="宋体" w:hAnsi="宋体" w:eastAsia="宋体"/>
                <w:sz w:val="28"/>
                <w:szCs w:val="28"/>
              </w:rPr>
            </w:pPr>
            <w:r>
              <w:rPr>
                <w:rFonts w:hint="eastAsia" w:ascii="宋体" w:hAnsi="宋体" w:eastAsia="宋体"/>
                <w:sz w:val="28"/>
                <w:szCs w:val="28"/>
              </w:rPr>
              <w:t>11</w:t>
            </w:r>
          </w:p>
        </w:tc>
        <w:tc>
          <w:tcPr>
            <w:tcW w:w="426" w:type="dxa"/>
            <w:vAlign w:val="center"/>
          </w:tcPr>
          <w:p w14:paraId="3DC61702">
            <w:pPr>
              <w:spacing w:line="288" w:lineRule="auto"/>
              <w:jc w:val="center"/>
              <w:rPr>
                <w:rFonts w:ascii="宋体" w:hAnsi="宋体" w:eastAsia="宋体"/>
                <w:sz w:val="28"/>
                <w:szCs w:val="28"/>
              </w:rPr>
            </w:pPr>
            <w:r>
              <w:rPr>
                <w:rFonts w:hint="eastAsia" w:ascii="宋体" w:hAnsi="宋体" w:eastAsia="宋体"/>
                <w:sz w:val="28"/>
                <w:szCs w:val="28"/>
              </w:rPr>
              <w:t>台</w:t>
            </w:r>
          </w:p>
        </w:tc>
        <w:tc>
          <w:tcPr>
            <w:tcW w:w="5843" w:type="dxa"/>
            <w:vAlign w:val="bottom"/>
          </w:tcPr>
          <w:p w14:paraId="2EA00CED">
            <w:pPr>
              <w:rPr>
                <w:rFonts w:ascii="宋体" w:hAnsi="宋体" w:eastAsia="宋体"/>
                <w:sz w:val="28"/>
                <w:szCs w:val="28"/>
              </w:rPr>
            </w:pPr>
            <w:r>
              <w:rPr>
                <w:rFonts w:hint="eastAsia" w:ascii="宋体" w:hAnsi="宋体" w:eastAsia="宋体"/>
                <w:sz w:val="28"/>
                <w:szCs w:val="28"/>
              </w:rPr>
              <w:t>1、支持固化千兆电口5个，标准1U设备19英寸，非X86多核硬件体系架构，支持内存512MB（为防止虚假应标，提供设备界面截图），USB接口1个;</w:t>
            </w:r>
          </w:p>
          <w:p w14:paraId="567C63FE">
            <w:pPr>
              <w:rPr>
                <w:rFonts w:ascii="宋体" w:hAnsi="宋体" w:eastAsia="宋体"/>
                <w:sz w:val="28"/>
                <w:szCs w:val="28"/>
              </w:rPr>
            </w:pPr>
            <w:r>
              <w:rPr>
                <w:rFonts w:hint="eastAsia" w:ascii="宋体" w:hAnsi="宋体" w:eastAsia="宋体"/>
                <w:sz w:val="28"/>
                <w:szCs w:val="28"/>
              </w:rPr>
              <w:t>2、带机量100人，NAT最大并发连接数2万</w:t>
            </w:r>
          </w:p>
          <w:p w14:paraId="031C0A71">
            <w:pPr>
              <w:rPr>
                <w:rFonts w:ascii="宋体" w:hAnsi="宋体" w:eastAsia="宋体"/>
                <w:sz w:val="28"/>
                <w:szCs w:val="28"/>
              </w:rPr>
            </w:pPr>
            <w:r>
              <w:rPr>
                <w:rFonts w:hint="eastAsia" w:ascii="宋体" w:hAnsi="宋体" w:eastAsia="宋体"/>
                <w:sz w:val="28"/>
                <w:szCs w:val="28"/>
              </w:rPr>
              <w:t>3、支持静态路由、RIP(V1/V2)、RIPng、OSPFv2等多种路由协议;</w:t>
            </w:r>
          </w:p>
          <w:p w14:paraId="195958D9">
            <w:pPr>
              <w:rPr>
                <w:rFonts w:ascii="宋体" w:hAnsi="宋体" w:eastAsia="宋体"/>
                <w:sz w:val="28"/>
                <w:szCs w:val="28"/>
              </w:rPr>
            </w:pPr>
            <w:r>
              <w:rPr>
                <w:rFonts w:hint="eastAsia" w:ascii="宋体" w:hAnsi="宋体" w:eastAsia="宋体"/>
                <w:sz w:val="28"/>
                <w:szCs w:val="28"/>
              </w:rPr>
              <w:t>4、为保证在多条外网线路情况下带宽的合理分配使用，设备必须支持多链路负载均衡</w:t>
            </w:r>
          </w:p>
          <w:p w14:paraId="0A4FE7B3">
            <w:pPr>
              <w:rPr>
                <w:rFonts w:ascii="宋体" w:hAnsi="宋体" w:eastAsia="宋体"/>
                <w:sz w:val="28"/>
                <w:szCs w:val="28"/>
              </w:rPr>
            </w:pPr>
            <w:r>
              <w:rPr>
                <w:rFonts w:hint="eastAsia" w:ascii="宋体" w:hAnsi="宋体" w:eastAsia="宋体"/>
                <w:sz w:val="28"/>
                <w:szCs w:val="28"/>
              </w:rPr>
              <w:t>5、支持正向DNS代理功能，可根据配置实现对不同外网线路的DNS服务器地址管理，</w:t>
            </w:r>
          </w:p>
          <w:p w14:paraId="342472B0">
            <w:pPr>
              <w:rPr>
                <w:rFonts w:ascii="宋体" w:hAnsi="宋体" w:eastAsia="宋体"/>
                <w:sz w:val="28"/>
                <w:szCs w:val="28"/>
              </w:rPr>
            </w:pPr>
            <w:r>
              <w:rPr>
                <w:rFonts w:hint="eastAsia" w:ascii="宋体" w:hAnsi="宋体" w:eastAsia="宋体"/>
                <w:sz w:val="28"/>
                <w:szCs w:val="28"/>
              </w:rPr>
              <w:t>6、支持流量识别保障功能：能够精确识别网络应用，保障关键业务的系统带宽，具备完善的应用协议库，协议识别数量≥1500种;</w:t>
            </w:r>
          </w:p>
          <w:p w14:paraId="1A964A76">
            <w:pPr>
              <w:rPr>
                <w:rFonts w:ascii="宋体" w:hAnsi="宋体" w:eastAsia="宋体"/>
                <w:sz w:val="28"/>
                <w:szCs w:val="28"/>
              </w:rPr>
            </w:pPr>
            <w:r>
              <w:rPr>
                <w:rFonts w:hint="eastAsia" w:ascii="宋体" w:hAnsi="宋体" w:eastAsia="宋体"/>
                <w:sz w:val="28"/>
                <w:szCs w:val="28"/>
              </w:rPr>
              <w:t>7、支持精准限速功能，能够有效降低对P2P软件进行限速而造成的流量废弃，提升外网带宽利用率;</w:t>
            </w:r>
          </w:p>
          <w:p w14:paraId="0B02A048">
            <w:pPr>
              <w:rPr>
                <w:rFonts w:ascii="宋体" w:hAnsi="宋体" w:eastAsia="宋体"/>
                <w:sz w:val="28"/>
                <w:szCs w:val="28"/>
              </w:rPr>
            </w:pPr>
            <w:r>
              <w:rPr>
                <w:rFonts w:hint="eastAsia" w:ascii="宋体" w:hAnsi="宋体" w:eastAsia="宋体"/>
                <w:sz w:val="28"/>
                <w:szCs w:val="28"/>
              </w:rPr>
              <w:t>8、应用特征库支持5年免费升级，提供原厂声明文件，加盖原厂商公章，另外URL数据库和应用特征库支持远程HTTP自动升级，提供设备界面截图;</w:t>
            </w:r>
          </w:p>
          <w:p w14:paraId="33C48D01">
            <w:pPr>
              <w:rPr>
                <w:rFonts w:ascii="宋体" w:hAnsi="宋体" w:eastAsia="宋体"/>
                <w:sz w:val="28"/>
                <w:szCs w:val="28"/>
              </w:rPr>
            </w:pPr>
            <w:r>
              <w:rPr>
                <w:rFonts w:hint="eastAsia" w:ascii="宋体" w:hAnsi="宋体" w:eastAsia="宋体"/>
                <w:sz w:val="28"/>
                <w:szCs w:val="28"/>
              </w:rPr>
              <w:t>9、支持中文WEB界面和CLI命令行配置、管理和监控，支持SNMPv1/v2/v3</w:t>
            </w:r>
          </w:p>
          <w:p w14:paraId="4A1B9464">
            <w:pPr>
              <w:rPr>
                <w:rFonts w:ascii="宋体" w:hAnsi="宋体" w:eastAsia="宋体"/>
                <w:sz w:val="28"/>
                <w:szCs w:val="28"/>
              </w:rPr>
            </w:pPr>
            <w:r>
              <w:rPr>
                <w:rFonts w:hint="eastAsia" w:ascii="宋体" w:hAnsi="宋体" w:eastAsia="宋体"/>
                <w:sz w:val="28"/>
                <w:szCs w:val="28"/>
              </w:rPr>
              <w:t>10、提供国家强制性产品认证证书复印件，并加盖厂商公章;</w:t>
            </w:r>
          </w:p>
          <w:p w14:paraId="764B840C">
            <w:pPr>
              <w:rPr>
                <w:rFonts w:ascii="宋体" w:hAnsi="宋体" w:eastAsia="宋体"/>
                <w:sz w:val="28"/>
                <w:szCs w:val="28"/>
              </w:rPr>
            </w:pPr>
            <w:r>
              <w:rPr>
                <w:rFonts w:hint="eastAsia" w:ascii="宋体" w:hAnsi="宋体" w:eastAsia="宋体"/>
                <w:sz w:val="28"/>
                <w:szCs w:val="28"/>
              </w:rPr>
              <w:t>11、提供电信设备进网许可证证书复印件，加盖厂商公章;</w:t>
            </w:r>
          </w:p>
          <w:p w14:paraId="76025789">
            <w:pPr>
              <w:rPr>
                <w:rFonts w:ascii="宋体" w:hAnsi="宋体" w:eastAsia="宋体"/>
                <w:sz w:val="28"/>
                <w:szCs w:val="28"/>
              </w:rPr>
            </w:pPr>
            <w:r>
              <w:rPr>
                <w:rFonts w:hint="eastAsia" w:ascii="宋体" w:hAnsi="宋体" w:eastAsia="宋体"/>
                <w:sz w:val="28"/>
                <w:szCs w:val="28"/>
              </w:rPr>
              <w:t>保修1年</w:t>
            </w:r>
          </w:p>
        </w:tc>
        <w:tc>
          <w:tcPr>
            <w:tcW w:w="1355" w:type="dxa"/>
            <w:gridSpan w:val="4"/>
            <w:vAlign w:val="bottom"/>
          </w:tcPr>
          <w:p w14:paraId="3D25DD2C">
            <w:pPr>
              <w:jc w:val="center"/>
              <w:rPr>
                <w:rFonts w:ascii="宋体" w:hAnsi="宋体" w:eastAsia="宋体"/>
                <w:sz w:val="28"/>
                <w:szCs w:val="28"/>
              </w:rPr>
            </w:pPr>
            <w:r>
              <w:rPr>
                <w:rFonts w:hint="eastAsia" w:ascii="宋体" w:hAnsi="宋体" w:eastAsia="宋体" w:cs="宋体"/>
                <w:kern w:val="0"/>
                <w:sz w:val="28"/>
                <w:szCs w:val="28"/>
              </w:rPr>
              <w:t>满足招标文件要求</w:t>
            </w:r>
          </w:p>
        </w:tc>
      </w:tr>
    </w:tbl>
    <w:p w14:paraId="0B593D1C">
      <w:pPr>
        <w:pStyle w:val="2"/>
      </w:pPr>
      <w:bookmarkStart w:id="5" w:name="_Toc482361135"/>
      <w:r>
        <w:rPr>
          <w:rFonts w:hint="eastAsia"/>
        </w:rPr>
        <w:t>第二章 项目实施保障</w:t>
      </w:r>
      <w:bookmarkEnd w:id="5"/>
    </w:p>
    <w:p w14:paraId="7170ACFE">
      <w:pPr>
        <w:pStyle w:val="3"/>
      </w:pPr>
      <w:bookmarkStart w:id="6" w:name="_Toc482361136"/>
      <w:r>
        <w:rPr>
          <w:rFonts w:hint="eastAsia"/>
        </w:rPr>
        <w:t>2.1质量保障体系</w:t>
      </w:r>
      <w:bookmarkEnd w:id="6"/>
    </w:p>
    <w:p w14:paraId="2A33CA83">
      <w:pPr>
        <w:spacing w:line="360" w:lineRule="auto"/>
        <w:ind w:firstLine="420"/>
        <w:rPr>
          <w:rFonts w:ascii="宋体" w:hAnsi="宋体" w:eastAsia="宋体" w:cs="Times New Roman"/>
          <w:sz w:val="28"/>
          <w:szCs w:val="28"/>
        </w:rPr>
      </w:pPr>
      <w:r>
        <w:rPr>
          <w:rFonts w:hint="eastAsia" w:ascii="宋体" w:hAnsi="宋体" w:eastAsia="宋体" w:cs="Times New Roman"/>
          <w:sz w:val="28"/>
          <w:szCs w:val="28"/>
        </w:rPr>
        <w:t>完善的项目质量保证体系需要一个严密的组织结构，需要各个部门协调工作，落实具体的人员来完成质量监控的任务。在本项目中,我公司将建立一只成熟的实施工程师队伍，切实做到施工质量责任到人，层层落实。</w:t>
      </w:r>
    </w:p>
    <w:p w14:paraId="61ED75CE">
      <w:pPr>
        <w:spacing w:line="360" w:lineRule="auto"/>
        <w:ind w:firstLine="420"/>
        <w:rPr>
          <w:rFonts w:ascii="宋体" w:hAnsi="宋体" w:eastAsia="宋体" w:cs="Times New Roman"/>
          <w:bCs/>
          <w:sz w:val="28"/>
          <w:szCs w:val="28"/>
        </w:rPr>
      </w:pPr>
      <w:r>
        <w:rPr>
          <w:rFonts w:hint="eastAsia" w:ascii="宋体" w:hAnsi="宋体" w:eastAsia="宋体" w:cs="Times New Roman"/>
          <w:bCs/>
          <w:spacing w:val="5"/>
          <w:sz w:val="28"/>
          <w:szCs w:val="28"/>
        </w:rPr>
        <w:t>质量是企业的生命,“质量第一,用户至上”一直是我公司的行动宗旨,始终把工程质量放在首位，客户满意度作为重点。</w:t>
      </w:r>
    </w:p>
    <w:p w14:paraId="4F94052D">
      <w:pPr>
        <w:spacing w:line="360" w:lineRule="auto"/>
        <w:ind w:firstLine="420"/>
        <w:jc w:val="left"/>
        <w:rPr>
          <w:rFonts w:ascii="宋体" w:hAnsi="宋体" w:eastAsia="宋体" w:cs="Times New Roman"/>
          <w:bCs/>
          <w:color w:val="0000FF"/>
          <w:sz w:val="28"/>
          <w:szCs w:val="28"/>
        </w:rPr>
      </w:pPr>
      <w:r>
        <w:rPr>
          <w:rFonts w:hint="eastAsia" w:ascii="宋体" w:hAnsi="宋体" w:eastAsia="宋体" w:cs="Times New Roman"/>
          <w:sz w:val="28"/>
          <w:szCs w:val="28"/>
        </w:rPr>
        <w:t>我公司按照ISO9001质量控制体系建立了质量保证机制，它包括《质量手册》、程序文件、操作层次的作业指导书以及质量体系运行中的各种质量记录。公司质量体系的建立，极大地促进了公司质量工作有组织、有秩序的开展，公司对每一项业务和每一项工程，坚持按照ISO9001标准严格管理每一个质量环节，从合同控制、设计控制、文件和资料的控制、采购控制、设备及过程控制，确保了每一项业务和每一项工程自始至终的过程质量处于受控状态，为最终工程项目质量目标的圆满实现奠定了可靠的基础。同时严格控制采购管理，对采购计划进行审批确认后，再签订采购合同，到货时进行设备检验，必要时进行性能测试，确保将最适用的产品应用到工程项目中。公司高度重视质量体系运行中产生的质量记录的收集、保存和管理，对质量记录格式以及从产生到归档的管理细致、严格，使之能充分反映公司质量体系运行的真实全貌，为不断开展质量改进活动提供了依据，也是实现工程项目质量可追溯性的重要依据之一。</w:t>
      </w:r>
    </w:p>
    <w:p w14:paraId="6EB732E8">
      <w:pPr>
        <w:pStyle w:val="3"/>
      </w:pPr>
      <w:bookmarkStart w:id="7" w:name="_Toc80935068"/>
      <w:bookmarkStart w:id="8" w:name="_Toc482361137"/>
      <w:bookmarkStart w:id="9" w:name="_Toc478046326"/>
      <w:bookmarkStart w:id="10" w:name="_Toc478488525"/>
      <w:r>
        <w:rPr>
          <w:rFonts w:hint="eastAsia"/>
        </w:rPr>
        <w:t>2.2质量保证流程</w:t>
      </w:r>
      <w:bookmarkEnd w:id="7"/>
      <w:bookmarkEnd w:id="8"/>
      <w:bookmarkEnd w:id="9"/>
      <w:bookmarkEnd w:id="10"/>
    </w:p>
    <w:p w14:paraId="26A1ACFE">
      <w:pPr>
        <w:spacing w:line="360" w:lineRule="auto"/>
        <w:ind w:firstLine="560" w:firstLineChars="200"/>
        <w:jc w:val="left"/>
        <w:rPr>
          <w:rFonts w:ascii="宋体" w:hAnsi="宋体" w:eastAsia="宋体" w:cs="Times New Roman"/>
          <w:bCs/>
          <w:sz w:val="28"/>
          <w:szCs w:val="28"/>
        </w:rPr>
      </w:pPr>
      <w:r>
        <w:rPr>
          <w:rFonts w:hint="eastAsia" w:ascii="宋体" w:hAnsi="宋体" w:eastAsia="宋体" w:cs="Times New Roman"/>
          <w:bCs/>
          <w:sz w:val="28"/>
          <w:szCs w:val="28"/>
        </w:rPr>
        <w:t>本公司采用ISO9001：2000质保体系，是本公司维持质量基本水平的一个有效控制工具，按照ISO9001：2000各项文件规定正常运作，能够有效的保证工程质量稳定、连续并不断提高，其主要内容有：</w:t>
      </w:r>
    </w:p>
    <w:p w14:paraId="2A0DAC5B">
      <w:pPr>
        <w:numPr>
          <w:ilvl w:val="0"/>
          <w:numId w:val="32"/>
        </w:numPr>
        <w:tabs>
          <w:tab w:val="left" w:pos="540"/>
        </w:tabs>
        <w:spacing w:line="360" w:lineRule="auto"/>
        <w:ind w:left="540" w:hanging="540"/>
        <w:rPr>
          <w:rFonts w:ascii="宋体" w:hAnsi="宋体" w:eastAsia="宋体" w:cs="Times New Roman"/>
          <w:sz w:val="28"/>
          <w:szCs w:val="28"/>
        </w:rPr>
      </w:pPr>
      <w:r>
        <w:rPr>
          <w:rFonts w:hint="eastAsia" w:ascii="宋体" w:hAnsi="宋体" w:eastAsia="宋体" w:cs="Times New Roman"/>
          <w:sz w:val="28"/>
          <w:szCs w:val="28"/>
        </w:rPr>
        <w:t>合同评审管理：</w:t>
      </w:r>
    </w:p>
    <w:p w14:paraId="7B6BFA34">
      <w:pPr>
        <w:spacing w:line="360" w:lineRule="auto"/>
        <w:ind w:firstLine="560" w:firstLineChars="200"/>
        <w:jc w:val="left"/>
        <w:rPr>
          <w:rFonts w:ascii="宋体" w:hAnsi="宋体" w:eastAsia="宋体" w:cs="Times New Roman"/>
          <w:bCs/>
          <w:sz w:val="28"/>
          <w:szCs w:val="28"/>
        </w:rPr>
      </w:pPr>
      <w:r>
        <w:rPr>
          <w:rFonts w:hint="eastAsia" w:ascii="宋体" w:hAnsi="宋体" w:eastAsia="宋体" w:cs="Times New Roman"/>
          <w:bCs/>
          <w:sz w:val="28"/>
          <w:szCs w:val="28"/>
        </w:rPr>
        <w:t>对招标文件和合同草案进行评审，确保合同条款明确完善和对其正确理解，正式合同签订前及执行期间对合同进行评审。</w:t>
      </w:r>
    </w:p>
    <w:p w14:paraId="452B0516">
      <w:pPr>
        <w:numPr>
          <w:ilvl w:val="0"/>
          <w:numId w:val="32"/>
        </w:numPr>
        <w:tabs>
          <w:tab w:val="left" w:pos="540"/>
        </w:tabs>
        <w:spacing w:line="360" w:lineRule="auto"/>
        <w:ind w:left="540" w:hanging="540"/>
        <w:rPr>
          <w:rFonts w:ascii="宋体" w:hAnsi="宋体" w:eastAsia="宋体" w:cs="Times New Roman"/>
          <w:sz w:val="28"/>
          <w:szCs w:val="28"/>
        </w:rPr>
      </w:pPr>
      <w:r>
        <w:rPr>
          <w:rFonts w:hint="eastAsia" w:ascii="宋体" w:hAnsi="宋体" w:eastAsia="宋体" w:cs="Times New Roman"/>
          <w:sz w:val="28"/>
          <w:szCs w:val="28"/>
        </w:rPr>
        <w:t>资料管理：</w:t>
      </w:r>
    </w:p>
    <w:p w14:paraId="458C06FE">
      <w:pPr>
        <w:spacing w:line="360" w:lineRule="auto"/>
        <w:ind w:firstLine="560" w:firstLineChars="200"/>
        <w:jc w:val="left"/>
        <w:rPr>
          <w:rFonts w:ascii="宋体" w:hAnsi="宋体" w:eastAsia="宋体" w:cs="Times New Roman"/>
          <w:bCs/>
          <w:sz w:val="28"/>
          <w:szCs w:val="28"/>
        </w:rPr>
      </w:pPr>
      <w:r>
        <w:rPr>
          <w:rFonts w:hint="eastAsia" w:ascii="宋体" w:hAnsi="宋体" w:eastAsia="宋体" w:cs="Times New Roman"/>
          <w:bCs/>
          <w:sz w:val="28"/>
          <w:szCs w:val="28"/>
        </w:rPr>
        <w:t>对本项目技术文件包括设计变更、施工联系单等从施工到验收的全过程进行控制，使其处于受控状态。</w:t>
      </w:r>
    </w:p>
    <w:p w14:paraId="617F4FA9">
      <w:pPr>
        <w:numPr>
          <w:ilvl w:val="0"/>
          <w:numId w:val="32"/>
        </w:numPr>
        <w:tabs>
          <w:tab w:val="left" w:pos="540"/>
        </w:tabs>
        <w:spacing w:line="360" w:lineRule="auto"/>
        <w:ind w:left="540" w:hanging="540"/>
        <w:rPr>
          <w:rFonts w:ascii="宋体" w:hAnsi="宋体" w:eastAsia="宋体" w:cs="Times New Roman"/>
          <w:sz w:val="28"/>
          <w:szCs w:val="28"/>
        </w:rPr>
      </w:pPr>
      <w:r>
        <w:rPr>
          <w:rFonts w:hint="eastAsia" w:ascii="宋体" w:hAnsi="宋体" w:eastAsia="宋体" w:cs="Times New Roman"/>
          <w:sz w:val="28"/>
          <w:szCs w:val="28"/>
        </w:rPr>
        <w:t>采购管理：</w:t>
      </w:r>
    </w:p>
    <w:p w14:paraId="066F589A">
      <w:pPr>
        <w:spacing w:line="360" w:lineRule="auto"/>
        <w:ind w:firstLine="560" w:firstLineChars="200"/>
        <w:jc w:val="left"/>
        <w:rPr>
          <w:rFonts w:ascii="宋体" w:hAnsi="宋体" w:eastAsia="宋体" w:cs="Times New Roman"/>
          <w:bCs/>
          <w:sz w:val="28"/>
          <w:szCs w:val="28"/>
        </w:rPr>
      </w:pPr>
      <w:r>
        <w:rPr>
          <w:rFonts w:hint="eastAsia" w:ascii="宋体" w:hAnsi="宋体" w:eastAsia="宋体" w:cs="Times New Roman"/>
          <w:bCs/>
          <w:sz w:val="28"/>
          <w:szCs w:val="28"/>
        </w:rPr>
        <w:t>公司建立合格供应商名单，并定期对其进行评审，采购产品时制订完整的计划、合同和相应的规范、标准等并严格进行验证。</w:t>
      </w:r>
    </w:p>
    <w:p w14:paraId="49AF44A4">
      <w:pPr>
        <w:numPr>
          <w:ilvl w:val="0"/>
          <w:numId w:val="32"/>
        </w:numPr>
        <w:tabs>
          <w:tab w:val="left" w:pos="540"/>
        </w:tabs>
        <w:spacing w:line="360" w:lineRule="auto"/>
        <w:ind w:left="540" w:hanging="540"/>
        <w:rPr>
          <w:rFonts w:ascii="宋体" w:hAnsi="宋体" w:eastAsia="宋体" w:cs="Times New Roman"/>
          <w:sz w:val="28"/>
          <w:szCs w:val="28"/>
        </w:rPr>
      </w:pPr>
      <w:r>
        <w:rPr>
          <w:rFonts w:hint="eastAsia" w:ascii="宋体" w:hAnsi="宋体" w:eastAsia="宋体" w:cs="Times New Roman"/>
          <w:sz w:val="28"/>
          <w:szCs w:val="28"/>
        </w:rPr>
        <w:t>建设单位提供的物资管理：</w:t>
      </w:r>
    </w:p>
    <w:p w14:paraId="7B11B9BC">
      <w:pPr>
        <w:spacing w:line="360" w:lineRule="auto"/>
        <w:ind w:left="540" w:firstLine="19" w:firstLineChars="7"/>
        <w:jc w:val="left"/>
        <w:rPr>
          <w:rFonts w:ascii="宋体" w:hAnsi="宋体" w:eastAsia="宋体" w:cs="Times New Roman"/>
          <w:bCs/>
          <w:sz w:val="28"/>
          <w:szCs w:val="28"/>
        </w:rPr>
      </w:pPr>
      <w:r>
        <w:rPr>
          <w:rFonts w:hint="eastAsia" w:ascii="宋体" w:hAnsi="宋体" w:eastAsia="宋体" w:cs="Times New Roman"/>
          <w:bCs/>
          <w:sz w:val="28"/>
          <w:szCs w:val="28"/>
        </w:rPr>
        <w:t>将建设单位提供的物资列入采购计划，按规定对其进行验证、检验、储存和保管，出现问题加以记录和处理。</w:t>
      </w:r>
    </w:p>
    <w:p w14:paraId="0683CF5B">
      <w:pPr>
        <w:numPr>
          <w:ilvl w:val="0"/>
          <w:numId w:val="32"/>
        </w:numPr>
        <w:tabs>
          <w:tab w:val="left" w:pos="540"/>
        </w:tabs>
        <w:spacing w:line="360" w:lineRule="auto"/>
        <w:ind w:left="540" w:hanging="540"/>
        <w:rPr>
          <w:rFonts w:ascii="宋体" w:hAnsi="宋体" w:eastAsia="宋体" w:cs="Times New Roman"/>
          <w:sz w:val="28"/>
          <w:szCs w:val="28"/>
        </w:rPr>
      </w:pPr>
      <w:r>
        <w:rPr>
          <w:rFonts w:hint="eastAsia" w:ascii="宋体" w:hAnsi="宋体" w:eastAsia="宋体" w:cs="Times New Roman"/>
          <w:sz w:val="28"/>
          <w:szCs w:val="28"/>
        </w:rPr>
        <w:t>产品标识与追溯性管理：</w:t>
      </w:r>
    </w:p>
    <w:p w14:paraId="368A9121">
      <w:pPr>
        <w:spacing w:line="360" w:lineRule="auto"/>
        <w:ind w:firstLine="560" w:firstLineChars="200"/>
        <w:jc w:val="left"/>
        <w:rPr>
          <w:rFonts w:ascii="宋体" w:hAnsi="宋体" w:eastAsia="宋体" w:cs="Times New Roman"/>
          <w:bCs/>
          <w:sz w:val="28"/>
          <w:szCs w:val="28"/>
        </w:rPr>
      </w:pPr>
      <w:r>
        <w:rPr>
          <w:rFonts w:hint="eastAsia" w:ascii="宋体" w:hAnsi="宋体" w:eastAsia="宋体" w:cs="Times New Roman"/>
          <w:bCs/>
          <w:sz w:val="28"/>
          <w:szCs w:val="28"/>
        </w:rPr>
        <w:t>产品材料、施工过程及竣工工程进行有效标识，使产品具有可识别性和可追溯性。</w:t>
      </w:r>
    </w:p>
    <w:p w14:paraId="769385BE">
      <w:pPr>
        <w:numPr>
          <w:ilvl w:val="0"/>
          <w:numId w:val="32"/>
        </w:numPr>
        <w:tabs>
          <w:tab w:val="left" w:pos="540"/>
        </w:tabs>
        <w:spacing w:line="360" w:lineRule="auto"/>
        <w:ind w:left="540" w:hanging="540"/>
        <w:rPr>
          <w:rFonts w:ascii="宋体" w:hAnsi="宋体" w:eastAsia="宋体" w:cs="Times New Roman"/>
          <w:sz w:val="28"/>
          <w:szCs w:val="28"/>
        </w:rPr>
      </w:pPr>
      <w:r>
        <w:rPr>
          <w:rFonts w:hint="eastAsia" w:ascii="宋体" w:hAnsi="宋体" w:eastAsia="宋体" w:cs="Times New Roman"/>
          <w:sz w:val="28"/>
          <w:szCs w:val="28"/>
        </w:rPr>
        <w:t>工序控制管理：</w:t>
      </w:r>
    </w:p>
    <w:p w14:paraId="29DC8D5B">
      <w:pPr>
        <w:spacing w:line="360" w:lineRule="auto"/>
        <w:ind w:firstLine="560" w:firstLineChars="200"/>
        <w:jc w:val="left"/>
        <w:rPr>
          <w:rFonts w:ascii="宋体" w:hAnsi="宋体" w:eastAsia="宋体" w:cs="Times New Roman"/>
          <w:bCs/>
          <w:sz w:val="28"/>
          <w:szCs w:val="28"/>
        </w:rPr>
      </w:pPr>
      <w:r>
        <w:rPr>
          <w:rFonts w:hint="eastAsia" w:ascii="宋体" w:hAnsi="宋体" w:eastAsia="宋体" w:cs="Times New Roman"/>
          <w:bCs/>
          <w:sz w:val="28"/>
          <w:szCs w:val="28"/>
        </w:rPr>
        <w:t>对施工工序各个环节的控制，保证其质量满足要求，对特殊工序由具备资格的人员进行操作并进行连续的监控。</w:t>
      </w:r>
    </w:p>
    <w:p w14:paraId="395AB1FA">
      <w:pPr>
        <w:numPr>
          <w:ilvl w:val="0"/>
          <w:numId w:val="32"/>
        </w:numPr>
        <w:tabs>
          <w:tab w:val="left" w:pos="540"/>
        </w:tabs>
        <w:spacing w:line="360" w:lineRule="auto"/>
        <w:ind w:left="540" w:hanging="540"/>
        <w:rPr>
          <w:rFonts w:ascii="宋体" w:hAnsi="宋体" w:eastAsia="宋体" w:cs="Times New Roman"/>
          <w:sz w:val="28"/>
          <w:szCs w:val="28"/>
        </w:rPr>
      </w:pPr>
      <w:r>
        <w:rPr>
          <w:rFonts w:hint="eastAsia" w:ascii="宋体" w:hAnsi="宋体" w:eastAsia="宋体" w:cs="Times New Roman"/>
          <w:sz w:val="28"/>
          <w:szCs w:val="28"/>
        </w:rPr>
        <w:t>检验与试验管理：</w:t>
      </w:r>
    </w:p>
    <w:p w14:paraId="52904D3B">
      <w:pPr>
        <w:spacing w:line="360" w:lineRule="auto"/>
        <w:ind w:firstLine="560" w:firstLineChars="200"/>
        <w:jc w:val="left"/>
        <w:rPr>
          <w:rFonts w:ascii="宋体" w:hAnsi="宋体" w:eastAsia="宋体" w:cs="Times New Roman"/>
          <w:bCs/>
          <w:sz w:val="28"/>
          <w:szCs w:val="28"/>
        </w:rPr>
      </w:pPr>
      <w:r>
        <w:rPr>
          <w:rFonts w:hint="eastAsia" w:ascii="宋体" w:hAnsi="宋体" w:eastAsia="宋体" w:cs="Times New Roman"/>
          <w:bCs/>
          <w:sz w:val="28"/>
          <w:szCs w:val="28"/>
        </w:rPr>
        <w:t>严格按规定对产品和过程进行检验和试验，确保质量符合要求。</w:t>
      </w:r>
    </w:p>
    <w:p w14:paraId="54D0DCEC">
      <w:pPr>
        <w:numPr>
          <w:ilvl w:val="0"/>
          <w:numId w:val="32"/>
        </w:numPr>
        <w:tabs>
          <w:tab w:val="left" w:pos="540"/>
        </w:tabs>
        <w:spacing w:line="360" w:lineRule="auto"/>
        <w:ind w:left="540" w:hanging="540"/>
        <w:rPr>
          <w:rFonts w:ascii="宋体" w:hAnsi="宋体" w:eastAsia="宋体" w:cs="Times New Roman"/>
          <w:sz w:val="28"/>
          <w:szCs w:val="28"/>
        </w:rPr>
      </w:pPr>
      <w:r>
        <w:rPr>
          <w:rFonts w:hint="eastAsia" w:ascii="宋体" w:hAnsi="宋体" w:eastAsia="宋体" w:cs="Times New Roman"/>
          <w:sz w:val="28"/>
          <w:szCs w:val="28"/>
        </w:rPr>
        <w:t>检验、测量和试验设备管理：</w:t>
      </w:r>
    </w:p>
    <w:p w14:paraId="15D17FF8">
      <w:pPr>
        <w:spacing w:line="360" w:lineRule="auto"/>
        <w:ind w:firstLine="560" w:firstLineChars="200"/>
        <w:rPr>
          <w:rFonts w:ascii="宋体" w:hAnsi="宋体" w:eastAsia="宋体" w:cs="Times New Roman"/>
          <w:bCs/>
          <w:sz w:val="28"/>
          <w:szCs w:val="28"/>
        </w:rPr>
      </w:pPr>
      <w:r>
        <w:rPr>
          <w:rFonts w:hint="eastAsia" w:ascii="宋体" w:hAnsi="宋体" w:eastAsia="宋体" w:cs="Times New Roman"/>
          <w:bCs/>
          <w:sz w:val="28"/>
          <w:szCs w:val="28"/>
        </w:rPr>
        <w:t>按规定对检验、测量和试验设备的购置、统一管理、使用、保养和定期检定、校准等进行严格控制，使之处于完好状态并且精度能满足使用要求。</w:t>
      </w:r>
    </w:p>
    <w:p w14:paraId="6F09FA07">
      <w:pPr>
        <w:numPr>
          <w:ilvl w:val="0"/>
          <w:numId w:val="32"/>
        </w:numPr>
        <w:tabs>
          <w:tab w:val="left" w:pos="540"/>
        </w:tabs>
        <w:spacing w:line="360" w:lineRule="auto"/>
        <w:ind w:left="540" w:hanging="540"/>
        <w:rPr>
          <w:rFonts w:ascii="宋体" w:hAnsi="宋体" w:eastAsia="宋体" w:cs="Times New Roman"/>
          <w:sz w:val="28"/>
          <w:szCs w:val="28"/>
        </w:rPr>
      </w:pPr>
      <w:r>
        <w:rPr>
          <w:rFonts w:hint="eastAsia" w:ascii="宋体" w:hAnsi="宋体" w:eastAsia="宋体" w:cs="Times New Roman"/>
          <w:sz w:val="28"/>
          <w:szCs w:val="28"/>
        </w:rPr>
        <w:t>检验和试验管理：</w:t>
      </w:r>
    </w:p>
    <w:p w14:paraId="0B7085E5">
      <w:pPr>
        <w:spacing w:line="360" w:lineRule="auto"/>
        <w:ind w:firstLine="560" w:firstLineChars="200"/>
        <w:rPr>
          <w:rFonts w:ascii="宋体" w:hAnsi="宋体" w:eastAsia="宋体" w:cs="Times New Roman"/>
          <w:bCs/>
          <w:sz w:val="28"/>
          <w:szCs w:val="28"/>
        </w:rPr>
      </w:pPr>
      <w:r>
        <w:rPr>
          <w:rFonts w:hint="eastAsia" w:ascii="宋体" w:hAnsi="宋体" w:eastAsia="宋体" w:cs="Times New Roman"/>
          <w:bCs/>
          <w:sz w:val="28"/>
          <w:szCs w:val="28"/>
        </w:rPr>
        <w:t>对检验和试验状态操作标识和控制，确保只有通过了规定的检验和试验且合格的产品才能使用和安装。标识的方式有记录和实物标识。</w:t>
      </w:r>
    </w:p>
    <w:p w14:paraId="6C2E237E">
      <w:pPr>
        <w:numPr>
          <w:ilvl w:val="0"/>
          <w:numId w:val="32"/>
        </w:numPr>
        <w:tabs>
          <w:tab w:val="left" w:pos="540"/>
        </w:tabs>
        <w:spacing w:line="360" w:lineRule="auto"/>
        <w:ind w:left="540" w:hanging="540"/>
        <w:rPr>
          <w:rFonts w:ascii="宋体" w:hAnsi="宋体" w:eastAsia="宋体" w:cs="Times New Roman"/>
          <w:sz w:val="28"/>
          <w:szCs w:val="28"/>
        </w:rPr>
      </w:pPr>
      <w:r>
        <w:rPr>
          <w:rFonts w:hint="eastAsia" w:ascii="宋体" w:hAnsi="宋体" w:eastAsia="宋体" w:cs="Times New Roman"/>
          <w:sz w:val="28"/>
          <w:szCs w:val="28"/>
        </w:rPr>
        <w:t>不合格品的控制管理：</w:t>
      </w:r>
    </w:p>
    <w:p w14:paraId="698E3F4C">
      <w:pPr>
        <w:spacing w:line="360" w:lineRule="auto"/>
        <w:ind w:firstLine="560" w:firstLineChars="200"/>
        <w:rPr>
          <w:rFonts w:ascii="宋体" w:hAnsi="宋体" w:eastAsia="宋体" w:cs="Times New Roman"/>
          <w:bCs/>
          <w:sz w:val="28"/>
          <w:szCs w:val="28"/>
        </w:rPr>
      </w:pPr>
      <w:r>
        <w:rPr>
          <w:rFonts w:hint="eastAsia" w:ascii="宋体" w:hAnsi="宋体" w:eastAsia="宋体" w:cs="Times New Roman"/>
          <w:bCs/>
          <w:sz w:val="28"/>
          <w:szCs w:val="28"/>
        </w:rPr>
        <w:t>对原材料、半成品及工序中不合格品的及时标识、隔离、审批并采取相应的处置措施，使其不得被使用、安装或隐蔽。</w:t>
      </w:r>
    </w:p>
    <w:p w14:paraId="6220EADD">
      <w:pPr>
        <w:numPr>
          <w:ilvl w:val="0"/>
          <w:numId w:val="32"/>
        </w:numPr>
        <w:tabs>
          <w:tab w:val="left" w:pos="540"/>
        </w:tabs>
        <w:spacing w:line="360" w:lineRule="auto"/>
        <w:ind w:left="540" w:hanging="540"/>
        <w:rPr>
          <w:rFonts w:ascii="宋体" w:hAnsi="宋体" w:eastAsia="宋体" w:cs="Times New Roman"/>
          <w:sz w:val="28"/>
          <w:szCs w:val="28"/>
        </w:rPr>
      </w:pPr>
      <w:r>
        <w:rPr>
          <w:rFonts w:hint="eastAsia" w:ascii="宋体" w:hAnsi="宋体" w:eastAsia="宋体" w:cs="Times New Roman"/>
          <w:sz w:val="28"/>
          <w:szCs w:val="28"/>
        </w:rPr>
        <w:t>纠正和预防措施管理：</w:t>
      </w:r>
    </w:p>
    <w:p w14:paraId="25322BA5">
      <w:pPr>
        <w:spacing w:line="360" w:lineRule="auto"/>
        <w:ind w:firstLine="560" w:firstLineChars="200"/>
        <w:rPr>
          <w:rFonts w:ascii="宋体" w:hAnsi="宋体" w:eastAsia="宋体" w:cs="Times New Roman"/>
          <w:bCs/>
          <w:sz w:val="28"/>
          <w:szCs w:val="28"/>
        </w:rPr>
      </w:pPr>
      <w:r>
        <w:rPr>
          <w:rFonts w:hint="eastAsia" w:ascii="宋体" w:hAnsi="宋体" w:eastAsia="宋体" w:cs="Times New Roman"/>
          <w:bCs/>
          <w:sz w:val="28"/>
          <w:szCs w:val="28"/>
        </w:rPr>
        <w:t>对项目中比较严重的不合格或反复发生的不合格进行调查和分析，采取相应的纠正措施，并定期总结，分析其发生趋势和可能性，采取相应的预防措施，把不合格减少至零。</w:t>
      </w:r>
    </w:p>
    <w:p w14:paraId="238CD35E">
      <w:pPr>
        <w:numPr>
          <w:ilvl w:val="0"/>
          <w:numId w:val="32"/>
        </w:numPr>
        <w:tabs>
          <w:tab w:val="left" w:pos="540"/>
        </w:tabs>
        <w:spacing w:line="360" w:lineRule="auto"/>
        <w:ind w:left="540" w:hanging="540"/>
        <w:rPr>
          <w:rFonts w:ascii="宋体" w:hAnsi="宋体" w:eastAsia="宋体" w:cs="Times New Roman"/>
          <w:sz w:val="28"/>
          <w:szCs w:val="28"/>
        </w:rPr>
      </w:pPr>
      <w:r>
        <w:rPr>
          <w:rFonts w:hint="eastAsia" w:ascii="宋体" w:hAnsi="宋体" w:eastAsia="宋体" w:cs="Times New Roman"/>
          <w:sz w:val="28"/>
          <w:szCs w:val="28"/>
        </w:rPr>
        <w:t>搬运、储存、防护和交付管理：</w:t>
      </w:r>
    </w:p>
    <w:p w14:paraId="1B191296">
      <w:pPr>
        <w:spacing w:line="360" w:lineRule="auto"/>
        <w:ind w:firstLine="560" w:firstLineChars="200"/>
        <w:rPr>
          <w:rFonts w:ascii="宋体" w:hAnsi="宋体" w:eastAsia="宋体" w:cs="Times New Roman"/>
          <w:bCs/>
          <w:sz w:val="28"/>
          <w:szCs w:val="28"/>
        </w:rPr>
      </w:pPr>
      <w:r>
        <w:rPr>
          <w:rFonts w:hint="eastAsia" w:ascii="宋体" w:hAnsi="宋体" w:eastAsia="宋体" w:cs="Times New Roman"/>
          <w:bCs/>
          <w:sz w:val="28"/>
          <w:szCs w:val="28"/>
        </w:rPr>
        <w:t>对施工设备材料搬运、储存、保管和交付进行严格控制，防止其损坏或变质。</w:t>
      </w:r>
    </w:p>
    <w:p w14:paraId="3FE6C3A7">
      <w:pPr>
        <w:numPr>
          <w:ilvl w:val="0"/>
          <w:numId w:val="32"/>
        </w:numPr>
        <w:tabs>
          <w:tab w:val="left" w:pos="540"/>
        </w:tabs>
        <w:spacing w:line="360" w:lineRule="auto"/>
        <w:ind w:left="540" w:hanging="540"/>
        <w:rPr>
          <w:rFonts w:ascii="宋体" w:hAnsi="宋体" w:eastAsia="宋体" w:cs="Times New Roman"/>
          <w:sz w:val="28"/>
          <w:szCs w:val="28"/>
        </w:rPr>
      </w:pPr>
      <w:r>
        <w:rPr>
          <w:rFonts w:hint="eastAsia" w:ascii="宋体" w:hAnsi="宋体" w:eastAsia="宋体" w:cs="Times New Roman"/>
          <w:sz w:val="28"/>
          <w:szCs w:val="28"/>
        </w:rPr>
        <w:t>质量记录的控制管理：</w:t>
      </w:r>
    </w:p>
    <w:p w14:paraId="791F8E6A">
      <w:pPr>
        <w:spacing w:line="360" w:lineRule="auto"/>
        <w:ind w:firstLine="560" w:firstLineChars="200"/>
        <w:rPr>
          <w:rFonts w:ascii="宋体" w:hAnsi="宋体" w:eastAsia="宋体" w:cs="Times New Roman"/>
          <w:bCs/>
          <w:sz w:val="28"/>
          <w:szCs w:val="28"/>
        </w:rPr>
      </w:pPr>
      <w:r>
        <w:rPr>
          <w:rFonts w:hint="eastAsia" w:ascii="宋体" w:hAnsi="宋体" w:eastAsia="宋体" w:cs="Times New Roman"/>
          <w:bCs/>
          <w:sz w:val="28"/>
          <w:szCs w:val="28"/>
        </w:rPr>
        <w:t>对质量记录进行标识、填写、收集、归案、储存、保管，按规定进行严格控制，以证实产品达到规定的要求。</w:t>
      </w:r>
    </w:p>
    <w:p w14:paraId="0C334180">
      <w:pPr>
        <w:numPr>
          <w:ilvl w:val="0"/>
          <w:numId w:val="32"/>
        </w:numPr>
        <w:tabs>
          <w:tab w:val="left" w:pos="540"/>
        </w:tabs>
        <w:spacing w:line="360" w:lineRule="auto"/>
        <w:ind w:left="540" w:hanging="540"/>
        <w:rPr>
          <w:rFonts w:ascii="宋体" w:hAnsi="宋体" w:eastAsia="宋体" w:cs="Times New Roman"/>
          <w:sz w:val="28"/>
          <w:szCs w:val="28"/>
        </w:rPr>
      </w:pPr>
      <w:r>
        <w:rPr>
          <w:rFonts w:hint="eastAsia" w:ascii="宋体" w:hAnsi="宋体" w:eastAsia="宋体" w:cs="Times New Roman"/>
          <w:sz w:val="28"/>
          <w:szCs w:val="28"/>
        </w:rPr>
        <w:t>培训管理：</w:t>
      </w:r>
    </w:p>
    <w:p w14:paraId="48BCCE0D">
      <w:pPr>
        <w:spacing w:line="360" w:lineRule="auto"/>
        <w:ind w:firstLine="560" w:firstLineChars="200"/>
        <w:rPr>
          <w:rFonts w:ascii="宋体" w:hAnsi="宋体" w:eastAsia="宋体" w:cs="Times New Roman"/>
          <w:bCs/>
          <w:sz w:val="28"/>
          <w:szCs w:val="28"/>
        </w:rPr>
      </w:pPr>
      <w:r>
        <w:rPr>
          <w:rFonts w:hint="eastAsia" w:ascii="宋体" w:hAnsi="宋体" w:eastAsia="宋体" w:cs="Times New Roman"/>
          <w:bCs/>
          <w:sz w:val="28"/>
          <w:szCs w:val="28"/>
        </w:rPr>
        <w:t>对员工进行上岗前培训，特殊关键作业培训或技术管理人员培训等，使其素质满足相关的要求。</w:t>
      </w:r>
    </w:p>
    <w:p w14:paraId="7E8ABA12">
      <w:pPr>
        <w:numPr>
          <w:ilvl w:val="0"/>
          <w:numId w:val="32"/>
        </w:numPr>
        <w:tabs>
          <w:tab w:val="left" w:pos="540"/>
        </w:tabs>
        <w:spacing w:line="360" w:lineRule="auto"/>
        <w:ind w:left="540" w:hanging="540"/>
        <w:rPr>
          <w:rFonts w:ascii="宋体" w:hAnsi="宋体" w:eastAsia="宋体" w:cs="Times New Roman"/>
          <w:sz w:val="28"/>
          <w:szCs w:val="28"/>
        </w:rPr>
      </w:pPr>
      <w:r>
        <w:rPr>
          <w:rFonts w:hint="eastAsia" w:ascii="宋体" w:hAnsi="宋体" w:eastAsia="宋体" w:cs="Times New Roman"/>
          <w:sz w:val="28"/>
          <w:szCs w:val="28"/>
        </w:rPr>
        <w:t>售后服务</w:t>
      </w:r>
    </w:p>
    <w:p w14:paraId="1D7453D3">
      <w:pPr>
        <w:spacing w:line="360" w:lineRule="auto"/>
        <w:ind w:firstLine="560" w:firstLineChars="200"/>
        <w:rPr>
          <w:rFonts w:ascii="宋体" w:hAnsi="宋体" w:eastAsia="宋体" w:cs="Times New Roman"/>
          <w:bCs/>
          <w:sz w:val="28"/>
          <w:szCs w:val="28"/>
        </w:rPr>
      </w:pPr>
      <w:r>
        <w:rPr>
          <w:rFonts w:hint="eastAsia" w:ascii="宋体" w:hAnsi="宋体" w:eastAsia="宋体" w:cs="Times New Roman"/>
          <w:bCs/>
          <w:sz w:val="28"/>
          <w:szCs w:val="28"/>
        </w:rPr>
        <w:t xml:space="preserve">对已交付的工程，我司严格按照售后服务规程，进行回访和维护。 </w:t>
      </w:r>
    </w:p>
    <w:p w14:paraId="2F8CD7E7">
      <w:pPr>
        <w:pStyle w:val="3"/>
      </w:pPr>
      <w:bookmarkStart w:id="11" w:name="_Toc80935073"/>
      <w:bookmarkStart w:id="12" w:name="_Toc478046331"/>
      <w:bookmarkStart w:id="13" w:name="_Toc482361138"/>
      <w:bookmarkStart w:id="14" w:name="_Toc478488530"/>
      <w:r>
        <w:rPr>
          <w:rFonts w:hint="eastAsia"/>
        </w:rPr>
        <w:t>2.3项目质量控制方法</w:t>
      </w:r>
      <w:bookmarkEnd w:id="11"/>
      <w:bookmarkEnd w:id="12"/>
      <w:bookmarkEnd w:id="13"/>
      <w:bookmarkEnd w:id="14"/>
    </w:p>
    <w:p w14:paraId="2F3C1DBE">
      <w:pPr>
        <w:spacing w:line="360" w:lineRule="auto"/>
        <w:ind w:firstLine="618" w:firstLineChars="221"/>
        <w:rPr>
          <w:rFonts w:ascii="宋体" w:hAnsi="宋体" w:eastAsia="宋体" w:cs="Times New Roman"/>
          <w:sz w:val="28"/>
          <w:szCs w:val="28"/>
        </w:rPr>
      </w:pPr>
      <w:r>
        <w:rPr>
          <w:rFonts w:hint="eastAsia" w:ascii="宋体" w:hAnsi="宋体" w:eastAsia="宋体" w:cs="Times New Roman"/>
          <w:sz w:val="28"/>
          <w:szCs w:val="28"/>
        </w:rPr>
        <w:t>我公司将质量作为本工程的核心要素。对此，项目组将建立一个完整的质量保证体系，从组织结构、设计、材料采购和保存、安装、调试验收、售后服务等多方面对项目的实施进行全过程的动态质量管理。建立、健全质量保证体系，严格按照ISO9001标准，以保证质量为目的。将有关部门、各个工作岗位、各个环节的管理和施工生产活动严密地组织起来，使全体成员形成保证质量的有机整体，落实实施阶段的工作内容、工作程序、权限和方法，使项目质量在形成过程中处于受控状态。</w:t>
      </w:r>
    </w:p>
    <w:p w14:paraId="25A09AE0">
      <w:pPr>
        <w:pStyle w:val="3"/>
      </w:pPr>
      <w:bookmarkStart w:id="15" w:name="_Toc482361139"/>
      <w:r>
        <w:rPr>
          <w:rFonts w:hint="eastAsia"/>
        </w:rPr>
        <w:t>2.4项目人员配置安排</w:t>
      </w:r>
      <w:bookmarkEnd w:id="15"/>
    </w:p>
    <w:p w14:paraId="34AD7099">
      <w:pPr>
        <w:rPr>
          <w:rFonts w:ascii="宋体" w:hAnsi="宋体" w:eastAsia="宋体"/>
          <w:sz w:val="28"/>
          <w:szCs w:val="28"/>
        </w:rPr>
      </w:pPr>
      <w:r>
        <w:rPr>
          <w:rFonts w:hint="eastAsia" w:ascii="宋体" w:hAnsi="宋体" w:eastAsia="宋体"/>
          <w:sz w:val="28"/>
          <w:szCs w:val="28"/>
        </w:rPr>
        <w:tab/>
      </w:r>
      <w:r>
        <w:rPr>
          <w:rFonts w:hint="eastAsia" w:ascii="宋体" w:hAnsi="宋体" w:eastAsia="宋体"/>
          <w:sz w:val="28"/>
          <w:szCs w:val="28"/>
        </w:rPr>
        <w:t>为确保本项目顺利实施，我公司特别成立一只针对于本项目的施工人员队伍。全部由经验丰富的工程师组成。</w:t>
      </w:r>
    </w:p>
    <w:p w14:paraId="2DE9F64B">
      <w:pPr>
        <w:rPr>
          <w:rFonts w:ascii="宋体" w:hAnsi="宋体" w:eastAsia="宋体"/>
          <w:sz w:val="28"/>
          <w:szCs w:val="28"/>
        </w:rPr>
      </w:pPr>
      <w:r>
        <w:rPr>
          <w:rFonts w:hint="eastAsia" w:ascii="宋体" w:hAnsi="宋体" w:eastAsia="宋体"/>
          <w:sz w:val="28"/>
          <w:szCs w:val="28"/>
        </w:rPr>
        <w:tab/>
      </w:r>
      <w:r>
        <w:rPr>
          <w:rFonts w:hint="eastAsia" w:ascii="宋体" w:hAnsi="宋体" w:eastAsia="宋体"/>
          <w:sz w:val="28"/>
          <w:szCs w:val="28"/>
        </w:rPr>
        <w:t>工程师队伍不仅体现出我们公司专项人员的丰富，更体现出我们对于该项目的重视程度。力求尽我们最大的努力为客户提供最高效优质的服务。</w:t>
      </w:r>
    </w:p>
    <w:p w14:paraId="3D93224F">
      <w:pPr>
        <w:rPr>
          <w:rFonts w:ascii="宋体" w:hAnsi="宋体" w:eastAsia="宋体"/>
          <w:sz w:val="28"/>
          <w:szCs w:val="28"/>
        </w:rPr>
      </w:pPr>
    </w:p>
    <w:p w14:paraId="1AEE0B0B">
      <w:pPr>
        <w:pStyle w:val="2"/>
      </w:pPr>
      <w:bookmarkStart w:id="16" w:name="_Toc482361141"/>
      <w:r>
        <w:rPr>
          <w:rFonts w:hint="eastAsia"/>
        </w:rPr>
        <w:t>第三章 售后服务保障措施</w:t>
      </w:r>
      <w:bookmarkEnd w:id="16"/>
    </w:p>
    <w:p w14:paraId="2FF02D4A">
      <w:pPr>
        <w:ind w:firstLine="420"/>
        <w:rPr>
          <w:rFonts w:ascii="宋体" w:hAnsi="宋体" w:eastAsia="宋体" w:cs="宋体"/>
          <w:color w:val="000000"/>
          <w:kern w:val="0"/>
          <w:sz w:val="28"/>
          <w:szCs w:val="28"/>
        </w:rPr>
      </w:pPr>
      <w:r>
        <w:rPr>
          <w:rFonts w:ascii="宋体" w:hAnsi="宋体" w:eastAsia="宋体" w:cs="宋体"/>
          <w:color w:val="000000"/>
          <w:kern w:val="0"/>
          <w:sz w:val="28"/>
          <w:szCs w:val="28"/>
        </w:rPr>
        <w:t>与 “产品”不同，“服务”的提供贯穿于和</w:t>
      </w:r>
      <w:r>
        <w:rPr>
          <w:rFonts w:hint="eastAsia" w:ascii="宋体" w:hAnsi="宋体" w:eastAsia="宋体" w:cs="宋体"/>
          <w:color w:val="000000"/>
          <w:kern w:val="0"/>
          <w:sz w:val="28"/>
          <w:szCs w:val="28"/>
        </w:rPr>
        <w:t>客户</w:t>
      </w:r>
      <w:r>
        <w:rPr>
          <w:rFonts w:ascii="宋体" w:hAnsi="宋体" w:eastAsia="宋体" w:cs="宋体"/>
          <w:color w:val="000000"/>
          <w:kern w:val="0"/>
          <w:sz w:val="28"/>
          <w:szCs w:val="28"/>
        </w:rPr>
        <w:t>的互动中。 只有当服务被提供时，才能体现其存在和价值。 服务的质量取决于服务提供者与其客户间互动过程中某些协议的实现程度。 客户如何感知服务的优劣， 服务提供者如何考虑所提供的服务，两者都很大程度上取决于他们的经验和期望。</w:t>
      </w:r>
    </w:p>
    <w:p w14:paraId="6898E32B">
      <w:pPr>
        <w:pStyle w:val="3"/>
      </w:pPr>
      <w:bookmarkStart w:id="17" w:name="_Toc482361142"/>
      <w:r>
        <w:rPr>
          <w:rFonts w:hint="eastAsia"/>
        </w:rPr>
        <w:t>3.1 服务质量管理</w:t>
      </w:r>
      <w:bookmarkEnd w:id="17"/>
    </w:p>
    <w:p w14:paraId="503959AD">
      <w:pPr>
        <w:widowControl/>
        <w:spacing w:before="100" w:beforeAutospacing="1" w:after="156" w:afterAutospacing="1"/>
        <w:ind w:firstLine="480"/>
        <w:jc w:val="left"/>
        <w:rPr>
          <w:rFonts w:ascii="宋体" w:hAnsi="宋体" w:eastAsia="宋体" w:cs="宋体"/>
          <w:color w:val="000000"/>
          <w:kern w:val="0"/>
          <w:sz w:val="28"/>
          <w:szCs w:val="28"/>
        </w:rPr>
      </w:pPr>
      <w:r>
        <w:rPr>
          <w:rFonts w:ascii="宋体" w:hAnsi="宋体" w:eastAsia="宋体" w:cs="宋体"/>
          <w:color w:val="000000"/>
          <w:kern w:val="0"/>
          <w:sz w:val="28"/>
          <w:szCs w:val="28"/>
        </w:rPr>
        <w:t>提供服务的流程是生产和使用的一种组合方式，通过流程使服务提供者和客户同时参与服务的过程。客户对服务的感知主要来自于服务供应的过程。客户通常用以下问题评价服务的质量：</w:t>
      </w:r>
    </w:p>
    <w:p w14:paraId="3F6C4D3F">
      <w:pPr>
        <w:widowControl/>
        <w:numPr>
          <w:ilvl w:val="0"/>
          <w:numId w:val="33"/>
        </w:numPr>
        <w:spacing w:before="100" w:beforeAutospacing="1" w:after="156" w:afterAutospacing="1" w:line="360" w:lineRule="auto"/>
        <w:jc w:val="left"/>
        <w:rPr>
          <w:rFonts w:ascii="宋体" w:hAnsi="宋体" w:eastAsia="宋体" w:cs="宋体"/>
          <w:color w:val="000000"/>
          <w:kern w:val="0"/>
          <w:sz w:val="28"/>
          <w:szCs w:val="28"/>
        </w:rPr>
      </w:pPr>
      <w:r>
        <w:rPr>
          <w:rFonts w:ascii="宋体" w:hAnsi="宋体" w:eastAsia="宋体" w:cs="宋体"/>
          <w:color w:val="000000"/>
          <w:kern w:val="0"/>
          <w:sz w:val="28"/>
          <w:szCs w:val="28"/>
        </w:rPr>
        <w:t>所提供的服务是否达到期望？(质量可衡量性)</w:t>
      </w:r>
    </w:p>
    <w:p w14:paraId="749F1A14">
      <w:pPr>
        <w:widowControl/>
        <w:numPr>
          <w:ilvl w:val="0"/>
          <w:numId w:val="33"/>
        </w:numPr>
        <w:spacing w:before="100" w:beforeAutospacing="1" w:after="156" w:afterAutospacing="1" w:line="360" w:lineRule="auto"/>
        <w:jc w:val="left"/>
        <w:rPr>
          <w:rFonts w:ascii="宋体" w:hAnsi="宋体" w:eastAsia="宋体" w:cs="宋体"/>
          <w:color w:val="000000"/>
          <w:kern w:val="0"/>
          <w:sz w:val="28"/>
          <w:szCs w:val="28"/>
        </w:rPr>
      </w:pPr>
      <w:r>
        <w:rPr>
          <w:rFonts w:ascii="宋体" w:hAnsi="宋体" w:eastAsia="宋体" w:cs="宋体"/>
          <w:color w:val="000000"/>
          <w:kern w:val="0"/>
          <w:sz w:val="28"/>
          <w:szCs w:val="28"/>
        </w:rPr>
        <w:t>能否在多次服务中得到同样的质量？(质量稳定性)</w:t>
      </w:r>
    </w:p>
    <w:p w14:paraId="12CC2D43">
      <w:pPr>
        <w:widowControl/>
        <w:numPr>
          <w:ilvl w:val="0"/>
          <w:numId w:val="33"/>
        </w:numPr>
        <w:spacing w:before="100" w:beforeAutospacing="1" w:after="156" w:afterAutospacing="1" w:line="360" w:lineRule="auto"/>
        <w:jc w:val="left"/>
        <w:rPr>
          <w:rFonts w:ascii="宋体" w:hAnsi="宋体" w:eastAsia="宋体" w:cs="宋体"/>
          <w:color w:val="000000"/>
          <w:kern w:val="0"/>
          <w:sz w:val="28"/>
          <w:szCs w:val="28"/>
        </w:rPr>
      </w:pPr>
      <w:r>
        <w:rPr>
          <w:rFonts w:ascii="宋体" w:hAnsi="宋体" w:eastAsia="宋体" w:cs="宋体"/>
          <w:color w:val="000000"/>
          <w:kern w:val="0"/>
          <w:sz w:val="28"/>
          <w:szCs w:val="28"/>
        </w:rPr>
        <w:t>服务所需成本是否合理？(质量与成本)</w:t>
      </w:r>
    </w:p>
    <w:p w14:paraId="4417B190">
      <w:pPr>
        <w:widowControl/>
        <w:spacing w:before="100" w:beforeAutospacing="1" w:after="156" w:afterAutospacing="1"/>
        <w:ind w:firstLine="480"/>
        <w:jc w:val="left"/>
        <w:rPr>
          <w:rFonts w:ascii="宋体" w:hAnsi="宋体" w:eastAsia="宋体" w:cs="宋体"/>
          <w:color w:val="000000"/>
          <w:kern w:val="0"/>
          <w:sz w:val="28"/>
          <w:szCs w:val="28"/>
        </w:rPr>
      </w:pPr>
      <w:r>
        <w:rPr>
          <w:rFonts w:ascii="宋体" w:hAnsi="宋体" w:eastAsia="宋体" w:cs="宋体"/>
          <w:color w:val="000000"/>
          <w:kern w:val="0"/>
          <w:sz w:val="28"/>
          <w:szCs w:val="28"/>
        </w:rPr>
        <w:t>服务是否达到客户期望主要取决于客户在多大程度上赞同所交付的服务内容， 而不是服务提供者提供了多“好”的服务。 因此开展有效的和持续的客户对话机制极为重要。</w:t>
      </w:r>
    </w:p>
    <w:p w14:paraId="5D81AF97">
      <w:pPr>
        <w:widowControl/>
        <w:spacing w:before="100" w:beforeAutospacing="1" w:after="156" w:afterAutospacing="1"/>
        <w:ind w:firstLine="480"/>
        <w:jc w:val="left"/>
        <w:rPr>
          <w:rFonts w:ascii="宋体" w:hAnsi="宋体" w:eastAsia="宋体" w:cs="宋体"/>
          <w:color w:val="000000"/>
          <w:kern w:val="0"/>
          <w:sz w:val="28"/>
          <w:szCs w:val="28"/>
        </w:rPr>
      </w:pPr>
      <w:r>
        <w:rPr>
          <w:rFonts w:ascii="宋体" w:hAnsi="宋体" w:eastAsia="宋体" w:cs="宋体"/>
          <w:color w:val="000000"/>
          <w:kern w:val="0"/>
          <w:sz w:val="28"/>
          <w:szCs w:val="28"/>
        </w:rPr>
        <w:t>服务质量取决于服务完成客户需求和期望的程度。为了能够提供所需的质量， 服务提供者应该持续评估服务经验， 了解客户对未来的期望。不同客户考虑的内容和方式都不尽相同。因此优质服务都是为客“户量身定做”的</w:t>
      </w:r>
      <w:r>
        <w:rPr>
          <w:rFonts w:hint="eastAsia" w:ascii="宋体" w:hAnsi="宋体" w:eastAsia="宋体" w:cs="宋体"/>
          <w:color w:val="000000"/>
          <w:kern w:val="0"/>
          <w:sz w:val="28"/>
          <w:szCs w:val="28"/>
        </w:rPr>
        <w:t>，</w:t>
      </w:r>
      <w:r>
        <w:rPr>
          <w:rFonts w:ascii="宋体" w:hAnsi="宋体" w:eastAsia="宋体" w:cs="宋体"/>
          <w:color w:val="000000"/>
          <w:kern w:val="0"/>
          <w:sz w:val="28"/>
          <w:szCs w:val="28"/>
        </w:rPr>
        <w:t>这也是服务区别于产品的主要特点。</w:t>
      </w:r>
    </w:p>
    <w:p w14:paraId="68ED3E57">
      <w:pPr>
        <w:widowControl/>
        <w:spacing w:before="100" w:beforeAutospacing="1" w:after="156" w:afterAutospacing="1"/>
        <w:ind w:firstLine="480"/>
        <w:jc w:val="left"/>
        <w:rPr>
          <w:rFonts w:ascii="宋体" w:hAnsi="宋体" w:eastAsia="宋体" w:cs="宋体"/>
          <w:color w:val="000000"/>
          <w:kern w:val="0"/>
          <w:sz w:val="28"/>
          <w:szCs w:val="28"/>
        </w:rPr>
      </w:pPr>
      <w:r>
        <w:rPr>
          <w:rFonts w:ascii="宋体" w:hAnsi="宋体" w:eastAsia="宋体" w:cs="宋体"/>
          <w:color w:val="000000"/>
          <w:kern w:val="0"/>
          <w:sz w:val="28"/>
          <w:szCs w:val="28"/>
        </w:rPr>
        <w:t>ISO</w:t>
      </w:r>
      <w:r>
        <w:rPr>
          <w:rFonts w:hint="eastAsia" w:ascii="宋体" w:hAnsi="宋体" w:eastAsia="宋体" w:cs="宋体"/>
          <w:color w:val="000000"/>
          <w:kern w:val="0"/>
          <w:sz w:val="28"/>
          <w:szCs w:val="28"/>
        </w:rPr>
        <w:t>质量体系</w:t>
      </w:r>
      <w:r>
        <w:rPr>
          <w:rFonts w:ascii="宋体" w:hAnsi="宋体" w:eastAsia="宋体" w:cs="宋体"/>
          <w:color w:val="000000"/>
          <w:kern w:val="0"/>
          <w:sz w:val="28"/>
          <w:szCs w:val="28"/>
        </w:rPr>
        <w:t>对质量的定义是：“质量是一个产品或服务就其具有的能力满足确定的或暗示的需求的总体特性。”质量“高”往往意味着产品或服务在某种程度上超过了客户的期望。</w:t>
      </w:r>
    </w:p>
    <w:p w14:paraId="542C79D9">
      <w:pPr>
        <w:widowControl/>
        <w:spacing w:before="100" w:beforeAutospacing="1" w:after="156" w:afterAutospacing="1"/>
        <w:ind w:firstLine="480"/>
        <w:jc w:val="left"/>
        <w:rPr>
          <w:rFonts w:ascii="宋体" w:hAnsi="宋体" w:eastAsia="宋体" w:cs="宋体"/>
          <w:color w:val="000000"/>
          <w:kern w:val="0"/>
          <w:sz w:val="28"/>
          <w:szCs w:val="28"/>
        </w:rPr>
      </w:pPr>
      <w:r>
        <w:rPr>
          <w:rFonts w:ascii="宋体" w:hAnsi="宋体" w:eastAsia="宋体" w:cs="宋体"/>
          <w:color w:val="000000"/>
          <w:kern w:val="0"/>
          <w:sz w:val="28"/>
          <w:szCs w:val="28"/>
        </w:rPr>
        <w:t>在质量得以保证的同时，成本也是客户同时考虑的因素。或者说在就其对服务的期望达成协议之后紧接着的步骤就是对成本达成协议。服务成本必须是合理的 --- 对于服务提供者来说体现其实施成本与合理利润，对于客户来说是建立在对服务市场的合理理解与选择之上。</w:t>
      </w:r>
    </w:p>
    <w:p w14:paraId="4D7D96E5">
      <w:pPr>
        <w:widowControl/>
        <w:spacing w:before="100" w:beforeAutospacing="1" w:after="156" w:afterAutospacing="1"/>
        <w:ind w:firstLine="480"/>
        <w:jc w:val="left"/>
        <w:rPr>
          <w:rFonts w:ascii="宋体" w:hAnsi="宋体" w:eastAsia="宋体" w:cs="宋体"/>
          <w:color w:val="000000"/>
          <w:kern w:val="0"/>
          <w:sz w:val="28"/>
          <w:szCs w:val="28"/>
        </w:rPr>
      </w:pPr>
      <w:r>
        <w:rPr>
          <w:rFonts w:ascii="宋体" w:hAnsi="宋体" w:eastAsia="宋体" w:cs="宋体"/>
          <w:color w:val="000000"/>
          <w:kern w:val="0"/>
          <w:sz w:val="28"/>
          <w:szCs w:val="28"/>
        </w:rPr>
        <w:t>客户对服务质量评估的另一重要依据是服务的一贯性。如果服务提供者偶然能够提供超出客户期望的服务， 但在其它时间却常常让客户失望， 则显然不能称之为质量合格者。 “持续的质量”是最为重要的， 也常常是服务业最难以实现的目标。</w:t>
      </w:r>
    </w:p>
    <w:p w14:paraId="2EC0D42F">
      <w:pPr>
        <w:widowControl/>
        <w:spacing w:before="100" w:beforeAutospacing="1" w:after="156" w:afterAutospacing="1"/>
        <w:ind w:firstLine="480"/>
        <w:jc w:val="left"/>
        <w:rPr>
          <w:rFonts w:ascii="宋体" w:hAnsi="宋体" w:eastAsia="宋体" w:cs="宋体"/>
          <w:color w:val="000000"/>
          <w:kern w:val="0"/>
          <w:sz w:val="28"/>
          <w:szCs w:val="28"/>
        </w:rPr>
      </w:pPr>
      <w:r>
        <w:rPr>
          <w:rFonts w:ascii="宋体" w:hAnsi="宋体" w:eastAsia="宋体" w:cs="宋体"/>
          <w:color w:val="000000"/>
          <w:kern w:val="0"/>
          <w:sz w:val="28"/>
          <w:szCs w:val="28"/>
        </w:rPr>
        <w:t>服务(或产品)的提供是通过交付行为实现的。 而其质量很大程度上取决于组织这些行为的方式。 Deming质量轮提供了一个简单有效的质量控制模型：</w:t>
      </w:r>
    </w:p>
    <w:p w14:paraId="2F92A077">
      <w:pPr>
        <w:widowControl/>
        <w:spacing w:before="100" w:beforeAutospacing="1" w:after="156" w:afterAutospacing="1"/>
        <w:ind w:firstLine="480"/>
        <w:jc w:val="left"/>
        <w:rPr>
          <w:rFonts w:ascii="宋体" w:hAnsi="宋体" w:eastAsia="宋体" w:cs="宋体"/>
          <w:color w:val="000000"/>
          <w:kern w:val="0"/>
          <w:sz w:val="28"/>
          <w:szCs w:val="28"/>
        </w:rPr>
      </w:pPr>
      <w:r>
        <w:rPr>
          <w:rFonts w:ascii="宋体" w:hAnsi="宋体" w:eastAsia="宋体" w:cs="宋体"/>
          <w:color w:val="000000"/>
          <w:kern w:val="0"/>
          <w:sz w:val="28"/>
          <w:szCs w:val="28"/>
        </w:rPr>
        <w:drawing>
          <wp:inline distT="0" distB="0" distL="0" distR="0">
            <wp:extent cx="4838700" cy="3558540"/>
            <wp:effectExtent l="0" t="0" r="0" b="3810"/>
            <wp:docPr id="34" name="图片 34" descr="http://www-900.ibm.com/cn/support/guide/whitebooks/Service_Management/image/Service_Management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http://www-900.ibm.com/cn/support/guide/whitebooks/Service_Management/image/Service_Management8.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838700" cy="3558540"/>
                    </a:xfrm>
                    <a:prstGeom prst="rect">
                      <a:avLst/>
                    </a:prstGeom>
                    <a:noFill/>
                    <a:ln>
                      <a:noFill/>
                    </a:ln>
                  </pic:spPr>
                </pic:pic>
              </a:graphicData>
            </a:graphic>
          </wp:inline>
        </w:drawing>
      </w:r>
    </w:p>
    <w:p w14:paraId="2E6D9B1A">
      <w:pPr>
        <w:widowControl/>
        <w:spacing w:before="100" w:beforeAutospacing="1" w:after="156" w:afterAutospacing="1"/>
        <w:ind w:firstLine="480"/>
        <w:jc w:val="left"/>
        <w:rPr>
          <w:rFonts w:ascii="宋体" w:hAnsi="宋体" w:eastAsia="宋体" w:cs="宋体"/>
          <w:color w:val="000000"/>
          <w:kern w:val="0"/>
          <w:sz w:val="28"/>
          <w:szCs w:val="28"/>
        </w:rPr>
      </w:pPr>
      <w:r>
        <w:rPr>
          <w:rFonts w:ascii="宋体" w:hAnsi="宋体" w:eastAsia="宋体" w:cs="宋体"/>
          <w:color w:val="000000"/>
          <w:kern w:val="0"/>
          <w:sz w:val="28"/>
          <w:szCs w:val="28"/>
        </w:rPr>
        <w:t>这一模型假设要实现有效的质量控制， 必须重复履行以下步骤：</w:t>
      </w:r>
    </w:p>
    <w:p w14:paraId="6B1D815E">
      <w:pPr>
        <w:widowControl/>
        <w:numPr>
          <w:ilvl w:val="0"/>
          <w:numId w:val="34"/>
        </w:numPr>
        <w:spacing w:before="100" w:beforeAutospacing="1" w:after="156" w:afterAutospacing="1" w:line="360" w:lineRule="auto"/>
        <w:jc w:val="left"/>
        <w:rPr>
          <w:rFonts w:ascii="宋体" w:hAnsi="宋体" w:eastAsia="宋体" w:cs="宋体"/>
          <w:color w:val="000000"/>
          <w:kern w:val="0"/>
          <w:sz w:val="28"/>
          <w:szCs w:val="28"/>
        </w:rPr>
      </w:pPr>
      <w:r>
        <w:rPr>
          <w:rFonts w:ascii="宋体" w:hAnsi="宋体" w:eastAsia="宋体" w:cs="宋体"/>
          <w:color w:val="000000"/>
          <w:kern w:val="0"/>
          <w:sz w:val="28"/>
          <w:szCs w:val="28"/>
        </w:rPr>
        <w:t>计划(Plan)： 应该做什么？什么时候做？谁去做？如何做？借助什么去做？</w:t>
      </w:r>
    </w:p>
    <w:p w14:paraId="2A3F2E60">
      <w:pPr>
        <w:widowControl/>
        <w:numPr>
          <w:ilvl w:val="0"/>
          <w:numId w:val="34"/>
        </w:numPr>
        <w:spacing w:before="100" w:beforeAutospacing="1" w:after="156" w:afterAutospacing="1" w:line="360" w:lineRule="auto"/>
        <w:jc w:val="left"/>
        <w:rPr>
          <w:rFonts w:ascii="宋体" w:hAnsi="宋体" w:eastAsia="宋体" w:cs="宋体"/>
          <w:color w:val="000000"/>
          <w:kern w:val="0"/>
          <w:sz w:val="28"/>
          <w:szCs w:val="28"/>
        </w:rPr>
      </w:pPr>
      <w:r>
        <w:rPr>
          <w:rFonts w:ascii="宋体" w:hAnsi="宋体" w:eastAsia="宋体" w:cs="宋体"/>
          <w:color w:val="000000"/>
          <w:kern w:val="0"/>
          <w:sz w:val="28"/>
          <w:szCs w:val="28"/>
        </w:rPr>
        <w:t>执行(Do)： 实施计划的行为。</w:t>
      </w:r>
    </w:p>
    <w:p w14:paraId="1FDA92DB">
      <w:pPr>
        <w:widowControl/>
        <w:numPr>
          <w:ilvl w:val="0"/>
          <w:numId w:val="34"/>
        </w:numPr>
        <w:spacing w:before="100" w:beforeAutospacing="1" w:after="156" w:afterAutospacing="1" w:line="360" w:lineRule="auto"/>
        <w:jc w:val="left"/>
        <w:rPr>
          <w:rFonts w:ascii="宋体" w:hAnsi="宋体" w:eastAsia="宋体" w:cs="宋体"/>
          <w:color w:val="000000"/>
          <w:kern w:val="0"/>
          <w:sz w:val="28"/>
          <w:szCs w:val="28"/>
        </w:rPr>
      </w:pPr>
      <w:r>
        <w:rPr>
          <w:rFonts w:ascii="宋体" w:hAnsi="宋体" w:eastAsia="宋体" w:cs="宋体"/>
          <w:color w:val="000000"/>
          <w:kern w:val="0"/>
          <w:sz w:val="28"/>
          <w:szCs w:val="28"/>
        </w:rPr>
        <w:t>检查(Check)： 确定执行行为是否提供了预期的结果。</w:t>
      </w:r>
    </w:p>
    <w:p w14:paraId="2A63DF1E">
      <w:pPr>
        <w:widowControl/>
        <w:numPr>
          <w:ilvl w:val="0"/>
          <w:numId w:val="34"/>
        </w:numPr>
        <w:spacing w:before="100" w:beforeAutospacing="1" w:after="156" w:afterAutospacing="1" w:line="360" w:lineRule="auto"/>
        <w:jc w:val="left"/>
        <w:rPr>
          <w:rFonts w:ascii="宋体" w:hAnsi="宋体" w:eastAsia="宋体" w:cs="宋体"/>
          <w:color w:val="000000"/>
          <w:kern w:val="0"/>
          <w:sz w:val="28"/>
          <w:szCs w:val="28"/>
        </w:rPr>
      </w:pPr>
      <w:r>
        <w:rPr>
          <w:rFonts w:ascii="宋体" w:hAnsi="宋体" w:eastAsia="宋体" w:cs="宋体"/>
          <w:color w:val="000000"/>
          <w:kern w:val="0"/>
          <w:sz w:val="28"/>
          <w:szCs w:val="28"/>
        </w:rPr>
        <w:t>效果(Act)： 基于检查得到的信息修正计划。</w:t>
      </w:r>
    </w:p>
    <w:p w14:paraId="31E81651">
      <w:pPr>
        <w:widowControl/>
        <w:spacing w:before="100" w:beforeAutospacing="1" w:after="156" w:afterAutospacing="1"/>
        <w:ind w:firstLine="480"/>
        <w:jc w:val="left"/>
        <w:rPr>
          <w:rFonts w:ascii="宋体" w:hAnsi="宋体" w:eastAsia="宋体" w:cs="宋体"/>
          <w:color w:val="000000"/>
          <w:kern w:val="0"/>
          <w:sz w:val="28"/>
          <w:szCs w:val="28"/>
        </w:rPr>
      </w:pPr>
      <w:r>
        <w:rPr>
          <w:rFonts w:ascii="宋体" w:hAnsi="宋体" w:eastAsia="宋体" w:cs="宋体"/>
          <w:color w:val="000000"/>
          <w:kern w:val="0"/>
          <w:sz w:val="28"/>
          <w:szCs w:val="28"/>
        </w:rPr>
        <w:t>有效和适时地推动此轮旋转， 意味着服务行为被按照各自的计划和检查机制分为各子流程。 必须清楚谁在组织中负有责任， 他们被授权修改哪些计划和程序， 不仅为某一个行为， 而且为每一个流程。</w:t>
      </w:r>
    </w:p>
    <w:p w14:paraId="5A21FF77">
      <w:pPr>
        <w:widowControl/>
        <w:spacing w:before="100" w:beforeAutospacing="1" w:after="156" w:afterAutospacing="1"/>
        <w:ind w:firstLine="480"/>
        <w:jc w:val="left"/>
        <w:rPr>
          <w:rFonts w:ascii="宋体" w:hAnsi="宋体" w:eastAsia="宋体" w:cs="宋体"/>
          <w:color w:val="000000"/>
          <w:kern w:val="0"/>
          <w:sz w:val="28"/>
          <w:szCs w:val="28"/>
        </w:rPr>
      </w:pPr>
      <w:r>
        <w:rPr>
          <w:rFonts w:ascii="宋体" w:hAnsi="宋体" w:eastAsia="宋体" w:cs="宋体"/>
          <w:color w:val="000000"/>
          <w:kern w:val="0"/>
          <w:sz w:val="28"/>
          <w:szCs w:val="28"/>
        </w:rPr>
        <w:t>质量管理是在提供服务的组织中工作的每一个人的责任。 每一个员工必须明白他对组织作出的成果如何影响工作质量， 影响其他同事作出的工作质量， 并且最终如何影响整个组织提供的服务质量。 质量管理同时意味着持续地寻找改进组织的机会，实施能够改进质量的行为。</w:t>
      </w:r>
    </w:p>
    <w:p w14:paraId="49CD1CE5">
      <w:pPr>
        <w:widowControl/>
        <w:spacing w:before="100" w:beforeAutospacing="1" w:after="156" w:afterAutospacing="1"/>
        <w:ind w:firstLine="480"/>
        <w:jc w:val="left"/>
        <w:rPr>
          <w:rFonts w:ascii="宋体" w:hAnsi="宋体" w:eastAsia="宋体" w:cs="宋体"/>
          <w:color w:val="000000"/>
          <w:kern w:val="0"/>
          <w:sz w:val="28"/>
          <w:szCs w:val="28"/>
        </w:rPr>
      </w:pPr>
      <w:r>
        <w:rPr>
          <w:rFonts w:ascii="宋体" w:hAnsi="宋体" w:eastAsia="宋体" w:cs="宋体"/>
          <w:color w:val="000000"/>
          <w:kern w:val="0"/>
          <w:sz w:val="28"/>
          <w:szCs w:val="28"/>
        </w:rPr>
        <w:t>质量保证是组织内部的重要政策，用来保证质量管理的实施。 它集中体现了一整套质量衡量标准和履行程序，保证组织能够提供持久满足客户期望及相关协议的服务。质量保证确保质量管理所实施的成果处于可维护的状态。</w:t>
      </w:r>
    </w:p>
    <w:p w14:paraId="64E1617E">
      <w:pPr>
        <w:pStyle w:val="3"/>
      </w:pPr>
      <w:bookmarkStart w:id="18" w:name="_Toc482361143"/>
      <w:r>
        <w:rPr>
          <w:rFonts w:hint="eastAsia"/>
        </w:rPr>
        <w:t>3.2服务保障方案</w:t>
      </w:r>
      <w:bookmarkEnd w:id="18"/>
    </w:p>
    <w:p w14:paraId="3E87832D">
      <w:pPr>
        <w:pStyle w:val="4"/>
      </w:pPr>
      <w:bookmarkStart w:id="19" w:name="_Toc482361144"/>
      <w:bookmarkStart w:id="20" w:name="_Toc153907577"/>
      <w:bookmarkStart w:id="21" w:name="_Toc288752235"/>
      <w:bookmarkStart w:id="22" w:name="_Toc153735726"/>
      <w:r>
        <w:rPr>
          <w:rFonts w:hint="eastAsia"/>
        </w:rPr>
        <w:t>3.2.1信息化设备服务范围</w:t>
      </w:r>
      <w:bookmarkEnd w:id="19"/>
      <w:bookmarkEnd w:id="20"/>
      <w:bookmarkEnd w:id="21"/>
      <w:bookmarkEnd w:id="22"/>
    </w:p>
    <w:p w14:paraId="6856EA71">
      <w:pPr>
        <w:widowControl/>
        <w:spacing w:before="100" w:beforeAutospacing="1" w:after="156" w:afterAutospacing="1"/>
        <w:ind w:firstLine="480"/>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本次项目的服务范围包括</w:t>
      </w:r>
      <w:r>
        <w:rPr>
          <w:rFonts w:ascii="宋体" w:hAnsi="宋体" w:eastAsia="宋体" w:cs="宋体"/>
          <w:color w:val="000000"/>
          <w:kern w:val="0"/>
          <w:sz w:val="28"/>
          <w:szCs w:val="28"/>
        </w:rPr>
        <w:t>台式机、打印机</w:t>
      </w:r>
      <w:r>
        <w:rPr>
          <w:rFonts w:hint="eastAsia" w:ascii="宋体" w:hAnsi="宋体" w:eastAsia="宋体" w:cs="宋体"/>
          <w:color w:val="000000"/>
          <w:kern w:val="0"/>
          <w:sz w:val="28"/>
          <w:szCs w:val="28"/>
        </w:rPr>
        <w:t>、电子设备、音响设备、教学设备、信息网络以及客户端所有常用的办公软件（包括操作系统软件、系统应用软件、系统管理软件、办公软件、工具软件等）。旨在保障学校办公、教学、科研的正常进行，以及在出现设备或使用故障时，如何通过最简化和最高效的方法解决实际故障。</w:t>
      </w:r>
    </w:p>
    <w:p w14:paraId="5F8BFE98">
      <w:pPr>
        <w:pStyle w:val="4"/>
      </w:pPr>
      <w:bookmarkStart w:id="23" w:name="_Toc288752236"/>
      <w:bookmarkStart w:id="24" w:name="_Toc153907578"/>
      <w:bookmarkStart w:id="25" w:name="_Toc153735729"/>
      <w:bookmarkStart w:id="26" w:name="_Toc482361145"/>
      <w:r>
        <w:rPr>
          <w:rFonts w:hint="eastAsia"/>
        </w:rPr>
        <w:t>3.2.2信息化设备</w:t>
      </w:r>
      <w:bookmarkEnd w:id="23"/>
      <w:bookmarkEnd w:id="24"/>
      <w:bookmarkEnd w:id="25"/>
      <w:r>
        <w:rPr>
          <w:rFonts w:hint="eastAsia"/>
        </w:rPr>
        <w:t>维护</w:t>
      </w:r>
      <w:bookmarkEnd w:id="26"/>
    </w:p>
    <w:p w14:paraId="64F094A3">
      <w:pPr>
        <w:widowControl/>
        <w:spacing w:before="100" w:beforeAutospacing="1" w:after="156" w:afterAutospacing="1"/>
        <w:ind w:firstLine="480"/>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1、 根据实际需要，准备相应数量的维护零配件，协助客户进行备件库的管理，并在零配件不足时及时补仓。</w:t>
      </w:r>
    </w:p>
    <w:p w14:paraId="6191E63C">
      <w:pPr>
        <w:ind w:firstLine="480"/>
        <w:rPr>
          <w:rFonts w:ascii="宋体" w:hAnsi="宋体" w:eastAsia="宋体"/>
          <w:sz w:val="28"/>
          <w:szCs w:val="28"/>
        </w:rPr>
      </w:pPr>
      <w:r>
        <w:rPr>
          <w:rFonts w:hint="eastAsia" w:ascii="宋体" w:hAnsi="宋体" w:eastAsia="宋体"/>
          <w:sz w:val="28"/>
          <w:szCs w:val="28"/>
        </w:rPr>
        <w:t>2、定期对计算机设备进行保养维护，定期进行用户满意度调查；</w:t>
      </w:r>
    </w:p>
    <w:p w14:paraId="59BFBB97">
      <w:pPr>
        <w:numPr>
          <w:ilvl w:val="0"/>
          <w:numId w:val="35"/>
        </w:numPr>
        <w:spacing w:line="360" w:lineRule="auto"/>
        <w:rPr>
          <w:rFonts w:ascii="宋体" w:hAnsi="宋体" w:eastAsia="宋体"/>
          <w:sz w:val="28"/>
          <w:szCs w:val="28"/>
        </w:rPr>
      </w:pPr>
      <w:r>
        <w:rPr>
          <w:rFonts w:hint="eastAsia" w:ascii="宋体" w:hAnsi="宋体" w:eastAsia="宋体"/>
          <w:sz w:val="28"/>
          <w:szCs w:val="28"/>
        </w:rPr>
        <w:t>对一般信息化设备硬件进行定期巡检、保养，以保障设备运行正常；</w:t>
      </w:r>
    </w:p>
    <w:p w14:paraId="4E53EBB6">
      <w:pPr>
        <w:numPr>
          <w:ilvl w:val="0"/>
          <w:numId w:val="35"/>
        </w:numPr>
        <w:spacing w:line="360" w:lineRule="auto"/>
        <w:rPr>
          <w:rFonts w:ascii="宋体" w:hAnsi="宋体" w:eastAsia="宋体"/>
          <w:sz w:val="28"/>
          <w:szCs w:val="28"/>
        </w:rPr>
      </w:pPr>
      <w:r>
        <w:rPr>
          <w:rFonts w:hint="eastAsia" w:ascii="宋体" w:hAnsi="宋体" w:eastAsia="宋体"/>
          <w:sz w:val="28"/>
          <w:szCs w:val="28"/>
        </w:rPr>
        <w:t>建设可实现动态维护的硬件设备档案库，并实现与客户资产管理系统的衔接。</w:t>
      </w:r>
    </w:p>
    <w:p w14:paraId="6C5F3440">
      <w:pPr>
        <w:numPr>
          <w:ilvl w:val="0"/>
          <w:numId w:val="35"/>
        </w:numPr>
        <w:spacing w:line="360" w:lineRule="auto"/>
        <w:rPr>
          <w:rFonts w:ascii="宋体" w:hAnsi="宋体" w:eastAsia="宋体"/>
          <w:sz w:val="28"/>
          <w:szCs w:val="28"/>
        </w:rPr>
      </w:pPr>
      <w:r>
        <w:rPr>
          <w:rFonts w:hint="eastAsia" w:ascii="宋体" w:hAnsi="宋体" w:eastAsia="宋体"/>
          <w:sz w:val="28"/>
          <w:szCs w:val="28"/>
        </w:rPr>
        <w:t>定期对公用信息化设备消毒除尘；</w:t>
      </w:r>
    </w:p>
    <w:p w14:paraId="6C8B6C24">
      <w:pPr>
        <w:numPr>
          <w:ilvl w:val="0"/>
          <w:numId w:val="35"/>
        </w:numPr>
        <w:spacing w:line="360" w:lineRule="auto"/>
        <w:rPr>
          <w:rFonts w:ascii="宋体" w:hAnsi="宋体" w:eastAsia="宋体"/>
          <w:sz w:val="28"/>
          <w:szCs w:val="28"/>
        </w:rPr>
      </w:pPr>
      <w:r>
        <w:rPr>
          <w:rFonts w:hint="eastAsia" w:ascii="宋体" w:hAnsi="宋体" w:eastAsia="宋体"/>
          <w:sz w:val="28"/>
          <w:szCs w:val="28"/>
        </w:rPr>
        <w:t>检查硬件实际配置与设备登记表是否相符。</w:t>
      </w:r>
    </w:p>
    <w:p w14:paraId="376FB6EE">
      <w:pPr>
        <w:ind w:firstLine="480"/>
        <w:rPr>
          <w:rFonts w:ascii="宋体" w:hAnsi="宋体" w:eastAsia="宋体"/>
          <w:sz w:val="28"/>
          <w:szCs w:val="28"/>
        </w:rPr>
      </w:pPr>
      <w:r>
        <w:rPr>
          <w:rFonts w:hint="eastAsia" w:ascii="宋体" w:hAnsi="宋体" w:eastAsia="宋体"/>
          <w:sz w:val="28"/>
          <w:szCs w:val="28"/>
        </w:rPr>
        <w:t>3、对故障设备的维修</w:t>
      </w:r>
    </w:p>
    <w:p w14:paraId="3EF66EA7">
      <w:pPr>
        <w:numPr>
          <w:ilvl w:val="0"/>
          <w:numId w:val="36"/>
        </w:numPr>
        <w:spacing w:line="360" w:lineRule="auto"/>
        <w:rPr>
          <w:rFonts w:ascii="宋体" w:hAnsi="宋体" w:eastAsia="宋体"/>
          <w:sz w:val="28"/>
          <w:szCs w:val="28"/>
        </w:rPr>
      </w:pPr>
      <w:r>
        <w:rPr>
          <w:rFonts w:hint="eastAsia" w:ascii="宋体" w:hAnsi="宋体" w:eastAsia="宋体"/>
          <w:sz w:val="28"/>
          <w:szCs w:val="28"/>
        </w:rPr>
        <w:t>在响应时间内完成故障设备的维修，维修人员应严格遵守维修规程。</w:t>
      </w:r>
    </w:p>
    <w:p w14:paraId="2470F330">
      <w:pPr>
        <w:numPr>
          <w:ilvl w:val="0"/>
          <w:numId w:val="36"/>
        </w:numPr>
        <w:spacing w:line="360" w:lineRule="auto"/>
        <w:rPr>
          <w:rFonts w:ascii="宋体" w:hAnsi="宋体" w:eastAsia="宋体"/>
          <w:sz w:val="28"/>
          <w:szCs w:val="28"/>
        </w:rPr>
      </w:pPr>
      <w:r>
        <w:rPr>
          <w:rFonts w:hint="eastAsia" w:ascii="宋体" w:hAnsi="宋体" w:eastAsia="宋体"/>
          <w:sz w:val="28"/>
          <w:szCs w:val="28"/>
        </w:rPr>
        <w:t>建立硬件应急维修小组，对关键重点岗位及紧急的故障及时响应并及时汇报，对于故障设备的维修由专业技术人员组织监督进行；</w:t>
      </w:r>
    </w:p>
    <w:p w14:paraId="65120137">
      <w:pPr>
        <w:numPr>
          <w:ilvl w:val="0"/>
          <w:numId w:val="36"/>
        </w:numPr>
        <w:spacing w:line="360" w:lineRule="auto"/>
        <w:rPr>
          <w:rFonts w:ascii="宋体" w:hAnsi="宋体" w:eastAsia="宋体"/>
          <w:sz w:val="28"/>
          <w:szCs w:val="28"/>
        </w:rPr>
      </w:pPr>
      <w:r>
        <w:rPr>
          <w:rFonts w:hint="eastAsia" w:ascii="宋体" w:hAnsi="宋体" w:eastAsia="宋体"/>
          <w:sz w:val="28"/>
          <w:szCs w:val="28"/>
        </w:rPr>
        <w:t>对处于保修期内的故障设备，我方提供全程免费维修服务；</w:t>
      </w:r>
    </w:p>
    <w:p w14:paraId="424F5B50">
      <w:pPr>
        <w:numPr>
          <w:ilvl w:val="0"/>
          <w:numId w:val="36"/>
        </w:numPr>
        <w:spacing w:line="360" w:lineRule="auto"/>
        <w:rPr>
          <w:rFonts w:ascii="宋体" w:hAnsi="宋体" w:eastAsia="宋体"/>
          <w:sz w:val="28"/>
          <w:szCs w:val="28"/>
        </w:rPr>
      </w:pPr>
      <w:r>
        <w:rPr>
          <w:rFonts w:hint="eastAsia" w:ascii="宋体" w:hAnsi="宋体" w:eastAsia="宋体"/>
          <w:sz w:val="28"/>
          <w:szCs w:val="28"/>
        </w:rPr>
        <w:t>对处于保修期外的故障设备维修，如需更换零配件，我方只收取成本费用，经用户选择审核确认后，方可进行更换；</w:t>
      </w:r>
    </w:p>
    <w:p w14:paraId="3210E594">
      <w:pPr>
        <w:pStyle w:val="4"/>
      </w:pPr>
      <w:bookmarkStart w:id="27" w:name="_Toc153907579"/>
      <w:bookmarkStart w:id="28" w:name="_Toc288752237"/>
      <w:bookmarkStart w:id="29" w:name="_Toc482361146"/>
      <w:r>
        <w:rPr>
          <w:rFonts w:hint="eastAsia"/>
        </w:rPr>
        <w:t>3.2</w:t>
      </w:r>
      <w:bookmarkEnd w:id="27"/>
      <w:bookmarkEnd w:id="28"/>
      <w:bookmarkStart w:id="30" w:name="_Toc153703738"/>
      <w:bookmarkEnd w:id="30"/>
      <w:bookmarkStart w:id="31" w:name="_Toc153703106"/>
      <w:bookmarkEnd w:id="31"/>
      <w:bookmarkStart w:id="32" w:name="_Toc153704372"/>
      <w:bookmarkEnd w:id="32"/>
      <w:bookmarkStart w:id="33" w:name="_Toc153703107"/>
      <w:bookmarkEnd w:id="33"/>
      <w:bookmarkStart w:id="34" w:name="_Toc153703739"/>
      <w:bookmarkEnd w:id="34"/>
      <w:bookmarkStart w:id="35" w:name="_Toc153703118"/>
      <w:bookmarkEnd w:id="35"/>
      <w:bookmarkStart w:id="36" w:name="_Toc153703114"/>
      <w:bookmarkEnd w:id="36"/>
      <w:bookmarkStart w:id="37" w:name="_Toc153703109"/>
      <w:bookmarkEnd w:id="37"/>
      <w:bookmarkStart w:id="38" w:name="_Toc153704382"/>
      <w:bookmarkEnd w:id="38"/>
      <w:bookmarkStart w:id="39" w:name="_Toc153704383"/>
      <w:bookmarkEnd w:id="39"/>
      <w:bookmarkStart w:id="40" w:name="_Toc153704381"/>
      <w:bookmarkEnd w:id="40"/>
      <w:bookmarkStart w:id="41" w:name="_Toc153703113"/>
      <w:bookmarkEnd w:id="41"/>
      <w:bookmarkStart w:id="42" w:name="_Toc153703112"/>
      <w:bookmarkEnd w:id="42"/>
      <w:bookmarkStart w:id="43" w:name="_Toc153703746"/>
      <w:bookmarkEnd w:id="43"/>
      <w:bookmarkStart w:id="44" w:name="_Toc153704375"/>
      <w:bookmarkEnd w:id="44"/>
      <w:bookmarkStart w:id="45" w:name="_Toc153703749"/>
      <w:bookmarkEnd w:id="45"/>
      <w:bookmarkStart w:id="46" w:name="_Toc153704371"/>
      <w:bookmarkEnd w:id="46"/>
      <w:bookmarkStart w:id="47" w:name="_Toc153703105"/>
      <w:bookmarkEnd w:id="47"/>
      <w:bookmarkStart w:id="48" w:name="_Toc153703750"/>
      <w:bookmarkEnd w:id="48"/>
      <w:bookmarkStart w:id="49" w:name="_Toc153704379"/>
      <w:bookmarkEnd w:id="49"/>
      <w:bookmarkStart w:id="50" w:name="_Toc153704380"/>
      <w:bookmarkEnd w:id="50"/>
      <w:bookmarkStart w:id="51" w:name="_Toc153704373"/>
      <w:bookmarkEnd w:id="51"/>
      <w:bookmarkStart w:id="52" w:name="_Toc153703751"/>
      <w:bookmarkEnd w:id="52"/>
      <w:bookmarkStart w:id="53" w:name="_Toc153703743"/>
      <w:bookmarkEnd w:id="53"/>
      <w:bookmarkStart w:id="54" w:name="_Toc153703116"/>
      <w:bookmarkEnd w:id="54"/>
      <w:bookmarkStart w:id="55" w:name="_Toc153703745"/>
      <w:bookmarkEnd w:id="55"/>
      <w:bookmarkStart w:id="56" w:name="_Toc153704378"/>
      <w:bookmarkEnd w:id="56"/>
      <w:bookmarkStart w:id="57" w:name="_Toc153703742"/>
      <w:bookmarkEnd w:id="57"/>
      <w:bookmarkStart w:id="58" w:name="_Toc153703115"/>
      <w:bookmarkEnd w:id="58"/>
      <w:bookmarkStart w:id="59" w:name="_Toc153703111"/>
      <w:bookmarkEnd w:id="59"/>
      <w:bookmarkStart w:id="60" w:name="_Toc153703117"/>
      <w:bookmarkEnd w:id="60"/>
      <w:bookmarkStart w:id="61" w:name="_Toc153703110"/>
      <w:bookmarkEnd w:id="61"/>
      <w:bookmarkStart w:id="62" w:name="_Toc153704384"/>
      <w:bookmarkEnd w:id="62"/>
      <w:bookmarkStart w:id="63" w:name="_Toc153703744"/>
      <w:bookmarkEnd w:id="63"/>
      <w:bookmarkStart w:id="64" w:name="_Toc153703748"/>
      <w:bookmarkEnd w:id="64"/>
      <w:bookmarkStart w:id="65" w:name="_Toc153704377"/>
      <w:bookmarkEnd w:id="65"/>
      <w:bookmarkStart w:id="66" w:name="_Toc153703747"/>
      <w:bookmarkEnd w:id="66"/>
      <w:bookmarkStart w:id="67" w:name="_Toc153703120"/>
      <w:bookmarkEnd w:id="67"/>
      <w:bookmarkStart w:id="68" w:name="_Toc153703740"/>
      <w:bookmarkEnd w:id="68"/>
      <w:bookmarkStart w:id="69" w:name="_Toc153703754"/>
      <w:bookmarkEnd w:id="69"/>
      <w:bookmarkStart w:id="70" w:name="_Toc153704387"/>
      <w:bookmarkEnd w:id="70"/>
      <w:bookmarkStart w:id="71" w:name="_Toc153704385"/>
      <w:bookmarkEnd w:id="71"/>
      <w:bookmarkStart w:id="72" w:name="_Toc153703119"/>
      <w:bookmarkEnd w:id="72"/>
      <w:bookmarkStart w:id="73" w:name="_Toc153703121"/>
      <w:bookmarkEnd w:id="73"/>
      <w:bookmarkStart w:id="74" w:name="_Toc153704386"/>
      <w:bookmarkEnd w:id="74"/>
      <w:bookmarkStart w:id="75" w:name="_Toc153704376"/>
      <w:bookmarkEnd w:id="75"/>
      <w:bookmarkStart w:id="76" w:name="_Toc153703753"/>
      <w:bookmarkEnd w:id="76"/>
      <w:bookmarkStart w:id="77" w:name="_Toc153703752"/>
      <w:bookmarkEnd w:id="77"/>
      <w:r>
        <w:rPr>
          <w:rFonts w:hint="eastAsia"/>
        </w:rPr>
        <w:t>.3软件系统维护</w:t>
      </w:r>
      <w:bookmarkEnd w:id="29"/>
    </w:p>
    <w:p w14:paraId="6AEF3332">
      <w:pPr>
        <w:numPr>
          <w:ilvl w:val="0"/>
          <w:numId w:val="37"/>
        </w:numPr>
        <w:spacing w:line="360" w:lineRule="auto"/>
        <w:rPr>
          <w:rFonts w:ascii="宋体" w:hAnsi="宋体" w:eastAsia="宋体"/>
          <w:sz w:val="28"/>
          <w:szCs w:val="28"/>
        </w:rPr>
      </w:pPr>
      <w:r>
        <w:rPr>
          <w:rFonts w:hint="eastAsia" w:ascii="宋体" w:hAnsi="宋体" w:eastAsia="宋体"/>
          <w:sz w:val="28"/>
          <w:szCs w:val="28"/>
        </w:rPr>
        <w:t>对WINDOWS操作系统的安装、调试及升级；</w:t>
      </w:r>
    </w:p>
    <w:p w14:paraId="7450435E">
      <w:pPr>
        <w:numPr>
          <w:ilvl w:val="0"/>
          <w:numId w:val="37"/>
        </w:numPr>
        <w:spacing w:line="360" w:lineRule="auto"/>
        <w:rPr>
          <w:rFonts w:ascii="宋体" w:hAnsi="宋体" w:eastAsia="宋体"/>
          <w:sz w:val="28"/>
          <w:szCs w:val="28"/>
        </w:rPr>
      </w:pPr>
      <w:r>
        <w:rPr>
          <w:rFonts w:hint="eastAsia" w:ascii="宋体" w:hAnsi="宋体" w:eastAsia="宋体"/>
          <w:sz w:val="28"/>
          <w:szCs w:val="28"/>
        </w:rPr>
        <w:t>外设（打印机、扫描仪等设备）的相关驱动程序及软件的安装调试；</w:t>
      </w:r>
    </w:p>
    <w:p w14:paraId="208B9992">
      <w:pPr>
        <w:numPr>
          <w:ilvl w:val="0"/>
          <w:numId w:val="37"/>
        </w:numPr>
        <w:spacing w:line="360" w:lineRule="auto"/>
        <w:rPr>
          <w:rFonts w:ascii="宋体" w:hAnsi="宋体" w:eastAsia="宋体"/>
          <w:sz w:val="28"/>
          <w:szCs w:val="28"/>
        </w:rPr>
      </w:pPr>
      <w:r>
        <w:rPr>
          <w:rFonts w:hint="eastAsia" w:ascii="宋体" w:hAnsi="宋体" w:eastAsia="宋体"/>
          <w:sz w:val="28"/>
          <w:szCs w:val="28"/>
        </w:rPr>
        <w:t>进行软件安装、升级并排除软件使用过程中的故障；</w:t>
      </w:r>
    </w:p>
    <w:p w14:paraId="1B15CF44">
      <w:pPr>
        <w:numPr>
          <w:ilvl w:val="0"/>
          <w:numId w:val="37"/>
        </w:numPr>
        <w:spacing w:line="360" w:lineRule="auto"/>
        <w:rPr>
          <w:rFonts w:ascii="宋体" w:hAnsi="宋体" w:eastAsia="宋体"/>
          <w:sz w:val="28"/>
          <w:szCs w:val="28"/>
        </w:rPr>
      </w:pPr>
      <w:r>
        <w:rPr>
          <w:rFonts w:hint="eastAsia" w:ascii="宋体" w:hAnsi="宋体" w:eastAsia="宋体"/>
          <w:sz w:val="28"/>
          <w:szCs w:val="28"/>
        </w:rPr>
        <w:t>解决软件冲突造成的系统故障；</w:t>
      </w:r>
    </w:p>
    <w:p w14:paraId="56A971C6">
      <w:pPr>
        <w:numPr>
          <w:ilvl w:val="0"/>
          <w:numId w:val="37"/>
        </w:numPr>
        <w:spacing w:line="360" w:lineRule="auto"/>
        <w:rPr>
          <w:rFonts w:ascii="宋体" w:hAnsi="宋体" w:eastAsia="宋体"/>
          <w:sz w:val="28"/>
          <w:szCs w:val="28"/>
        </w:rPr>
      </w:pPr>
      <w:r>
        <w:rPr>
          <w:rFonts w:hint="eastAsia" w:ascii="宋体" w:hAnsi="宋体" w:eastAsia="宋体"/>
          <w:sz w:val="28"/>
          <w:szCs w:val="28"/>
        </w:rPr>
        <w:t>对计算机进行病毒检测和清除，防止病毒扩散；</w:t>
      </w:r>
    </w:p>
    <w:p w14:paraId="42DF6D59">
      <w:pPr>
        <w:numPr>
          <w:ilvl w:val="0"/>
          <w:numId w:val="37"/>
        </w:numPr>
        <w:spacing w:line="360" w:lineRule="auto"/>
        <w:rPr>
          <w:rFonts w:ascii="宋体" w:hAnsi="宋体" w:eastAsia="宋体"/>
          <w:sz w:val="28"/>
          <w:szCs w:val="28"/>
        </w:rPr>
      </w:pPr>
      <w:r>
        <w:rPr>
          <w:rFonts w:hint="eastAsia" w:ascii="宋体" w:hAnsi="宋体" w:eastAsia="宋体"/>
          <w:sz w:val="28"/>
          <w:szCs w:val="28"/>
        </w:rPr>
        <w:t>计算机标配的软件备份，包括随机恢复光盘，附带赠送软件、驱动程序等；</w:t>
      </w:r>
    </w:p>
    <w:p w14:paraId="42368CF1">
      <w:pPr>
        <w:numPr>
          <w:ilvl w:val="0"/>
          <w:numId w:val="37"/>
        </w:numPr>
        <w:spacing w:line="360" w:lineRule="auto"/>
        <w:rPr>
          <w:rFonts w:hint="eastAsia" w:ascii="宋体" w:hAnsi="宋体" w:eastAsia="宋体"/>
          <w:sz w:val="28"/>
          <w:szCs w:val="28"/>
        </w:rPr>
      </w:pPr>
      <w:r>
        <w:rPr>
          <w:rFonts w:hint="eastAsia" w:ascii="宋体" w:hAnsi="宋体" w:eastAsia="宋体"/>
          <w:sz w:val="28"/>
          <w:szCs w:val="28"/>
        </w:rPr>
        <w:t>计算机外设的软件备份。</w:t>
      </w:r>
    </w:p>
    <w:p w14:paraId="57D5E94E">
      <w:pPr>
        <w:pStyle w:val="4"/>
        <w:rPr>
          <w:rFonts w:hint="eastAsia"/>
        </w:rPr>
      </w:pPr>
      <w:bookmarkStart w:id="78" w:name="_Toc482361147"/>
      <w:r>
        <w:rPr>
          <w:rFonts w:hint="eastAsia"/>
        </w:rPr>
        <w:t>3.2.4 音响系统维护</w:t>
      </w:r>
      <w:bookmarkEnd w:id="78"/>
    </w:p>
    <w:p w14:paraId="3A60780C">
      <w:pPr>
        <w:rPr>
          <w:rFonts w:ascii="宋体" w:hAnsi="宋体" w:eastAsia="宋体"/>
          <w:sz w:val="28"/>
          <w:szCs w:val="28"/>
        </w:rPr>
      </w:pPr>
      <w:r>
        <w:rPr>
          <w:rFonts w:hint="eastAsia" w:ascii="宋体" w:hAnsi="宋体" w:eastAsia="宋体"/>
          <w:sz w:val="28"/>
          <w:szCs w:val="28"/>
        </w:rPr>
        <w:t>1．线路系统检查</w:t>
      </w:r>
    </w:p>
    <w:p w14:paraId="32DC03C6">
      <w:pPr>
        <w:rPr>
          <w:rFonts w:ascii="宋体" w:hAnsi="宋体" w:eastAsia="宋体"/>
          <w:sz w:val="28"/>
          <w:szCs w:val="28"/>
        </w:rPr>
      </w:pPr>
      <w:r>
        <w:rPr>
          <w:rFonts w:hint="eastAsia" w:ascii="宋体" w:hAnsi="宋体" w:eastAsia="宋体"/>
          <w:sz w:val="28"/>
          <w:szCs w:val="28"/>
        </w:rPr>
        <w:t xml:space="preserve">      音响系统中各个设备之间的连接，传声器、音箱与设备的连接都要用线缆（cable）连接，线缆连接是否良好直接关系到音响系统是否正常工作。</w:t>
      </w:r>
    </w:p>
    <w:p w14:paraId="4CB912B5">
      <w:pPr>
        <w:rPr>
          <w:rFonts w:ascii="宋体" w:hAnsi="宋体" w:eastAsia="宋体"/>
          <w:sz w:val="28"/>
          <w:szCs w:val="28"/>
        </w:rPr>
      </w:pPr>
      <w:r>
        <w:rPr>
          <w:rFonts w:hint="eastAsia" w:ascii="宋体" w:hAnsi="宋体" w:eastAsia="宋体"/>
          <w:sz w:val="28"/>
          <w:szCs w:val="28"/>
        </w:rPr>
        <w:t>（1）话筒线</w:t>
      </w:r>
    </w:p>
    <w:p w14:paraId="1325BDA0">
      <w:pPr>
        <w:rPr>
          <w:rFonts w:ascii="宋体" w:hAnsi="宋体" w:eastAsia="宋体"/>
          <w:sz w:val="28"/>
          <w:szCs w:val="28"/>
        </w:rPr>
      </w:pPr>
      <w:r>
        <w:rPr>
          <w:rFonts w:hint="eastAsia" w:ascii="宋体" w:hAnsi="宋体" w:eastAsia="宋体"/>
          <w:sz w:val="28"/>
          <w:szCs w:val="28"/>
        </w:rPr>
        <w:t xml:space="preserve">     话筒线必须是屏蔽电缆。因为话筒线传送的为毫伏级信号，电平很低，为了防止受环境电磁干扰，必须采取屏蔽措施。话筒线有二芯屏蔽线与单芯屏蔽线之分，二芯的可用于平衡传输，单芯的只能用于不平衡传输。话筒线除了抗干扰的要求以外，对机械特性也有要求。由于话筒要经常移动，话筒线容易受到牵拉，而且也容易打结。为此，要求话筒线比一般的屏蔽线应该更柔软，并在电缆中加入纤维线，以提高抗拉强度。应选金属屏蔽</w:t>
      </w:r>
    </w:p>
    <w:p w14:paraId="63E3F24C">
      <w:pPr>
        <w:rPr>
          <w:rFonts w:ascii="宋体" w:hAnsi="宋体" w:eastAsia="宋体"/>
          <w:sz w:val="28"/>
          <w:szCs w:val="28"/>
        </w:rPr>
      </w:pPr>
      <w:r>
        <w:rPr>
          <w:rFonts w:hint="eastAsia" w:ascii="宋体" w:hAnsi="宋体" w:eastAsia="宋体"/>
          <w:sz w:val="28"/>
          <w:szCs w:val="28"/>
        </w:rPr>
        <w:t>（2）线路电平信号传输线</w:t>
      </w:r>
    </w:p>
    <w:p w14:paraId="5BB8486A">
      <w:pPr>
        <w:rPr>
          <w:rFonts w:ascii="宋体" w:hAnsi="宋体" w:eastAsia="宋体"/>
          <w:sz w:val="28"/>
          <w:szCs w:val="28"/>
        </w:rPr>
      </w:pPr>
      <w:r>
        <w:rPr>
          <w:rFonts w:hint="eastAsia" w:ascii="宋体" w:hAnsi="宋体" w:eastAsia="宋体"/>
          <w:sz w:val="28"/>
          <w:szCs w:val="28"/>
        </w:rPr>
        <w:t xml:space="preserve">     线路电平信号传输线用于电声音响系统中各个设备间的连接。这些连接线也应用屏蔽线以防干扰。线路电平信号传输线对机械特性没有特别的要求，用普通的屏蔽线即可。但线的材质对音质会有一些影响。故音响工程中用的线路电平传输线应尽量选用无氧铜线，既有助于改善音质，价格也较合理。</w:t>
      </w:r>
    </w:p>
    <w:p w14:paraId="29513D4E">
      <w:pPr>
        <w:rPr>
          <w:rFonts w:ascii="宋体" w:hAnsi="宋体" w:eastAsia="宋体"/>
          <w:sz w:val="28"/>
          <w:szCs w:val="28"/>
        </w:rPr>
      </w:pPr>
      <w:r>
        <w:rPr>
          <w:rFonts w:hint="eastAsia" w:ascii="宋体" w:hAnsi="宋体" w:eastAsia="宋体"/>
          <w:sz w:val="28"/>
          <w:szCs w:val="28"/>
        </w:rPr>
        <w:t>（3）音箱线</w:t>
      </w:r>
    </w:p>
    <w:p w14:paraId="7DCB9490">
      <w:pPr>
        <w:rPr>
          <w:rFonts w:ascii="宋体" w:hAnsi="宋体" w:eastAsia="宋体"/>
          <w:sz w:val="28"/>
          <w:szCs w:val="28"/>
        </w:rPr>
      </w:pPr>
      <w:r>
        <w:rPr>
          <w:rFonts w:hint="eastAsia" w:ascii="宋体" w:hAnsi="宋体" w:eastAsia="宋体"/>
          <w:sz w:val="28"/>
          <w:szCs w:val="28"/>
        </w:rPr>
        <w:t xml:space="preserve">     在专业音响系统的功放与音箱连接中，通常都希望使阻尼特性fD值大些为好。影响fD值的因素有音箱分频电路阻抗和音箱连线内阻两个方面。功率放大器应尽可能降低输出内阻来提高阻尼系数，以增强功放对音箱的控制能力。音箱线的电阻即可看作是功率放大器输出电阻的一部分，当音箱线过长时，其电阻值可能会使阻尼系数大为降低。</w:t>
      </w:r>
    </w:p>
    <w:p w14:paraId="2D7EAFB5">
      <w:pPr>
        <w:pStyle w:val="18"/>
        <w:numPr>
          <w:ilvl w:val="0"/>
          <w:numId w:val="5"/>
        </w:numPr>
        <w:ind w:firstLineChars="0"/>
        <w:rPr>
          <w:rFonts w:ascii="宋体" w:hAnsi="宋体" w:eastAsia="宋体"/>
          <w:sz w:val="28"/>
          <w:szCs w:val="28"/>
        </w:rPr>
      </w:pPr>
      <w:r>
        <w:rPr>
          <w:rFonts w:hint="eastAsia" w:ascii="宋体" w:hAnsi="宋体" w:eastAsia="宋体"/>
          <w:sz w:val="28"/>
          <w:szCs w:val="28"/>
        </w:rPr>
        <w:t>屏蔽及接地系统检查</w:t>
      </w:r>
    </w:p>
    <w:p w14:paraId="1BAC660D">
      <w:pPr>
        <w:pStyle w:val="18"/>
        <w:numPr>
          <w:ilvl w:val="0"/>
          <w:numId w:val="38"/>
        </w:numPr>
        <w:ind w:firstLineChars="0"/>
        <w:rPr>
          <w:rFonts w:hint="eastAsia" w:ascii="宋体" w:hAnsi="宋体" w:eastAsia="宋体"/>
          <w:sz w:val="28"/>
          <w:szCs w:val="28"/>
        </w:rPr>
      </w:pPr>
      <w:r>
        <w:rPr>
          <w:rFonts w:hint="eastAsia" w:ascii="宋体" w:hAnsi="宋体" w:eastAsia="宋体"/>
          <w:sz w:val="28"/>
          <w:szCs w:val="28"/>
        </w:rPr>
        <w:t>屏蔽系统</w:t>
      </w:r>
    </w:p>
    <w:p w14:paraId="33C478F5">
      <w:pPr>
        <w:pStyle w:val="18"/>
        <w:ind w:left="720" w:firstLine="0" w:firstLineChars="0"/>
        <w:rPr>
          <w:rFonts w:hint="eastAsia" w:ascii="宋体" w:hAnsi="宋体" w:eastAsia="宋体"/>
          <w:sz w:val="28"/>
          <w:szCs w:val="28"/>
        </w:rPr>
      </w:pPr>
      <w:r>
        <w:rPr>
          <w:rFonts w:hint="eastAsia" w:ascii="宋体" w:hAnsi="宋体" w:eastAsia="宋体"/>
          <w:sz w:val="28"/>
          <w:szCs w:val="28"/>
        </w:rPr>
        <w:t>定期检查系统屏蔽，测试是否有异常电磁溢出</w:t>
      </w:r>
    </w:p>
    <w:p w14:paraId="288A5921">
      <w:pPr>
        <w:pStyle w:val="18"/>
        <w:ind w:left="720" w:firstLine="0" w:firstLineChars="0"/>
        <w:rPr>
          <w:rFonts w:ascii="宋体" w:hAnsi="宋体" w:eastAsia="宋体"/>
          <w:sz w:val="28"/>
          <w:szCs w:val="28"/>
        </w:rPr>
      </w:pPr>
      <w:r>
        <w:rPr>
          <w:rFonts w:hint="eastAsia" w:ascii="宋体" w:hAnsi="宋体" w:eastAsia="宋体"/>
          <w:sz w:val="28"/>
          <w:szCs w:val="28"/>
        </w:rPr>
        <w:t>音响系统的所有设备必须进入同一个公共的接地网络；其作用是建立屏蔽系统。对音响系统的信噪比指标影响最大的是感应干扰，这种干扰可分为电场干扰和电磁场干扰两种。其中电场干扰是由高压交变电场对音响系统的影响，从而引起其静电分布产生相应的变化所造成的，这种交变电场作用在系统的前级，经各级电路的放大后，会产生不容忽略的噪声电平。</w:t>
      </w:r>
    </w:p>
    <w:p w14:paraId="75DB97E5">
      <w:pPr>
        <w:pStyle w:val="18"/>
        <w:numPr>
          <w:ilvl w:val="0"/>
          <w:numId w:val="38"/>
        </w:numPr>
        <w:ind w:firstLineChars="0"/>
        <w:rPr>
          <w:rFonts w:hint="eastAsia" w:ascii="宋体" w:hAnsi="宋体" w:eastAsia="宋体"/>
          <w:sz w:val="28"/>
          <w:szCs w:val="28"/>
        </w:rPr>
      </w:pPr>
      <w:r>
        <w:rPr>
          <w:rFonts w:hint="eastAsia" w:ascii="宋体" w:hAnsi="宋体" w:eastAsia="宋体"/>
          <w:sz w:val="28"/>
          <w:szCs w:val="28"/>
        </w:rPr>
        <w:t>接地系统</w:t>
      </w:r>
    </w:p>
    <w:p w14:paraId="4D43C6DD">
      <w:pPr>
        <w:pStyle w:val="18"/>
        <w:ind w:left="720" w:firstLine="0" w:firstLineChars="0"/>
        <w:rPr>
          <w:rFonts w:hint="eastAsia" w:ascii="宋体" w:hAnsi="宋体" w:eastAsia="宋体"/>
          <w:sz w:val="28"/>
          <w:szCs w:val="28"/>
        </w:rPr>
      </w:pPr>
      <w:r>
        <w:rPr>
          <w:rFonts w:hint="eastAsia" w:ascii="宋体" w:hAnsi="宋体" w:eastAsia="宋体"/>
          <w:sz w:val="28"/>
          <w:szCs w:val="28"/>
        </w:rPr>
        <w:t>定期检查系统接地系统，测试是否有漏电。</w:t>
      </w:r>
    </w:p>
    <w:p w14:paraId="18DA81CE">
      <w:pPr>
        <w:pStyle w:val="18"/>
        <w:ind w:left="720" w:firstLine="0" w:firstLineChars="0"/>
        <w:rPr>
          <w:rFonts w:ascii="宋体" w:hAnsi="宋体" w:eastAsia="宋体"/>
          <w:sz w:val="28"/>
          <w:szCs w:val="28"/>
        </w:rPr>
      </w:pPr>
      <w:r>
        <w:rPr>
          <w:rFonts w:hint="eastAsia" w:ascii="宋体" w:hAnsi="宋体" w:eastAsia="宋体"/>
          <w:sz w:val="28"/>
          <w:szCs w:val="28"/>
        </w:rPr>
        <w:t>接地在音响工程中不仅起到防止触电事故的作用，而且对防止干扰，提高整个系统的信噪比有着不容忽视的作用。 为了防止通过地线将某些干扰引入音响系统，音响系统要设置专用的接地线，尽量不要与其他设备共用一根地线，尤其是可控调光设备。</w:t>
      </w:r>
    </w:p>
    <w:p w14:paraId="203A4B9F">
      <w:pPr>
        <w:rPr>
          <w:rFonts w:ascii="宋体" w:hAnsi="宋体" w:eastAsia="宋体"/>
          <w:sz w:val="28"/>
          <w:szCs w:val="28"/>
        </w:rPr>
      </w:pPr>
      <w:r>
        <w:rPr>
          <w:rFonts w:hint="eastAsia" w:ascii="宋体" w:hAnsi="宋体" w:eastAsia="宋体"/>
          <w:sz w:val="28"/>
          <w:szCs w:val="28"/>
        </w:rPr>
        <w:t>3.供电系统</w:t>
      </w:r>
    </w:p>
    <w:p w14:paraId="4DBB21E7">
      <w:pPr>
        <w:rPr>
          <w:rFonts w:ascii="宋体" w:hAnsi="宋体" w:eastAsia="宋体"/>
          <w:sz w:val="28"/>
          <w:szCs w:val="28"/>
        </w:rPr>
      </w:pPr>
      <w:r>
        <w:rPr>
          <w:rFonts w:hint="eastAsia" w:ascii="宋体" w:hAnsi="宋体" w:eastAsia="宋体"/>
          <w:sz w:val="28"/>
          <w:szCs w:val="28"/>
        </w:rPr>
        <w:t xml:space="preserve">     音响设备在安装和使用中应避免受到干扰而引起的噪声。音响设备的外壳，设备间的连接都采取了屏蔽措施，这有助于防止空间电磁场对系统的干扰。各类干扰进入音响系统的另一条途径便是通过供电电源，因此在音响工程中对设备的供电不可马虎。</w:t>
      </w:r>
    </w:p>
    <w:p w14:paraId="5137C683">
      <w:pPr>
        <w:rPr>
          <w:rFonts w:ascii="宋体" w:hAnsi="宋体" w:eastAsia="宋体"/>
          <w:sz w:val="28"/>
          <w:szCs w:val="28"/>
        </w:rPr>
      </w:pPr>
      <w:r>
        <w:rPr>
          <w:rFonts w:hint="eastAsia" w:ascii="宋体" w:hAnsi="宋体" w:eastAsia="宋体"/>
          <w:sz w:val="28"/>
          <w:szCs w:val="28"/>
        </w:rPr>
        <w:t>1．检查防止强电干扰</w:t>
      </w:r>
    </w:p>
    <w:p w14:paraId="64ABF563">
      <w:pPr>
        <w:rPr>
          <w:rFonts w:ascii="宋体" w:hAnsi="宋体" w:eastAsia="宋体"/>
          <w:sz w:val="28"/>
          <w:szCs w:val="28"/>
        </w:rPr>
      </w:pPr>
      <w:r>
        <w:rPr>
          <w:rFonts w:hint="eastAsia" w:ascii="宋体" w:hAnsi="宋体" w:eastAsia="宋体"/>
          <w:sz w:val="28"/>
          <w:szCs w:val="28"/>
        </w:rPr>
        <w:t>2．检查电源相位一致</w:t>
      </w:r>
    </w:p>
    <w:p w14:paraId="15A36005">
      <w:pPr>
        <w:pStyle w:val="4"/>
      </w:pPr>
      <w:bookmarkStart w:id="79" w:name="_Toc153725910"/>
      <w:bookmarkEnd w:id="79"/>
      <w:bookmarkStart w:id="80" w:name="_Toc153735733"/>
      <w:bookmarkEnd w:id="80"/>
      <w:bookmarkStart w:id="81" w:name="_Toc153725552"/>
      <w:bookmarkEnd w:id="81"/>
      <w:bookmarkStart w:id="82" w:name="_Toc153730274"/>
      <w:bookmarkEnd w:id="82"/>
      <w:bookmarkStart w:id="83" w:name="_Toc153730273"/>
      <w:bookmarkEnd w:id="83"/>
      <w:bookmarkStart w:id="84" w:name="_Toc153727020"/>
      <w:bookmarkEnd w:id="84"/>
      <w:bookmarkStart w:id="85" w:name="_Toc153735734"/>
      <w:bookmarkEnd w:id="85"/>
      <w:bookmarkStart w:id="86" w:name="_Toc153725553"/>
      <w:bookmarkEnd w:id="86"/>
      <w:bookmarkStart w:id="87" w:name="_Toc153724721"/>
      <w:bookmarkEnd w:id="87"/>
      <w:bookmarkStart w:id="88" w:name="_Toc153727019"/>
      <w:bookmarkEnd w:id="88"/>
      <w:bookmarkStart w:id="89" w:name="_Toc153724720"/>
      <w:bookmarkEnd w:id="89"/>
      <w:bookmarkStart w:id="90" w:name="_Toc153725911"/>
      <w:bookmarkEnd w:id="90"/>
      <w:bookmarkStart w:id="91" w:name="_Toc153735735"/>
      <w:bookmarkStart w:id="92" w:name="_Toc482361148"/>
      <w:bookmarkStart w:id="93" w:name="_Toc153907583"/>
      <w:r>
        <w:rPr>
          <w:rFonts w:hint="eastAsia"/>
        </w:rPr>
        <w:t>3.2.5设备日常保养及维修</w:t>
      </w:r>
      <w:bookmarkEnd w:id="91"/>
      <w:bookmarkEnd w:id="92"/>
      <w:bookmarkEnd w:id="93"/>
    </w:p>
    <w:p w14:paraId="48572267">
      <w:pPr>
        <w:widowControl/>
        <w:spacing w:before="100" w:beforeAutospacing="1" w:after="156" w:afterAutospacing="1"/>
        <w:ind w:firstLine="480"/>
        <w:jc w:val="left"/>
        <w:rPr>
          <w:rFonts w:ascii="宋体" w:hAnsi="宋体" w:eastAsia="宋体" w:cs="宋体"/>
          <w:color w:val="000000"/>
          <w:kern w:val="0"/>
          <w:sz w:val="28"/>
          <w:szCs w:val="28"/>
        </w:rPr>
      </w:pPr>
      <w:r>
        <w:rPr>
          <w:rFonts w:ascii="宋体" w:hAnsi="宋体" w:eastAsia="宋体" w:cs="宋体"/>
          <w:color w:val="000000"/>
          <w:kern w:val="0"/>
          <w:sz w:val="28"/>
          <w:szCs w:val="28"/>
        </w:rPr>
        <w:t>计算机硬件维护：包括主机、硬盘、驱动器、显示适配卡及服务器等安装、调试和配置，充分利用现有设备，进行系统优化配置；对使用中的计算机存在或</w:t>
      </w:r>
      <w:r>
        <w:rPr>
          <w:rFonts w:hint="eastAsia" w:ascii="宋体" w:hAnsi="宋体" w:eastAsia="宋体" w:cs="宋体"/>
          <w:color w:val="000000"/>
          <w:kern w:val="0"/>
          <w:sz w:val="28"/>
          <w:szCs w:val="28"/>
        </w:rPr>
        <w:t>将要</w:t>
      </w:r>
      <w:r>
        <w:rPr>
          <w:rFonts w:ascii="宋体" w:hAnsi="宋体" w:eastAsia="宋体" w:cs="宋体"/>
          <w:color w:val="000000"/>
          <w:kern w:val="0"/>
          <w:sz w:val="28"/>
          <w:szCs w:val="28"/>
        </w:rPr>
        <w:t>出现的故障进行及时的诊断、维修、替换，对客户原厂保修的机器（如计算机及配件、服务器等），我们代为联络维修</w:t>
      </w:r>
      <w:r>
        <w:rPr>
          <w:rFonts w:hint="eastAsia" w:ascii="宋体" w:hAnsi="宋体" w:eastAsia="宋体" w:cs="宋体"/>
          <w:color w:val="000000"/>
          <w:kern w:val="0"/>
          <w:sz w:val="28"/>
          <w:szCs w:val="28"/>
        </w:rPr>
        <w:t>，并跟踪维修情况</w:t>
      </w:r>
      <w:r>
        <w:rPr>
          <w:rFonts w:ascii="宋体" w:hAnsi="宋体" w:eastAsia="宋体" w:cs="宋体"/>
          <w:color w:val="000000"/>
          <w:kern w:val="0"/>
          <w:sz w:val="28"/>
          <w:szCs w:val="28"/>
        </w:rPr>
        <w:t>。并根据</w:t>
      </w:r>
      <w:r>
        <w:rPr>
          <w:rFonts w:hint="eastAsia" w:ascii="宋体" w:hAnsi="宋体" w:eastAsia="宋体" w:cs="宋体"/>
          <w:color w:val="000000"/>
          <w:kern w:val="0"/>
          <w:sz w:val="28"/>
          <w:szCs w:val="28"/>
        </w:rPr>
        <w:t>客户</w:t>
      </w:r>
      <w:r>
        <w:rPr>
          <w:rFonts w:ascii="宋体" w:hAnsi="宋体" w:eastAsia="宋体" w:cs="宋体"/>
          <w:color w:val="000000"/>
          <w:kern w:val="0"/>
          <w:sz w:val="28"/>
          <w:szCs w:val="28"/>
        </w:rPr>
        <w:t>需要，对设备进行升级或更新，保证设备正常运行。</w:t>
      </w:r>
    </w:p>
    <w:p w14:paraId="1002437F">
      <w:pPr>
        <w:widowControl/>
        <w:spacing w:before="100" w:beforeAutospacing="1" w:after="156" w:afterAutospacing="1"/>
        <w:ind w:firstLine="480"/>
        <w:jc w:val="left"/>
        <w:rPr>
          <w:rFonts w:ascii="宋体" w:hAnsi="宋体" w:eastAsia="宋体" w:cs="宋体"/>
          <w:color w:val="000000"/>
          <w:kern w:val="0"/>
          <w:sz w:val="28"/>
          <w:szCs w:val="28"/>
        </w:rPr>
      </w:pPr>
      <w:r>
        <w:rPr>
          <w:rFonts w:ascii="宋体" w:hAnsi="宋体" w:eastAsia="宋体" w:cs="宋体"/>
          <w:color w:val="000000"/>
          <w:kern w:val="0"/>
          <w:sz w:val="28"/>
          <w:szCs w:val="28"/>
        </w:rPr>
        <w:t>周边设备的维护：包括打印机、扫描仪、显示器等使用过程中出现的故障</w:t>
      </w:r>
      <w:r>
        <w:rPr>
          <w:rFonts w:hint="eastAsia" w:ascii="宋体" w:hAnsi="宋体" w:eastAsia="宋体" w:cs="宋体"/>
          <w:color w:val="000000"/>
          <w:kern w:val="0"/>
          <w:sz w:val="28"/>
          <w:szCs w:val="28"/>
        </w:rPr>
        <w:t>或不稳定因素</w:t>
      </w:r>
      <w:r>
        <w:rPr>
          <w:rFonts w:ascii="宋体" w:hAnsi="宋体" w:eastAsia="宋体" w:cs="宋体"/>
          <w:color w:val="000000"/>
          <w:kern w:val="0"/>
          <w:sz w:val="28"/>
          <w:szCs w:val="28"/>
        </w:rPr>
        <w:t>排除，并根据客户需要，对设备进行升级或更新，保证工作任务的正常进行</w:t>
      </w:r>
      <w:r>
        <w:rPr>
          <w:rFonts w:hint="eastAsia" w:ascii="宋体" w:hAnsi="宋体" w:eastAsia="宋体" w:cs="宋体"/>
          <w:color w:val="000000"/>
          <w:kern w:val="0"/>
          <w:sz w:val="28"/>
          <w:szCs w:val="28"/>
        </w:rPr>
        <w:t>。</w:t>
      </w:r>
    </w:p>
    <w:p w14:paraId="7CB889A9">
      <w:pPr>
        <w:widowControl/>
        <w:spacing w:before="100" w:beforeAutospacing="1" w:after="156" w:afterAutospacing="1"/>
        <w:ind w:firstLine="480"/>
        <w:jc w:val="left"/>
        <w:rPr>
          <w:rFonts w:ascii="宋体" w:hAnsi="宋体" w:eastAsia="宋体" w:cs="宋体"/>
          <w:color w:val="000000"/>
          <w:kern w:val="0"/>
          <w:sz w:val="28"/>
          <w:szCs w:val="28"/>
        </w:rPr>
      </w:pPr>
      <w:r>
        <w:rPr>
          <w:rFonts w:ascii="宋体" w:hAnsi="宋体" w:eastAsia="宋体" w:cs="宋体"/>
          <w:color w:val="000000"/>
          <w:kern w:val="0"/>
          <w:sz w:val="28"/>
          <w:szCs w:val="28"/>
        </w:rPr>
        <w:t>系统硬件设备(计算机、服务器，路由器，交换机、备份设备等)、计算机线路连接、各种设备工作状态例行检查和维护;</w:t>
      </w:r>
    </w:p>
    <w:p w14:paraId="55627107">
      <w:pPr>
        <w:pStyle w:val="7"/>
        <w:spacing w:line="480" w:lineRule="auto"/>
        <w:ind w:firstLine="482"/>
        <w:rPr>
          <w:rFonts w:hAnsi="宋体" w:cs="Times New Roman"/>
          <w:b/>
          <w:bCs/>
          <w:color w:val="000000"/>
          <w:sz w:val="28"/>
          <w:szCs w:val="28"/>
        </w:rPr>
      </w:pPr>
      <w:r>
        <w:rPr>
          <w:rFonts w:hAnsi="宋体" w:cs="Times New Roman"/>
          <w:b/>
          <w:bCs/>
          <w:color w:val="000000"/>
          <w:sz w:val="28"/>
          <w:szCs w:val="28"/>
        </w:rPr>
        <w:t>操作项目</w:t>
      </w:r>
    </w:p>
    <w:p w14:paraId="0749BB16">
      <w:pPr>
        <w:widowControl/>
        <w:spacing w:before="100" w:beforeAutospacing="1" w:after="156" w:afterAutospacing="1"/>
        <w:ind w:firstLine="480"/>
        <w:jc w:val="left"/>
        <w:rPr>
          <w:rFonts w:ascii="宋体" w:hAnsi="宋体" w:eastAsia="宋体" w:cs="宋体"/>
          <w:color w:val="000000"/>
          <w:kern w:val="0"/>
          <w:sz w:val="28"/>
          <w:szCs w:val="28"/>
        </w:rPr>
      </w:pPr>
      <w:r>
        <w:rPr>
          <w:rFonts w:ascii="宋体" w:hAnsi="宋体" w:eastAsia="宋体" w:cs="宋体"/>
          <w:color w:val="000000"/>
          <w:kern w:val="0"/>
          <w:sz w:val="28"/>
          <w:szCs w:val="28"/>
        </w:rPr>
        <w:t>维护工程师</w:t>
      </w:r>
      <w:r>
        <w:rPr>
          <w:rFonts w:hint="eastAsia" w:ascii="宋体" w:hAnsi="宋体" w:eastAsia="宋体" w:cs="宋体"/>
          <w:color w:val="000000"/>
          <w:kern w:val="0"/>
          <w:sz w:val="28"/>
          <w:szCs w:val="28"/>
        </w:rPr>
        <w:t>每月</w:t>
      </w:r>
      <w:r>
        <w:rPr>
          <w:rFonts w:ascii="宋体" w:hAnsi="宋体" w:eastAsia="宋体" w:cs="宋体"/>
          <w:color w:val="000000"/>
          <w:kern w:val="0"/>
          <w:sz w:val="28"/>
          <w:szCs w:val="28"/>
        </w:rPr>
        <w:t>的对计算机设备的巡检服务，了解和记录最新的使用情况，</w:t>
      </w:r>
      <w:r>
        <w:rPr>
          <w:rFonts w:hint="eastAsia" w:ascii="宋体" w:hAnsi="宋体" w:eastAsia="宋体" w:cs="宋体"/>
          <w:color w:val="000000"/>
          <w:kern w:val="0"/>
          <w:sz w:val="28"/>
          <w:szCs w:val="28"/>
        </w:rPr>
        <w:t>对各终端在用办公软件予以普查并核对运维软件资产记录，通过月服务报告上报普查情况；</w:t>
      </w:r>
      <w:r>
        <w:rPr>
          <w:rFonts w:ascii="宋体" w:hAnsi="宋体" w:eastAsia="宋体" w:cs="宋体"/>
          <w:color w:val="000000"/>
          <w:kern w:val="0"/>
          <w:sz w:val="28"/>
          <w:szCs w:val="28"/>
        </w:rPr>
        <w:t>对经常出现问题的设备进行登记和记录，并且制定知识库，对常出现的设备要重点检查、消除隐患，最大限度降低计算机设备的故障率。</w:t>
      </w:r>
    </w:p>
    <w:p w14:paraId="7D626193">
      <w:pPr>
        <w:widowControl/>
        <w:spacing w:before="100" w:beforeAutospacing="1" w:after="156" w:afterAutospacing="1"/>
        <w:ind w:firstLine="480"/>
        <w:jc w:val="left"/>
        <w:rPr>
          <w:rFonts w:ascii="宋体" w:hAnsi="宋体" w:eastAsia="宋体" w:cs="宋体"/>
          <w:color w:val="000000"/>
          <w:kern w:val="0"/>
          <w:sz w:val="28"/>
          <w:szCs w:val="28"/>
        </w:rPr>
      </w:pPr>
      <w:r>
        <w:rPr>
          <w:rFonts w:ascii="宋体" w:hAnsi="宋体" w:eastAsia="宋体" w:cs="宋体"/>
          <w:color w:val="000000"/>
          <w:kern w:val="0"/>
          <w:sz w:val="28"/>
          <w:szCs w:val="28"/>
        </w:rPr>
        <w:t>维护工程师在对用户维护的时候，必须按照服务流程来进行，给用户提供快速、标准、满意的服务。对保内的计算机硬件进行免费的更换，时间方面按照原厂商的服务标准时间来进行。</w:t>
      </w:r>
    </w:p>
    <w:p w14:paraId="098D405E">
      <w:pPr>
        <w:widowControl/>
        <w:spacing w:before="100" w:beforeAutospacing="1" w:after="156" w:afterAutospacing="1"/>
        <w:ind w:firstLine="480"/>
        <w:jc w:val="left"/>
        <w:rPr>
          <w:rFonts w:ascii="宋体" w:hAnsi="宋体" w:eastAsia="宋体" w:cs="宋体"/>
          <w:color w:val="000000"/>
          <w:kern w:val="0"/>
          <w:sz w:val="28"/>
          <w:szCs w:val="28"/>
        </w:rPr>
      </w:pPr>
      <w:r>
        <w:rPr>
          <w:rFonts w:ascii="宋体" w:hAnsi="宋体" w:eastAsia="宋体" w:cs="宋体"/>
          <w:color w:val="000000"/>
          <w:kern w:val="0"/>
          <w:sz w:val="28"/>
          <w:szCs w:val="28"/>
        </w:rPr>
        <w:t>对</w:t>
      </w:r>
      <w:r>
        <w:rPr>
          <w:rFonts w:hint="eastAsia" w:ascii="宋体" w:hAnsi="宋体" w:eastAsia="宋体" w:cs="宋体"/>
          <w:color w:val="000000"/>
          <w:kern w:val="0"/>
          <w:sz w:val="28"/>
          <w:szCs w:val="28"/>
        </w:rPr>
        <w:t>经过</w:t>
      </w:r>
      <w:r>
        <w:rPr>
          <w:rFonts w:ascii="宋体" w:hAnsi="宋体" w:eastAsia="宋体" w:cs="宋体"/>
          <w:color w:val="000000"/>
          <w:kern w:val="0"/>
          <w:sz w:val="28"/>
          <w:szCs w:val="28"/>
        </w:rPr>
        <w:t>维修</w:t>
      </w:r>
      <w:r>
        <w:rPr>
          <w:rFonts w:hint="eastAsia" w:ascii="宋体" w:hAnsi="宋体" w:eastAsia="宋体" w:cs="宋体"/>
          <w:color w:val="000000"/>
          <w:kern w:val="0"/>
          <w:sz w:val="28"/>
          <w:szCs w:val="28"/>
        </w:rPr>
        <w:t>或已更换配件的</w:t>
      </w:r>
      <w:r>
        <w:rPr>
          <w:rFonts w:ascii="宋体" w:hAnsi="宋体" w:eastAsia="宋体" w:cs="宋体"/>
          <w:color w:val="000000"/>
          <w:kern w:val="0"/>
          <w:sz w:val="28"/>
          <w:szCs w:val="28"/>
        </w:rPr>
        <w:t>设备，根据具体情况</w:t>
      </w:r>
      <w:r>
        <w:rPr>
          <w:rFonts w:hint="eastAsia" w:ascii="宋体" w:hAnsi="宋体" w:eastAsia="宋体" w:cs="宋体"/>
          <w:color w:val="000000"/>
          <w:kern w:val="0"/>
          <w:sz w:val="28"/>
          <w:szCs w:val="28"/>
        </w:rPr>
        <w:t>延长保修期并更新资产库记录，更新配置库记录</w:t>
      </w:r>
      <w:r>
        <w:rPr>
          <w:rFonts w:ascii="宋体" w:hAnsi="宋体" w:eastAsia="宋体" w:cs="宋体"/>
          <w:color w:val="000000"/>
          <w:kern w:val="0"/>
          <w:sz w:val="28"/>
          <w:szCs w:val="28"/>
        </w:rPr>
        <w:t>。</w:t>
      </w:r>
    </w:p>
    <w:p w14:paraId="266416C0">
      <w:pPr>
        <w:widowControl/>
        <w:spacing w:before="100" w:beforeAutospacing="1" w:after="156" w:afterAutospacing="1"/>
        <w:ind w:firstLine="480"/>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对终端用户的输入设备以及公用设备予以定期消毒处理。</w:t>
      </w:r>
    </w:p>
    <w:p w14:paraId="6BDE17B4">
      <w:pPr>
        <w:pStyle w:val="4"/>
      </w:pPr>
      <w:bookmarkStart w:id="94" w:name="_Toc482361149"/>
      <w:r>
        <w:rPr>
          <w:rFonts w:hint="eastAsia"/>
        </w:rPr>
        <w:t>3.2.</w:t>
      </w:r>
      <w:bookmarkStart w:id="95" w:name="_Toc153727026"/>
      <w:bookmarkEnd w:id="95"/>
      <w:bookmarkStart w:id="96" w:name="_Toc153724729"/>
      <w:bookmarkEnd w:id="96"/>
      <w:bookmarkStart w:id="97" w:name="_Toc153725917"/>
      <w:bookmarkEnd w:id="97"/>
      <w:bookmarkStart w:id="98" w:name="_Toc153724727"/>
      <w:bookmarkEnd w:id="98"/>
      <w:bookmarkStart w:id="99" w:name="_Toc153727027"/>
      <w:bookmarkEnd w:id="99"/>
      <w:bookmarkStart w:id="100" w:name="_Toc153725559"/>
      <w:bookmarkEnd w:id="100"/>
      <w:bookmarkStart w:id="101" w:name="_Toc153735740"/>
      <w:bookmarkEnd w:id="101"/>
      <w:bookmarkStart w:id="102" w:name="_Toc153724728"/>
      <w:bookmarkEnd w:id="102"/>
      <w:bookmarkStart w:id="103" w:name="_Toc153725560"/>
      <w:bookmarkEnd w:id="103"/>
      <w:bookmarkStart w:id="104" w:name="_Toc153727028"/>
      <w:bookmarkEnd w:id="104"/>
      <w:bookmarkStart w:id="105" w:name="_Toc153725919"/>
      <w:bookmarkEnd w:id="105"/>
      <w:bookmarkStart w:id="106" w:name="_Toc153735741"/>
      <w:bookmarkEnd w:id="106"/>
      <w:bookmarkStart w:id="107" w:name="_Toc153725918"/>
      <w:bookmarkEnd w:id="107"/>
      <w:bookmarkStart w:id="108" w:name="_Toc153725561"/>
      <w:bookmarkEnd w:id="108"/>
      <w:bookmarkStart w:id="109" w:name="_Toc153730281"/>
      <w:bookmarkEnd w:id="109"/>
      <w:bookmarkStart w:id="110" w:name="_Toc153735742"/>
      <w:bookmarkEnd w:id="110"/>
      <w:bookmarkStart w:id="111" w:name="_Toc153730282"/>
      <w:bookmarkEnd w:id="111"/>
      <w:bookmarkStart w:id="112" w:name="_Toc153730280"/>
      <w:bookmarkEnd w:id="112"/>
      <w:bookmarkStart w:id="113" w:name="_Toc153907586"/>
      <w:bookmarkStart w:id="114" w:name="_Toc153735743"/>
      <w:r>
        <w:rPr>
          <w:rFonts w:hint="eastAsia"/>
        </w:rPr>
        <w:t>6第三方维修管理</w:t>
      </w:r>
      <w:bookmarkEnd w:id="94"/>
      <w:bookmarkEnd w:id="113"/>
      <w:bookmarkEnd w:id="114"/>
    </w:p>
    <w:p w14:paraId="446E15F6">
      <w:pPr>
        <w:ind w:firstLine="480"/>
        <w:rPr>
          <w:rFonts w:ascii="宋体" w:hAnsi="宋体" w:eastAsia="宋体"/>
          <w:sz w:val="28"/>
          <w:szCs w:val="28"/>
        </w:rPr>
      </w:pPr>
      <w:r>
        <w:rPr>
          <w:rFonts w:hint="eastAsia" w:ascii="宋体" w:hAnsi="宋体" w:eastAsia="宋体"/>
          <w:sz w:val="28"/>
          <w:szCs w:val="28"/>
        </w:rPr>
        <w:t>当运维过程中需要转由维修商提供服务时，由运维工程师填写《维修商服务工作单》，描述需维护的产品名称、问题描述、问题类型、优先级、服务级别以及服务要求等内容。《维修商服务工作单》经服务主管审批通过后提交给维修商，维修商在收到《维修商服务工作单》后应签收确认，并向投标人返回一份副本。</w:t>
      </w:r>
    </w:p>
    <w:p w14:paraId="37C9EF36">
      <w:pPr>
        <w:ind w:firstLine="480"/>
        <w:rPr>
          <w:rFonts w:ascii="宋体" w:hAnsi="宋体" w:eastAsia="宋体"/>
          <w:sz w:val="28"/>
          <w:szCs w:val="28"/>
        </w:rPr>
      </w:pPr>
      <w:r>
        <w:rPr>
          <w:rFonts w:hint="eastAsia" w:ascii="宋体" w:hAnsi="宋体" w:eastAsia="宋体"/>
          <w:sz w:val="28"/>
          <w:szCs w:val="28"/>
        </w:rPr>
        <w:t>当《维修商服务工作单》经服务主管审批不通过时，由运维工程师修改《维修商服务工作单》并重新提交；如果审批意见为不采用维修商服务方式，则转【问题管理】流程处理。</w:t>
      </w:r>
    </w:p>
    <w:p w14:paraId="16DE0B9C">
      <w:pPr>
        <w:ind w:firstLine="480"/>
        <w:rPr>
          <w:rFonts w:ascii="宋体" w:hAnsi="宋体" w:eastAsia="宋体"/>
          <w:sz w:val="28"/>
          <w:szCs w:val="28"/>
        </w:rPr>
      </w:pPr>
      <w:r>
        <w:rPr>
          <w:rFonts w:hint="eastAsia" w:ascii="宋体" w:hAnsi="宋体" w:eastAsia="宋体"/>
          <w:sz w:val="28"/>
          <w:szCs w:val="28"/>
        </w:rPr>
        <w:t>维修商按照《维修商服务工作单》的要求提供服务，在工作单中记录维护处理、处理建议及维护处理结果，并得到客户的签字确认。维修商在维护服务工作完成后将填写好的《维修商服务工作单》提交给运维工程师。</w:t>
      </w:r>
    </w:p>
    <w:p w14:paraId="5E5E08F2">
      <w:pPr>
        <w:ind w:firstLine="480"/>
        <w:rPr>
          <w:rFonts w:ascii="宋体" w:hAnsi="宋体" w:eastAsia="宋体"/>
          <w:sz w:val="28"/>
          <w:szCs w:val="28"/>
        </w:rPr>
      </w:pPr>
      <w:r>
        <w:rPr>
          <w:rFonts w:hint="eastAsia" w:ascii="宋体" w:hAnsi="宋体" w:eastAsia="宋体"/>
          <w:sz w:val="28"/>
          <w:szCs w:val="28"/>
        </w:rPr>
        <w:t>运维工程师根据维修商提交的《维修商服务工作单》对维修商服务过程和结果进行验证。验证通过的，运维工程师签字确认，与本次维护对应的《运维工作单》一起提交给服务主管。验证不通过的，则在《维修商不合格情况记录表》中记录该维修商不合格服务时间、原因和对应工单编号后，由运维工程师重新提交《维修商服务工作单》，再次发给维修商。</w:t>
      </w:r>
    </w:p>
    <w:p w14:paraId="5FF2097B">
      <w:pPr>
        <w:ind w:firstLine="480"/>
        <w:rPr>
          <w:rFonts w:ascii="宋体" w:hAnsi="宋体" w:eastAsia="宋体"/>
          <w:sz w:val="28"/>
          <w:szCs w:val="28"/>
        </w:rPr>
      </w:pPr>
      <w:r>
        <w:rPr>
          <w:rFonts w:hint="eastAsia" w:ascii="宋体" w:hAnsi="宋体" w:eastAsia="宋体"/>
          <w:sz w:val="28"/>
          <w:szCs w:val="28"/>
        </w:rPr>
        <w:t>若维修商每月不合格服务次数超过2次（不含2次），则由服务主管填写《增加维修商黑名单申请表》，说明将该维修商列入黑名单的理由，并提交给运维部、信息中心审批。经审批同意后，由服务主管将该维修商的编号、名称、列入黑名单时间、列入黑名单原因等内容登记在《维修商黑名单》中。建议列入黑名单的维修商不得参与工商局任何项目的投标和建设工作。</w:t>
      </w:r>
    </w:p>
    <w:p w14:paraId="0669510D">
      <w:pPr>
        <w:ind w:firstLine="480"/>
        <w:rPr>
          <w:rFonts w:ascii="宋体" w:hAnsi="宋体" w:eastAsia="宋体"/>
          <w:sz w:val="28"/>
          <w:szCs w:val="28"/>
        </w:rPr>
      </w:pPr>
      <w:r>
        <w:rPr>
          <w:rFonts w:hint="eastAsia" w:ascii="宋体" w:hAnsi="宋体" w:eastAsia="宋体"/>
          <w:sz w:val="28"/>
          <w:szCs w:val="28"/>
        </w:rPr>
        <w:t>当该维修商每月不合格服务少于2次（不含2次）时，服务主管填写《撤销维修商黑名单申请表》，说明将该维修商从黑名单中撤销的理由，并提交给运维部、信息中心审批。经审批同意后，由服务主管将该维修商从《维修商黑名单》中删除。</w:t>
      </w:r>
    </w:p>
    <w:p w14:paraId="7EC1EE51">
      <w:pPr>
        <w:pStyle w:val="4"/>
      </w:pPr>
      <w:bookmarkStart w:id="115" w:name="_Toc153724753"/>
      <w:bookmarkEnd w:id="115"/>
      <w:bookmarkStart w:id="116" w:name="_Toc153724754"/>
      <w:bookmarkEnd w:id="116"/>
      <w:bookmarkStart w:id="117" w:name="_Toc153730307"/>
      <w:bookmarkEnd w:id="117"/>
      <w:bookmarkStart w:id="118" w:name="_Toc153730304"/>
      <w:bookmarkEnd w:id="118"/>
      <w:bookmarkStart w:id="119" w:name="_Toc153703123"/>
      <w:bookmarkEnd w:id="119"/>
      <w:bookmarkStart w:id="120" w:name="_Toc153703756"/>
      <w:bookmarkEnd w:id="120"/>
      <w:bookmarkStart w:id="121" w:name="_Toc153730305"/>
      <w:bookmarkEnd w:id="121"/>
      <w:bookmarkStart w:id="122" w:name="_Toc153725583"/>
      <w:bookmarkEnd w:id="122"/>
      <w:bookmarkStart w:id="123" w:name="_Toc153704389"/>
      <w:bookmarkEnd w:id="123"/>
      <w:bookmarkStart w:id="124" w:name="_Toc153730309"/>
      <w:bookmarkEnd w:id="124"/>
      <w:bookmarkStart w:id="125" w:name="_Toc153724751"/>
      <w:bookmarkEnd w:id="125"/>
      <w:bookmarkStart w:id="126" w:name="_Toc153725585"/>
      <w:bookmarkEnd w:id="126"/>
      <w:bookmarkStart w:id="127" w:name="_Toc153725589"/>
      <w:bookmarkEnd w:id="127"/>
      <w:bookmarkStart w:id="128" w:name="_Toc153725941"/>
      <w:bookmarkEnd w:id="128"/>
      <w:bookmarkStart w:id="129" w:name="_Toc153725944"/>
      <w:bookmarkEnd w:id="129"/>
      <w:bookmarkStart w:id="130" w:name="_Toc153735772"/>
      <w:bookmarkEnd w:id="130"/>
      <w:bookmarkStart w:id="131" w:name="_Toc153724757"/>
      <w:bookmarkEnd w:id="131"/>
      <w:bookmarkStart w:id="132" w:name="_Toc153735774"/>
      <w:bookmarkEnd w:id="132"/>
      <w:bookmarkStart w:id="133" w:name="_Toc153724756"/>
      <w:bookmarkEnd w:id="133"/>
      <w:bookmarkStart w:id="134" w:name="_Toc153727052"/>
      <w:bookmarkEnd w:id="134"/>
      <w:bookmarkStart w:id="135" w:name="_Toc153735769"/>
      <w:bookmarkEnd w:id="135"/>
      <w:bookmarkStart w:id="136" w:name="_Toc153727054"/>
      <w:bookmarkEnd w:id="136"/>
      <w:bookmarkStart w:id="137" w:name="_Toc153727050"/>
      <w:bookmarkEnd w:id="137"/>
      <w:bookmarkStart w:id="138" w:name="_Toc153727051"/>
      <w:bookmarkEnd w:id="138"/>
      <w:bookmarkStart w:id="139" w:name="_Toc153727053"/>
      <w:bookmarkEnd w:id="139"/>
      <w:bookmarkStart w:id="140" w:name="_Toc153727056"/>
      <w:bookmarkEnd w:id="140"/>
      <w:bookmarkStart w:id="141" w:name="_Toc153725945"/>
      <w:bookmarkEnd w:id="141"/>
      <w:bookmarkStart w:id="142" w:name="_Toc153724752"/>
      <w:bookmarkEnd w:id="142"/>
      <w:bookmarkStart w:id="143" w:name="_Toc153725946"/>
      <w:bookmarkEnd w:id="143"/>
      <w:bookmarkStart w:id="144" w:name="_Toc153730306"/>
      <w:bookmarkEnd w:id="144"/>
      <w:bookmarkStart w:id="145" w:name="_Toc153727055"/>
      <w:bookmarkEnd w:id="145"/>
      <w:bookmarkStart w:id="146" w:name="_Toc153725584"/>
      <w:bookmarkEnd w:id="146"/>
      <w:bookmarkStart w:id="147" w:name="_Toc153725587"/>
      <w:bookmarkEnd w:id="147"/>
      <w:bookmarkStart w:id="148" w:name="_Toc153725590"/>
      <w:bookmarkEnd w:id="148"/>
      <w:bookmarkStart w:id="149" w:name="_Toc153725942"/>
      <w:bookmarkEnd w:id="149"/>
      <w:bookmarkStart w:id="150" w:name="_Toc153735773"/>
      <w:bookmarkEnd w:id="150"/>
      <w:bookmarkStart w:id="151" w:name="_Toc153735770"/>
      <w:bookmarkEnd w:id="151"/>
      <w:bookmarkStart w:id="152" w:name="_Toc153724755"/>
      <w:bookmarkEnd w:id="152"/>
      <w:bookmarkStart w:id="153" w:name="_Toc153727057"/>
      <w:bookmarkEnd w:id="153"/>
      <w:bookmarkStart w:id="154" w:name="_Toc153725588"/>
      <w:bookmarkEnd w:id="154"/>
      <w:bookmarkStart w:id="155" w:name="_Toc153730312"/>
      <w:bookmarkEnd w:id="155"/>
      <w:bookmarkStart w:id="156" w:name="_Toc153724760"/>
      <w:bookmarkEnd w:id="156"/>
      <w:bookmarkStart w:id="157" w:name="_Toc153730308"/>
      <w:bookmarkEnd w:id="157"/>
      <w:bookmarkStart w:id="158" w:name="_Toc153727058"/>
      <w:bookmarkEnd w:id="158"/>
      <w:bookmarkStart w:id="159" w:name="_Toc153725591"/>
      <w:bookmarkEnd w:id="159"/>
      <w:bookmarkStart w:id="160" w:name="_Toc153727059"/>
      <w:bookmarkEnd w:id="160"/>
      <w:bookmarkStart w:id="161" w:name="_Toc153724758"/>
      <w:bookmarkEnd w:id="161"/>
      <w:bookmarkStart w:id="162" w:name="_Toc153730310"/>
      <w:bookmarkEnd w:id="162"/>
      <w:bookmarkStart w:id="163" w:name="_Toc153725592"/>
      <w:bookmarkEnd w:id="163"/>
      <w:bookmarkStart w:id="164" w:name="_Toc153725943"/>
      <w:bookmarkEnd w:id="164"/>
      <w:bookmarkStart w:id="165" w:name="_Toc153735771"/>
      <w:bookmarkEnd w:id="165"/>
      <w:bookmarkStart w:id="166" w:name="_Toc153735775"/>
      <w:bookmarkEnd w:id="166"/>
      <w:bookmarkStart w:id="167" w:name="_Toc153725586"/>
      <w:bookmarkEnd w:id="167"/>
      <w:bookmarkStart w:id="168" w:name="_Toc153735777"/>
      <w:bookmarkEnd w:id="168"/>
      <w:bookmarkStart w:id="169" w:name="_Toc153725950"/>
      <w:bookmarkEnd w:id="169"/>
      <w:bookmarkStart w:id="170" w:name="_Toc153735778"/>
      <w:bookmarkEnd w:id="170"/>
      <w:bookmarkStart w:id="171" w:name="_Toc153730313"/>
      <w:bookmarkEnd w:id="171"/>
      <w:bookmarkStart w:id="172" w:name="_Toc153725947"/>
      <w:bookmarkEnd w:id="172"/>
      <w:bookmarkStart w:id="173" w:name="_Toc153730311"/>
      <w:bookmarkEnd w:id="173"/>
      <w:bookmarkStart w:id="174" w:name="_Toc153725948"/>
      <w:bookmarkEnd w:id="174"/>
      <w:bookmarkStart w:id="175" w:name="_Toc153735776"/>
      <w:bookmarkEnd w:id="175"/>
      <w:bookmarkStart w:id="176" w:name="_Toc153724759"/>
      <w:bookmarkEnd w:id="176"/>
      <w:bookmarkStart w:id="177" w:name="_Toc153725949"/>
      <w:bookmarkEnd w:id="177"/>
      <w:bookmarkStart w:id="178" w:name="_Toc288752242"/>
      <w:bookmarkStart w:id="179" w:name="_Toc153907601"/>
      <w:bookmarkStart w:id="180" w:name="_Toc153735782"/>
      <w:bookmarkStart w:id="181" w:name="_Toc482361150"/>
      <w:r>
        <w:rPr>
          <w:rFonts w:hint="eastAsia"/>
        </w:rPr>
        <w:t>3.2.7客户端防病毒升级软件</w:t>
      </w:r>
      <w:bookmarkEnd w:id="178"/>
      <w:bookmarkEnd w:id="179"/>
      <w:bookmarkEnd w:id="180"/>
      <w:bookmarkEnd w:id="181"/>
    </w:p>
    <w:p w14:paraId="57B7C4C4">
      <w:pPr>
        <w:ind w:firstLine="480"/>
        <w:rPr>
          <w:rFonts w:ascii="宋体" w:hAnsi="宋体" w:eastAsia="宋体"/>
          <w:sz w:val="28"/>
          <w:szCs w:val="28"/>
        </w:rPr>
      </w:pPr>
      <w:r>
        <w:rPr>
          <w:rFonts w:hint="eastAsia" w:ascii="宋体" w:hAnsi="宋体" w:eastAsia="宋体"/>
          <w:sz w:val="28"/>
          <w:szCs w:val="28"/>
        </w:rPr>
        <w:t>登记所有客户机、服务器，包括主机名、IP地址、操作系统类别、使用者等，并查明是否安装防病毒软件，是何产品。这样在发生病毒事件后，可迅速确定病毒传播源，并进行有效清除。对于没有安装防病毒软件的终端协助安装。</w:t>
      </w:r>
    </w:p>
    <w:p w14:paraId="317A7A6A">
      <w:pPr>
        <w:rPr>
          <w:rFonts w:ascii="宋体" w:hAnsi="宋体" w:eastAsia="宋体"/>
          <w:sz w:val="28"/>
          <w:szCs w:val="28"/>
        </w:rPr>
      </w:pPr>
      <w:r>
        <w:rPr>
          <w:rFonts w:hint="eastAsia" w:ascii="宋体" w:hAnsi="宋体" w:eastAsia="宋体"/>
          <w:sz w:val="28"/>
          <w:szCs w:val="28"/>
        </w:rPr>
        <w:t>1.</w:t>
      </w:r>
      <w:bookmarkStart w:id="182" w:name="_Toc153907602"/>
      <w:bookmarkStart w:id="183" w:name="_Toc153735783"/>
      <w:bookmarkStart w:id="184" w:name="_Toc288752243"/>
      <w:r>
        <w:rPr>
          <w:rFonts w:hint="eastAsia" w:ascii="宋体" w:hAnsi="宋体" w:eastAsia="宋体"/>
          <w:sz w:val="28"/>
          <w:szCs w:val="28"/>
        </w:rPr>
        <w:t>防毒组件及时更新</w:t>
      </w:r>
      <w:bookmarkEnd w:id="182"/>
      <w:bookmarkEnd w:id="183"/>
      <w:bookmarkEnd w:id="184"/>
    </w:p>
    <w:p w14:paraId="25527E5A">
      <w:pPr>
        <w:rPr>
          <w:rFonts w:ascii="宋体" w:hAnsi="宋体" w:eastAsia="宋体"/>
          <w:sz w:val="28"/>
          <w:szCs w:val="28"/>
        </w:rPr>
      </w:pPr>
      <w:r>
        <w:rPr>
          <w:rFonts w:hint="eastAsia" w:ascii="宋体" w:hAnsi="宋体" w:eastAsia="宋体"/>
          <w:sz w:val="28"/>
          <w:szCs w:val="28"/>
        </w:rPr>
        <w:t>定期（每天）通过控制台查看各类防病毒软件，确保病毒码、扫描引擎已更新至最新，包括服务器端或客户端。</w:t>
      </w:r>
    </w:p>
    <w:p w14:paraId="592A04F8">
      <w:pPr>
        <w:rPr>
          <w:rFonts w:ascii="宋体" w:hAnsi="宋体" w:eastAsia="宋体"/>
          <w:sz w:val="28"/>
          <w:szCs w:val="28"/>
        </w:rPr>
      </w:pPr>
      <w:r>
        <w:rPr>
          <w:rFonts w:hint="eastAsia" w:ascii="宋体" w:hAnsi="宋体" w:eastAsia="宋体"/>
          <w:sz w:val="28"/>
          <w:szCs w:val="28"/>
        </w:rPr>
        <w:t>通过趋势防病毒软件的集中管理功能实现管理工作，如发现有未及时更新的情况，应迅速处理。同时协调员可通过总控管中心每周了解全网的防病毒软件的更新状况。</w:t>
      </w:r>
    </w:p>
    <w:p w14:paraId="6BC3E0FA">
      <w:pPr>
        <w:rPr>
          <w:rFonts w:ascii="宋体" w:hAnsi="宋体" w:eastAsia="宋体"/>
          <w:sz w:val="28"/>
          <w:szCs w:val="28"/>
        </w:rPr>
      </w:pPr>
      <w:bookmarkStart w:id="185" w:name="_Toc288752244"/>
      <w:bookmarkStart w:id="186" w:name="_Toc153907603"/>
      <w:bookmarkStart w:id="187" w:name="_Toc153735784"/>
      <w:r>
        <w:rPr>
          <w:rFonts w:hint="eastAsia" w:ascii="宋体" w:hAnsi="宋体" w:eastAsia="宋体"/>
          <w:sz w:val="28"/>
          <w:szCs w:val="28"/>
        </w:rPr>
        <w:t>2.每周防毒系统部署情况统计</w:t>
      </w:r>
      <w:bookmarkEnd w:id="185"/>
      <w:bookmarkEnd w:id="186"/>
      <w:bookmarkEnd w:id="187"/>
    </w:p>
    <w:p w14:paraId="01B4800D">
      <w:pPr>
        <w:rPr>
          <w:rFonts w:ascii="宋体" w:hAnsi="宋体" w:eastAsia="宋体"/>
          <w:sz w:val="28"/>
          <w:szCs w:val="28"/>
        </w:rPr>
      </w:pPr>
      <w:r>
        <w:rPr>
          <w:rFonts w:hint="eastAsia" w:ascii="宋体" w:hAnsi="宋体" w:eastAsia="宋体"/>
          <w:sz w:val="28"/>
          <w:szCs w:val="28"/>
        </w:rPr>
        <w:t>使用防病毒厂家扫描工具定期（每周）对所辖网络中的不同网段进行扫描，确保在线的客户机或服务器均已部署趋势的防病毒软件，且病毒码及扫描引擎已更新至最新，同时生成未安装防毒软件机器的列表，对未安装防毒软件的机器进行强制安装或通知安装。</w:t>
      </w:r>
    </w:p>
    <w:p w14:paraId="0FE03413">
      <w:pPr>
        <w:rPr>
          <w:rFonts w:ascii="宋体" w:hAnsi="宋体" w:eastAsia="宋体"/>
          <w:sz w:val="28"/>
          <w:szCs w:val="28"/>
        </w:rPr>
      </w:pPr>
      <w:bookmarkStart w:id="188" w:name="_Toc153907604"/>
      <w:bookmarkStart w:id="189" w:name="_Toc153735785"/>
      <w:bookmarkStart w:id="190" w:name="_Toc288752245"/>
      <w:r>
        <w:rPr>
          <w:rFonts w:hint="eastAsia" w:ascii="宋体" w:hAnsi="宋体" w:eastAsia="宋体"/>
          <w:sz w:val="28"/>
          <w:szCs w:val="28"/>
        </w:rPr>
        <w:t>3.每周对产生的病毒事件进行评估</w:t>
      </w:r>
      <w:bookmarkEnd w:id="188"/>
      <w:bookmarkEnd w:id="189"/>
      <w:bookmarkEnd w:id="190"/>
    </w:p>
    <w:p w14:paraId="6E9D121A">
      <w:pPr>
        <w:rPr>
          <w:rFonts w:ascii="宋体" w:hAnsi="宋体" w:eastAsia="宋体"/>
          <w:sz w:val="28"/>
          <w:szCs w:val="28"/>
        </w:rPr>
      </w:pPr>
      <w:r>
        <w:rPr>
          <w:rFonts w:hint="eastAsia" w:ascii="宋体" w:hAnsi="宋体" w:eastAsia="宋体"/>
          <w:sz w:val="28"/>
          <w:szCs w:val="28"/>
        </w:rPr>
        <w:t>将每周发生的病毒事件在管理控制台以CSV文件格式导出，并进行详细评估，查找病毒感染原因，并将此报告提交至感染较严重者的部门管理人员，督促相关人员增强自身管理。</w:t>
      </w:r>
    </w:p>
    <w:p w14:paraId="669B215F">
      <w:r>
        <w:rPr>
          <w:rFonts w:hint="eastAsia" w:ascii="宋体" w:hAnsi="宋体" w:eastAsia="宋体"/>
          <w:sz w:val="28"/>
          <w:szCs w:val="28"/>
        </w:rPr>
        <w:t>收集各病毒管理员提交的安全评估报告，进行总结，提交上级领导。</w:t>
      </w:r>
    </w:p>
    <w:p w14:paraId="60782550">
      <w:pPr>
        <w:pStyle w:val="4"/>
      </w:pPr>
      <w:bookmarkStart w:id="191" w:name="_Toc288752246"/>
      <w:bookmarkStart w:id="192" w:name="_Toc482361151"/>
      <w:bookmarkStart w:id="193" w:name="_Toc153907605"/>
      <w:bookmarkStart w:id="194" w:name="_Toc153735794"/>
      <w:r>
        <w:rPr>
          <w:rFonts w:hint="eastAsia"/>
        </w:rPr>
        <w:t>3.2.8信息资产巡检</w:t>
      </w:r>
      <w:bookmarkEnd w:id="191"/>
      <w:bookmarkEnd w:id="192"/>
      <w:bookmarkEnd w:id="193"/>
      <w:bookmarkEnd w:id="194"/>
    </w:p>
    <w:p w14:paraId="461753A8">
      <w:pPr>
        <w:ind w:firstLine="480"/>
        <w:rPr>
          <w:rFonts w:ascii="宋体" w:hAnsi="宋体" w:eastAsia="宋体"/>
          <w:sz w:val="28"/>
          <w:szCs w:val="28"/>
        </w:rPr>
      </w:pPr>
      <w:r>
        <w:rPr>
          <w:rFonts w:hint="eastAsia" w:ascii="宋体" w:hAnsi="宋体" w:eastAsia="宋体"/>
          <w:sz w:val="28"/>
          <w:szCs w:val="28"/>
        </w:rPr>
        <w:t>为了确保设备长期、稳定的工作，最大限度和降低计算机的运行故障及延长计算机设备的使用寿命，为企业管理人员提供辅助决策的有效数据，项目组服务工程师对项目涉及设备提供定期的巡查及保养服务。</w:t>
      </w:r>
    </w:p>
    <w:p w14:paraId="0E78051A">
      <w:pPr>
        <w:ind w:firstLine="480"/>
        <w:rPr>
          <w:rFonts w:ascii="宋体" w:hAnsi="宋体" w:eastAsia="宋体"/>
          <w:sz w:val="28"/>
          <w:szCs w:val="28"/>
        </w:rPr>
      </w:pPr>
      <w:r>
        <w:rPr>
          <w:rFonts w:hint="eastAsia" w:ascii="宋体" w:hAnsi="宋体" w:eastAsia="宋体"/>
          <w:sz w:val="28"/>
          <w:szCs w:val="28"/>
        </w:rPr>
        <w:t>项目IT设备维护工程师在日常工作中，除了处理日常维护工作以外，由被动服务变主动服务，主动到进行日常巡检巡查服务，通过日常巡检巡查服务排除故障隐患，降低故障率。并通过以往维护数据分析，详细总结设备具体故障情况，并及时对故障多发和高发地点进行预防性巡查。</w:t>
      </w:r>
    </w:p>
    <w:p w14:paraId="4031513E">
      <w:pPr>
        <w:ind w:firstLine="480"/>
        <w:rPr>
          <w:rFonts w:ascii="宋体" w:hAnsi="宋体" w:eastAsia="宋体"/>
          <w:sz w:val="28"/>
          <w:szCs w:val="28"/>
        </w:rPr>
      </w:pPr>
      <w:r>
        <w:rPr>
          <w:rFonts w:hint="eastAsia" w:ascii="宋体" w:hAnsi="宋体" w:eastAsia="宋体"/>
          <w:sz w:val="28"/>
          <w:szCs w:val="28"/>
        </w:rPr>
        <w:t>日常巡查主要包括以下内容：</w:t>
      </w:r>
    </w:p>
    <w:p w14:paraId="2BA9A4C9">
      <w:pPr>
        <w:numPr>
          <w:ilvl w:val="0"/>
          <w:numId w:val="39"/>
        </w:numPr>
        <w:spacing w:line="360" w:lineRule="auto"/>
        <w:rPr>
          <w:rFonts w:ascii="宋体" w:hAnsi="宋体" w:eastAsia="宋体"/>
          <w:sz w:val="28"/>
          <w:szCs w:val="28"/>
        </w:rPr>
      </w:pPr>
      <w:r>
        <w:rPr>
          <w:rFonts w:hint="eastAsia" w:ascii="宋体" w:hAnsi="宋体" w:eastAsia="宋体"/>
          <w:sz w:val="28"/>
          <w:szCs w:val="28"/>
        </w:rPr>
        <w:t>应用系统的优化、数据的整理、常见故障的排除。</w:t>
      </w:r>
    </w:p>
    <w:p w14:paraId="2CB8703B">
      <w:pPr>
        <w:numPr>
          <w:ilvl w:val="0"/>
          <w:numId w:val="39"/>
        </w:numPr>
        <w:spacing w:line="360" w:lineRule="auto"/>
        <w:rPr>
          <w:rFonts w:ascii="宋体" w:hAnsi="宋体" w:eastAsia="宋体"/>
          <w:sz w:val="28"/>
          <w:szCs w:val="28"/>
        </w:rPr>
      </w:pPr>
      <w:r>
        <w:rPr>
          <w:rFonts w:hint="eastAsia" w:ascii="宋体" w:hAnsi="宋体" w:eastAsia="宋体"/>
          <w:sz w:val="28"/>
          <w:szCs w:val="28"/>
        </w:rPr>
        <w:t>升级防病毒软件，检查系统软件补丁情况。</w:t>
      </w:r>
    </w:p>
    <w:p w14:paraId="74ADE796">
      <w:pPr>
        <w:numPr>
          <w:ilvl w:val="0"/>
          <w:numId w:val="39"/>
        </w:numPr>
        <w:spacing w:line="360" w:lineRule="auto"/>
        <w:rPr>
          <w:rFonts w:ascii="宋体" w:hAnsi="宋体" w:eastAsia="宋体"/>
          <w:sz w:val="28"/>
          <w:szCs w:val="28"/>
        </w:rPr>
      </w:pPr>
      <w:r>
        <w:rPr>
          <w:rFonts w:hint="eastAsia" w:ascii="宋体" w:hAnsi="宋体" w:eastAsia="宋体"/>
          <w:sz w:val="28"/>
          <w:szCs w:val="28"/>
        </w:rPr>
        <w:t>协助用户备份重要资料，对用户进行指导。</w:t>
      </w:r>
    </w:p>
    <w:p w14:paraId="3EBFA3F5">
      <w:pPr>
        <w:numPr>
          <w:ilvl w:val="0"/>
          <w:numId w:val="39"/>
        </w:numPr>
        <w:spacing w:line="360" w:lineRule="auto"/>
        <w:rPr>
          <w:rFonts w:ascii="宋体" w:hAnsi="宋体" w:eastAsia="宋体"/>
          <w:sz w:val="28"/>
          <w:szCs w:val="28"/>
        </w:rPr>
      </w:pPr>
      <w:r>
        <w:rPr>
          <w:rFonts w:hint="eastAsia" w:ascii="宋体" w:hAnsi="宋体" w:eastAsia="宋体"/>
          <w:sz w:val="28"/>
          <w:szCs w:val="28"/>
        </w:rPr>
        <w:t>系统软件补丁升级，数据备份与恢复。</w:t>
      </w:r>
    </w:p>
    <w:p w14:paraId="5EC44CD2">
      <w:pPr>
        <w:numPr>
          <w:ilvl w:val="0"/>
          <w:numId w:val="39"/>
        </w:numPr>
        <w:spacing w:line="360" w:lineRule="auto"/>
        <w:rPr>
          <w:rFonts w:ascii="宋体" w:hAnsi="宋体" w:eastAsia="宋体"/>
          <w:sz w:val="28"/>
          <w:szCs w:val="28"/>
        </w:rPr>
      </w:pPr>
      <w:r>
        <w:rPr>
          <w:rFonts w:hint="eastAsia" w:ascii="宋体" w:hAnsi="宋体" w:eastAsia="宋体"/>
          <w:sz w:val="28"/>
          <w:szCs w:val="28"/>
        </w:rPr>
        <w:t>计算机病毒的查杀与升级。</w:t>
      </w:r>
    </w:p>
    <w:p w14:paraId="5DC0A588">
      <w:pPr>
        <w:numPr>
          <w:ilvl w:val="0"/>
          <w:numId w:val="39"/>
        </w:numPr>
        <w:spacing w:line="360" w:lineRule="auto"/>
        <w:rPr>
          <w:rFonts w:ascii="宋体" w:hAnsi="宋体" w:eastAsia="宋体"/>
          <w:sz w:val="28"/>
          <w:szCs w:val="28"/>
        </w:rPr>
      </w:pPr>
      <w:r>
        <w:rPr>
          <w:rFonts w:hint="eastAsia" w:ascii="宋体" w:hAnsi="宋体" w:eastAsia="宋体"/>
          <w:sz w:val="28"/>
          <w:szCs w:val="28"/>
        </w:rPr>
        <w:t>调试计算机，将设备调试到最佳状态。</w:t>
      </w:r>
    </w:p>
    <w:p w14:paraId="2E462FAC">
      <w:pPr>
        <w:ind w:firstLine="480"/>
        <w:rPr>
          <w:rFonts w:ascii="宋体" w:hAnsi="宋体" w:eastAsia="宋体"/>
          <w:sz w:val="28"/>
          <w:szCs w:val="28"/>
        </w:rPr>
      </w:pPr>
      <w:r>
        <w:rPr>
          <w:rFonts w:hint="eastAsia" w:ascii="宋体" w:hAnsi="宋体" w:eastAsia="宋体"/>
          <w:sz w:val="28"/>
          <w:szCs w:val="28"/>
        </w:rPr>
        <w:t>设备清洁保养：通过清洁保养服务，最大限度降低设备的故障率，延长设备的使用寿命，同时为客户的工作人员提供一个整洁、干净的工作环境。</w:t>
      </w:r>
    </w:p>
    <w:p w14:paraId="03E8164D">
      <w:pPr>
        <w:ind w:firstLine="480"/>
        <w:rPr>
          <w:rFonts w:ascii="宋体" w:hAnsi="宋体" w:eastAsia="宋体"/>
          <w:sz w:val="28"/>
          <w:szCs w:val="28"/>
        </w:rPr>
      </w:pPr>
      <w:r>
        <w:rPr>
          <w:rFonts w:hint="eastAsia" w:ascii="宋体" w:hAnsi="宋体" w:eastAsia="宋体"/>
          <w:sz w:val="28"/>
          <w:szCs w:val="28"/>
        </w:rPr>
        <w:t>硬件设备运行情况巡检：了解和记录设备的最新使用情况（包括新增设备情况、已有设备的维修情况、耗材的使用情况、关键设备的运行情况等），检测设备的运行情况，排除故障发生隐患，最大限度的降低计算机硬件设备的故障发生率，对一些经常出现故障的设备和关键设备要进行重点的检查。</w:t>
      </w:r>
    </w:p>
    <w:p w14:paraId="061D1F46">
      <w:pPr>
        <w:ind w:firstLine="480"/>
        <w:rPr>
          <w:rFonts w:ascii="宋体" w:hAnsi="宋体" w:eastAsia="宋体"/>
          <w:sz w:val="28"/>
          <w:szCs w:val="28"/>
        </w:rPr>
      </w:pPr>
      <w:r>
        <w:rPr>
          <w:rFonts w:hint="eastAsia" w:ascii="宋体" w:hAnsi="宋体" w:eastAsia="宋体"/>
          <w:sz w:val="28"/>
          <w:szCs w:val="28"/>
        </w:rPr>
        <w:t xml:space="preserve"> 系统及软件运行情况巡查：系统的优化、数据的整理、常见故障的排除；计算机病毒的查、杀、防毒软件的定期升级；根据使用人员的要求、提供系统软件的升级。系统数据的备份与恢复。服务小组的工程师将利用母盘克隆、网络备份、存储备份等方法把重要部门的</w:t>
      </w:r>
    </w:p>
    <w:p w14:paraId="352706DA">
      <w:pPr>
        <w:pStyle w:val="2"/>
      </w:pPr>
      <w:bookmarkStart w:id="195" w:name="_Toc482361152"/>
      <w:r>
        <w:rPr>
          <w:rFonts w:hint="eastAsia"/>
        </w:rPr>
        <w:t>第四章 运维服务方案</w:t>
      </w:r>
      <w:bookmarkEnd w:id="195"/>
    </w:p>
    <w:p w14:paraId="753AD8B9">
      <w:pPr>
        <w:pStyle w:val="3"/>
        <w:rPr>
          <w:rFonts w:hint="eastAsia"/>
        </w:rPr>
      </w:pPr>
      <w:bookmarkStart w:id="196" w:name="_Toc153907610"/>
      <w:bookmarkStart w:id="197" w:name="_Toc288752251"/>
      <w:bookmarkStart w:id="198" w:name="_Toc482361153"/>
      <w:r>
        <w:rPr>
          <w:rFonts w:hint="eastAsia"/>
        </w:rPr>
        <w:t>4.1运维服务准备</w:t>
      </w:r>
      <w:bookmarkEnd w:id="196"/>
      <w:bookmarkEnd w:id="197"/>
      <w:bookmarkEnd w:id="198"/>
    </w:p>
    <w:p w14:paraId="098F38C1">
      <w:pPr>
        <w:spacing w:after="156" w:afterLines="50"/>
        <w:ind w:firstLine="480"/>
        <w:rPr>
          <w:rFonts w:hint="eastAsia" w:ascii="宋体" w:hAnsi="宋体" w:eastAsia="宋体"/>
          <w:sz w:val="28"/>
          <w:szCs w:val="28"/>
        </w:rPr>
      </w:pPr>
      <w:r>
        <w:rPr>
          <w:rFonts w:hint="eastAsia" w:ascii="宋体" w:hAnsi="宋体" w:eastAsia="宋体"/>
          <w:sz w:val="28"/>
          <w:szCs w:val="28"/>
        </w:rPr>
        <w:t>做好运维服务项目的准备工作是项目顺利完成的前提条件。在运维服务项目开始前，维护团队将积极做好前期准备工作，在这个阶段，有三个主要步骤：</w:t>
      </w:r>
    </w:p>
    <w:p w14:paraId="5C696E30">
      <w:pPr>
        <w:pStyle w:val="4"/>
        <w:rPr>
          <w:rFonts w:hint="eastAsia"/>
        </w:rPr>
      </w:pPr>
      <w:bookmarkStart w:id="199" w:name="_Toc288752252"/>
      <w:bookmarkStart w:id="200" w:name="_Toc153907611"/>
      <w:bookmarkStart w:id="201" w:name="_Toc482361154"/>
      <w:r>
        <w:rPr>
          <w:rFonts w:hint="eastAsia"/>
        </w:rPr>
        <w:t>签定必要的协议和约定</w:t>
      </w:r>
      <w:bookmarkEnd w:id="199"/>
      <w:bookmarkEnd w:id="200"/>
      <w:bookmarkEnd w:id="201"/>
    </w:p>
    <w:p w14:paraId="22899E02">
      <w:pPr>
        <w:spacing w:after="156" w:afterLines="50"/>
        <w:ind w:firstLine="480"/>
        <w:rPr>
          <w:rFonts w:hint="eastAsia" w:ascii="宋体" w:hAnsi="宋体" w:eastAsia="宋体"/>
          <w:sz w:val="28"/>
          <w:szCs w:val="28"/>
        </w:rPr>
      </w:pPr>
      <w:r>
        <w:rPr>
          <w:rFonts w:hint="eastAsia" w:ascii="宋体" w:hAnsi="宋体" w:eastAsia="宋体"/>
          <w:sz w:val="28"/>
          <w:szCs w:val="28"/>
        </w:rPr>
        <w:t>我们将充分考虑可能产生的信息安全风险，并签署信息保密协议；同时对项目中涉及的各类软硬件资产、工具的知识产权做出明确规定与声明。</w:t>
      </w:r>
    </w:p>
    <w:p w14:paraId="44A8E808">
      <w:pPr>
        <w:pStyle w:val="4"/>
        <w:rPr>
          <w:rFonts w:hint="eastAsia"/>
        </w:rPr>
      </w:pPr>
      <w:bookmarkStart w:id="202" w:name="_Toc153907612"/>
      <w:bookmarkStart w:id="203" w:name="_Toc482361155"/>
      <w:bookmarkStart w:id="204" w:name="_Toc288752253"/>
      <w:r>
        <w:rPr>
          <w:rFonts w:hint="eastAsia"/>
        </w:rPr>
        <w:t>人员准备</w:t>
      </w:r>
      <w:bookmarkEnd w:id="202"/>
      <w:bookmarkEnd w:id="203"/>
      <w:bookmarkEnd w:id="204"/>
      <w:r>
        <w:rPr>
          <w:rFonts w:hint="eastAsia"/>
        </w:rPr>
        <w:t xml:space="preserve"> </w:t>
      </w:r>
    </w:p>
    <w:p w14:paraId="3186A66B">
      <w:pPr>
        <w:spacing w:after="156" w:afterLines="50"/>
        <w:ind w:firstLine="480"/>
        <w:rPr>
          <w:rFonts w:hint="eastAsia" w:ascii="宋体" w:hAnsi="宋体" w:eastAsia="宋体"/>
          <w:sz w:val="28"/>
          <w:szCs w:val="28"/>
        </w:rPr>
      </w:pPr>
      <w:r>
        <w:rPr>
          <w:rFonts w:hint="eastAsia" w:ascii="宋体" w:hAnsi="宋体" w:eastAsia="宋体"/>
          <w:sz w:val="28"/>
          <w:szCs w:val="28"/>
        </w:rPr>
        <w:t>所有维护工程师都具有以下证件审核：</w:t>
      </w:r>
    </w:p>
    <w:p w14:paraId="60E8DE4C">
      <w:pPr>
        <w:numPr>
          <w:ilvl w:val="0"/>
          <w:numId w:val="40"/>
        </w:numPr>
        <w:spacing w:after="156" w:afterLines="50" w:line="360" w:lineRule="auto"/>
        <w:rPr>
          <w:rFonts w:hint="eastAsia" w:ascii="宋体" w:hAnsi="宋体" w:eastAsia="宋体"/>
          <w:sz w:val="28"/>
          <w:szCs w:val="28"/>
        </w:rPr>
      </w:pPr>
      <w:r>
        <w:rPr>
          <w:rFonts w:hint="eastAsia" w:ascii="宋体" w:hAnsi="宋体" w:eastAsia="宋体"/>
          <w:sz w:val="28"/>
          <w:szCs w:val="28"/>
        </w:rPr>
        <w:t>身份证明；</w:t>
      </w:r>
    </w:p>
    <w:p w14:paraId="43A253CD">
      <w:pPr>
        <w:numPr>
          <w:ilvl w:val="0"/>
          <w:numId w:val="40"/>
        </w:numPr>
        <w:spacing w:after="156" w:afterLines="50" w:line="360" w:lineRule="auto"/>
        <w:rPr>
          <w:rFonts w:hint="eastAsia" w:ascii="宋体" w:hAnsi="宋体" w:eastAsia="宋体"/>
          <w:sz w:val="28"/>
          <w:szCs w:val="28"/>
        </w:rPr>
      </w:pPr>
      <w:r>
        <w:rPr>
          <w:rFonts w:hint="eastAsia" w:ascii="宋体" w:hAnsi="宋体" w:eastAsia="宋体"/>
          <w:sz w:val="28"/>
          <w:szCs w:val="28"/>
        </w:rPr>
        <w:t>健康证明；</w:t>
      </w:r>
    </w:p>
    <w:p w14:paraId="3F808E77">
      <w:pPr>
        <w:numPr>
          <w:ilvl w:val="0"/>
          <w:numId w:val="40"/>
        </w:numPr>
        <w:spacing w:after="156" w:afterLines="50" w:line="360" w:lineRule="auto"/>
        <w:rPr>
          <w:rFonts w:hint="eastAsia" w:ascii="宋体" w:hAnsi="宋体" w:eastAsia="宋体"/>
          <w:sz w:val="28"/>
          <w:szCs w:val="28"/>
        </w:rPr>
      </w:pPr>
      <w:r>
        <w:rPr>
          <w:rFonts w:hint="eastAsia" w:ascii="宋体" w:hAnsi="宋体" w:eastAsia="宋体"/>
          <w:sz w:val="28"/>
          <w:szCs w:val="28"/>
        </w:rPr>
        <w:t>劳动关系证明；</w:t>
      </w:r>
    </w:p>
    <w:p w14:paraId="38C023F9">
      <w:pPr>
        <w:numPr>
          <w:ilvl w:val="0"/>
          <w:numId w:val="40"/>
        </w:numPr>
        <w:spacing w:after="156" w:afterLines="50" w:line="360" w:lineRule="auto"/>
        <w:rPr>
          <w:rFonts w:hint="eastAsia" w:ascii="宋体" w:hAnsi="宋体" w:eastAsia="宋体"/>
          <w:sz w:val="28"/>
          <w:szCs w:val="28"/>
        </w:rPr>
      </w:pPr>
      <w:r>
        <w:rPr>
          <w:rFonts w:hint="eastAsia" w:ascii="宋体" w:hAnsi="宋体" w:eastAsia="宋体"/>
          <w:sz w:val="28"/>
          <w:szCs w:val="28"/>
        </w:rPr>
        <w:t>保险证明；</w:t>
      </w:r>
    </w:p>
    <w:p w14:paraId="44D7359A">
      <w:pPr>
        <w:numPr>
          <w:ilvl w:val="0"/>
          <w:numId w:val="40"/>
        </w:numPr>
        <w:spacing w:after="156" w:afterLines="50" w:line="360" w:lineRule="auto"/>
        <w:rPr>
          <w:rFonts w:hint="eastAsia" w:ascii="宋体" w:hAnsi="宋体" w:eastAsia="宋体"/>
          <w:sz w:val="28"/>
          <w:szCs w:val="28"/>
        </w:rPr>
      </w:pPr>
      <w:r>
        <w:rPr>
          <w:rFonts w:hint="eastAsia" w:ascii="宋体" w:hAnsi="宋体" w:eastAsia="宋体"/>
          <w:sz w:val="28"/>
          <w:szCs w:val="28"/>
        </w:rPr>
        <w:t>学历和技术专业资质证明；</w:t>
      </w:r>
    </w:p>
    <w:p w14:paraId="5F2EBDA5">
      <w:pPr>
        <w:pStyle w:val="4"/>
        <w:rPr>
          <w:rFonts w:hint="eastAsia"/>
        </w:rPr>
      </w:pPr>
      <w:bookmarkStart w:id="205" w:name="_Toc153907613"/>
      <w:bookmarkStart w:id="206" w:name="_Toc288752254"/>
      <w:bookmarkStart w:id="207" w:name="_Toc482361156"/>
      <w:r>
        <w:rPr>
          <w:rFonts w:hint="eastAsia"/>
        </w:rPr>
        <w:t>工具准备</w:t>
      </w:r>
      <w:bookmarkEnd w:id="205"/>
      <w:bookmarkEnd w:id="206"/>
      <w:bookmarkEnd w:id="207"/>
      <w:r>
        <w:rPr>
          <w:rFonts w:hint="eastAsia"/>
        </w:rPr>
        <w:t xml:space="preserve"> </w:t>
      </w:r>
    </w:p>
    <w:p w14:paraId="570A9118">
      <w:pPr>
        <w:spacing w:after="156" w:afterLines="50"/>
        <w:ind w:firstLine="480"/>
        <w:rPr>
          <w:rFonts w:hint="eastAsia" w:ascii="宋体" w:hAnsi="宋体" w:eastAsia="宋体"/>
          <w:sz w:val="28"/>
          <w:szCs w:val="28"/>
        </w:rPr>
      </w:pPr>
      <w:r>
        <w:rPr>
          <w:rFonts w:hint="eastAsia" w:ascii="宋体" w:hAnsi="宋体" w:eastAsia="宋体"/>
          <w:sz w:val="28"/>
          <w:szCs w:val="28"/>
        </w:rPr>
        <w:t>依据服务方案，针对资产类别、数量等为项目准备相应的备机、备件以及工具。</w:t>
      </w:r>
    </w:p>
    <w:p w14:paraId="3B769F2E">
      <w:pPr>
        <w:spacing w:after="156" w:afterLines="50"/>
        <w:ind w:firstLine="480"/>
        <w:rPr>
          <w:rFonts w:hint="eastAsia" w:ascii="宋体" w:hAnsi="宋体" w:eastAsia="宋体"/>
          <w:sz w:val="28"/>
          <w:szCs w:val="28"/>
        </w:rPr>
      </w:pPr>
      <w:r>
        <w:rPr>
          <w:rFonts w:hint="eastAsia" w:ascii="宋体" w:hAnsi="宋体" w:eastAsia="宋体"/>
          <w:sz w:val="28"/>
          <w:szCs w:val="28"/>
        </w:rPr>
        <w:t>服务工具包括软性工具和硬性工具，软性工具包括服务商开发的各类服务管理软件系统、知识库系统、针对客户方IT资产的文档和驱动程序库等；硬件工具指维修、保养、检测工具及调测仪器等。</w:t>
      </w:r>
    </w:p>
    <w:p w14:paraId="5C953D23">
      <w:pPr>
        <w:pStyle w:val="3"/>
        <w:rPr>
          <w:rFonts w:hint="eastAsia"/>
        </w:rPr>
      </w:pPr>
      <w:bookmarkStart w:id="208" w:name="_Toc288752255"/>
      <w:bookmarkStart w:id="209" w:name="_Toc153907614"/>
      <w:bookmarkStart w:id="210" w:name="_Toc153735695"/>
      <w:bookmarkStart w:id="211" w:name="_Toc482361157"/>
      <w:r>
        <w:rPr>
          <w:rFonts w:hint="eastAsia"/>
        </w:rPr>
        <w:t>4.2项目人员组织</w:t>
      </w:r>
      <w:bookmarkEnd w:id="208"/>
      <w:bookmarkEnd w:id="209"/>
      <w:bookmarkEnd w:id="210"/>
      <w:bookmarkEnd w:id="211"/>
    </w:p>
    <w:p w14:paraId="2D9FC028">
      <w:pPr>
        <w:pStyle w:val="4"/>
        <w:rPr>
          <w:rFonts w:hint="eastAsia"/>
        </w:rPr>
      </w:pPr>
      <w:bookmarkStart w:id="212" w:name="_Toc153907615"/>
      <w:bookmarkStart w:id="213" w:name="_Toc482361158"/>
      <w:bookmarkStart w:id="214" w:name="_Toc288752256"/>
      <w:bookmarkStart w:id="215" w:name="_Toc153735696"/>
      <w:r>
        <w:rPr>
          <w:rFonts w:hint="eastAsia"/>
        </w:rPr>
        <w:t>4.2.1人员结构</w:t>
      </w:r>
      <w:bookmarkEnd w:id="212"/>
      <w:bookmarkEnd w:id="213"/>
      <w:bookmarkEnd w:id="214"/>
      <w:bookmarkEnd w:id="215"/>
    </w:p>
    <w:p w14:paraId="1949A6EA">
      <w:pPr>
        <w:tabs>
          <w:tab w:val="left" w:pos="1260"/>
        </w:tabs>
        <w:spacing w:after="156" w:afterLines="50"/>
        <w:ind w:firstLine="480"/>
        <w:rPr>
          <w:rFonts w:hint="eastAsia" w:ascii="宋体" w:hAnsi="宋体" w:eastAsia="宋体"/>
          <w:sz w:val="28"/>
          <w:szCs w:val="28"/>
        </w:rPr>
      </w:pPr>
      <w:r>
        <w:rPr>
          <w:rFonts w:hint="eastAsia" w:ascii="宋体" w:hAnsi="宋体" w:eastAsia="宋体"/>
          <w:sz w:val="28"/>
          <w:szCs w:val="28"/>
        </w:rPr>
        <w:t>根据项目信息系统运维要求，服务组按工作类型分为服务台人员(由硬件维护人员兼任)，硬件维护人员。</w:t>
      </w:r>
    </w:p>
    <w:p w14:paraId="047F085C">
      <w:pPr>
        <w:tabs>
          <w:tab w:val="left" w:pos="1260"/>
        </w:tabs>
        <w:spacing w:after="156" w:afterLines="50"/>
        <w:ind w:firstLine="480"/>
        <w:rPr>
          <w:rFonts w:hint="eastAsia" w:ascii="宋体" w:hAnsi="宋体" w:eastAsia="宋体"/>
          <w:sz w:val="28"/>
          <w:szCs w:val="28"/>
        </w:rPr>
      </w:pPr>
      <w:r>
        <w:rPr>
          <w:rFonts w:hint="eastAsia" w:ascii="宋体" w:hAnsi="宋体" w:eastAsia="宋体"/>
          <w:sz w:val="28"/>
          <w:szCs w:val="28"/>
        </w:rPr>
        <w:t>服务台人员：负责项目服务中客户服务申请受理，已知故障/问题快速解决，客户回访，客户情绪安抚，资产标签制作，数据统计整理，运维项目文档管理以及运维场地整理工作。</w:t>
      </w:r>
    </w:p>
    <w:p w14:paraId="006646DF">
      <w:pPr>
        <w:tabs>
          <w:tab w:val="left" w:pos="1260"/>
        </w:tabs>
        <w:spacing w:after="156" w:afterLines="50"/>
        <w:ind w:firstLine="480"/>
        <w:rPr>
          <w:rFonts w:hint="eastAsia" w:ascii="宋体" w:hAnsi="宋体" w:eastAsia="宋体"/>
          <w:sz w:val="28"/>
          <w:szCs w:val="28"/>
        </w:rPr>
      </w:pPr>
      <w:r>
        <w:rPr>
          <w:rFonts w:hint="eastAsia" w:ascii="宋体" w:hAnsi="宋体" w:eastAsia="宋体"/>
          <w:sz w:val="28"/>
          <w:szCs w:val="28"/>
        </w:rPr>
        <w:t>硬件软件维护人员日常工作包括硬件设备维护及软件维护。</w:t>
      </w:r>
    </w:p>
    <w:p w14:paraId="71D6F781">
      <w:pPr>
        <w:numPr>
          <w:ilvl w:val="1"/>
          <w:numId w:val="41"/>
        </w:numPr>
        <w:spacing w:after="156" w:afterLines="50" w:line="360" w:lineRule="auto"/>
        <w:rPr>
          <w:rFonts w:hint="eastAsia" w:ascii="宋体" w:hAnsi="宋体" w:eastAsia="宋体"/>
          <w:sz w:val="28"/>
          <w:szCs w:val="28"/>
        </w:rPr>
      </w:pPr>
      <w:r>
        <w:rPr>
          <w:rFonts w:hint="eastAsia" w:ascii="宋体" w:hAnsi="宋体" w:eastAsia="宋体"/>
          <w:sz w:val="28"/>
          <w:szCs w:val="28"/>
        </w:rPr>
        <w:t>硬件维护管理日常任务：</w:t>
      </w:r>
    </w:p>
    <w:p w14:paraId="0EEF955A">
      <w:pPr>
        <w:numPr>
          <w:ilvl w:val="1"/>
          <w:numId w:val="42"/>
        </w:numPr>
        <w:spacing w:after="156" w:afterLines="50" w:line="360" w:lineRule="auto"/>
        <w:rPr>
          <w:rFonts w:hint="eastAsia" w:ascii="宋体" w:hAnsi="宋体" w:eastAsia="宋体"/>
          <w:sz w:val="28"/>
          <w:szCs w:val="28"/>
        </w:rPr>
      </w:pPr>
      <w:r>
        <w:rPr>
          <w:rFonts w:hint="eastAsia" w:ascii="宋体" w:hAnsi="宋体" w:eastAsia="宋体"/>
          <w:sz w:val="28"/>
          <w:szCs w:val="28"/>
        </w:rPr>
        <w:t>运维服务中的定期硬件巡检、日常维护与保养、定期输入设备消毒除尘、资产标签张贴、硬件维修、终端网络维护、第三方设备维修管理，备品备件管理工作。</w:t>
      </w:r>
    </w:p>
    <w:p w14:paraId="6DB196D8">
      <w:pPr>
        <w:numPr>
          <w:ilvl w:val="1"/>
          <w:numId w:val="42"/>
        </w:numPr>
        <w:spacing w:after="156" w:afterLines="50" w:line="360" w:lineRule="auto"/>
        <w:rPr>
          <w:rFonts w:hint="eastAsia" w:ascii="宋体" w:hAnsi="宋体" w:eastAsia="宋体"/>
          <w:sz w:val="28"/>
          <w:szCs w:val="28"/>
        </w:rPr>
      </w:pPr>
      <w:r>
        <w:rPr>
          <w:rFonts w:hint="eastAsia" w:ascii="宋体" w:hAnsi="宋体" w:eastAsia="宋体"/>
          <w:sz w:val="28"/>
          <w:szCs w:val="28"/>
        </w:rPr>
        <w:t>对客户终端用户的设备进行病毒查杀工作，且按照要求每月末提交病毒处理服务统计分析报告。</w:t>
      </w:r>
    </w:p>
    <w:p w14:paraId="277AEA6F">
      <w:pPr>
        <w:numPr>
          <w:ilvl w:val="1"/>
          <w:numId w:val="42"/>
        </w:numPr>
        <w:spacing w:after="156" w:afterLines="50" w:line="360" w:lineRule="auto"/>
        <w:rPr>
          <w:rFonts w:hint="eastAsia" w:ascii="宋体" w:hAnsi="宋体" w:eastAsia="宋体"/>
          <w:sz w:val="28"/>
          <w:szCs w:val="28"/>
        </w:rPr>
      </w:pPr>
      <w:r>
        <w:rPr>
          <w:rFonts w:hint="eastAsia" w:ascii="宋体" w:hAnsi="宋体" w:eastAsia="宋体"/>
          <w:sz w:val="28"/>
          <w:szCs w:val="28"/>
        </w:rPr>
        <w:t>对不同部门终端人员使用的终端设备，以及各业务系统数据库形成基线，并进行基线管理以及配置管理，并对基线的调整以及配置的改变在每月底对客户进行报告。</w:t>
      </w:r>
    </w:p>
    <w:p w14:paraId="6A0BE133">
      <w:pPr>
        <w:numPr>
          <w:ilvl w:val="1"/>
          <w:numId w:val="41"/>
        </w:numPr>
        <w:tabs>
          <w:tab w:val="left" w:pos="1260"/>
        </w:tabs>
        <w:spacing w:after="156" w:afterLines="50" w:line="360" w:lineRule="auto"/>
        <w:rPr>
          <w:rFonts w:hint="eastAsia" w:ascii="宋体" w:hAnsi="宋体" w:eastAsia="宋体"/>
          <w:sz w:val="28"/>
          <w:szCs w:val="28"/>
        </w:rPr>
      </w:pPr>
      <w:r>
        <w:rPr>
          <w:rFonts w:hint="eastAsia" w:ascii="宋体" w:hAnsi="宋体" w:eastAsia="宋体"/>
          <w:sz w:val="28"/>
          <w:szCs w:val="28"/>
        </w:rPr>
        <w:t>软件维护管理日常任务：</w:t>
      </w:r>
    </w:p>
    <w:p w14:paraId="26F7EA6A">
      <w:pPr>
        <w:numPr>
          <w:ilvl w:val="1"/>
          <w:numId w:val="42"/>
        </w:numPr>
        <w:spacing w:after="156" w:afterLines="50" w:line="360" w:lineRule="auto"/>
        <w:rPr>
          <w:rFonts w:hint="eastAsia" w:ascii="宋体" w:hAnsi="宋体" w:eastAsia="宋体"/>
          <w:sz w:val="28"/>
          <w:szCs w:val="28"/>
        </w:rPr>
      </w:pPr>
      <w:r>
        <w:rPr>
          <w:rFonts w:hint="eastAsia" w:ascii="宋体" w:hAnsi="宋体" w:eastAsia="宋体"/>
          <w:sz w:val="28"/>
          <w:szCs w:val="28"/>
        </w:rPr>
        <w:t>操作系统的安装、调试及升级；</w:t>
      </w:r>
    </w:p>
    <w:p w14:paraId="36694AC3">
      <w:pPr>
        <w:numPr>
          <w:ilvl w:val="1"/>
          <w:numId w:val="42"/>
        </w:numPr>
        <w:spacing w:after="156" w:afterLines="50" w:line="360" w:lineRule="auto"/>
        <w:rPr>
          <w:rFonts w:hint="eastAsia" w:ascii="宋体" w:hAnsi="宋体" w:eastAsia="宋体"/>
          <w:sz w:val="28"/>
          <w:szCs w:val="28"/>
        </w:rPr>
      </w:pPr>
      <w:r>
        <w:rPr>
          <w:rFonts w:hint="eastAsia" w:ascii="宋体" w:hAnsi="宋体" w:eastAsia="宋体"/>
          <w:sz w:val="28"/>
          <w:szCs w:val="28"/>
        </w:rPr>
        <w:t>外设（打印机、扫描仪等设备）的相关驱动程序及软件的安装调试；</w:t>
      </w:r>
    </w:p>
    <w:p w14:paraId="10EAAF14">
      <w:pPr>
        <w:numPr>
          <w:ilvl w:val="1"/>
          <w:numId w:val="42"/>
        </w:numPr>
        <w:spacing w:after="156" w:afterLines="50" w:line="360" w:lineRule="auto"/>
        <w:rPr>
          <w:rFonts w:hint="eastAsia" w:ascii="宋体" w:hAnsi="宋体" w:eastAsia="宋体"/>
          <w:sz w:val="28"/>
          <w:szCs w:val="28"/>
        </w:rPr>
      </w:pPr>
      <w:r>
        <w:rPr>
          <w:rFonts w:hint="eastAsia" w:ascii="宋体" w:hAnsi="宋体" w:eastAsia="宋体"/>
          <w:sz w:val="28"/>
          <w:szCs w:val="28"/>
        </w:rPr>
        <w:t>经客户授权进行软件安装、升级并排除软件使用过程中的故障；</w:t>
      </w:r>
    </w:p>
    <w:p w14:paraId="4F3123BB">
      <w:pPr>
        <w:numPr>
          <w:ilvl w:val="1"/>
          <w:numId w:val="42"/>
        </w:numPr>
        <w:spacing w:after="156" w:afterLines="50" w:line="360" w:lineRule="auto"/>
        <w:rPr>
          <w:rFonts w:hint="eastAsia" w:ascii="宋体" w:hAnsi="宋体" w:eastAsia="宋体"/>
          <w:sz w:val="28"/>
          <w:szCs w:val="28"/>
        </w:rPr>
      </w:pPr>
      <w:r>
        <w:rPr>
          <w:rFonts w:hint="eastAsia" w:ascii="宋体" w:hAnsi="宋体" w:eastAsia="宋体"/>
          <w:sz w:val="28"/>
          <w:szCs w:val="28"/>
        </w:rPr>
        <w:t>解决软件冲突造成的系统故障；对计算机进行病毒检测和清除，防止病毒扩散；</w:t>
      </w:r>
    </w:p>
    <w:p w14:paraId="77E43C9C">
      <w:pPr>
        <w:numPr>
          <w:ilvl w:val="1"/>
          <w:numId w:val="42"/>
        </w:numPr>
        <w:spacing w:after="156" w:afterLines="50" w:line="360" w:lineRule="auto"/>
        <w:rPr>
          <w:rFonts w:hint="eastAsia" w:ascii="宋体" w:hAnsi="宋体" w:eastAsia="宋体"/>
          <w:sz w:val="28"/>
          <w:szCs w:val="28"/>
        </w:rPr>
      </w:pPr>
      <w:r>
        <w:rPr>
          <w:rFonts w:hint="eastAsia" w:ascii="宋体" w:hAnsi="宋体" w:eastAsia="宋体"/>
          <w:sz w:val="28"/>
          <w:szCs w:val="28"/>
        </w:rPr>
        <w:t>计算机标配的软件备份，包括随机恢复光盘，附带赠送软件、驱动程序等；计算机外设的软件备份。</w:t>
      </w:r>
    </w:p>
    <w:p w14:paraId="6FC405A0">
      <w:pPr>
        <w:tabs>
          <w:tab w:val="left" w:pos="1260"/>
        </w:tabs>
        <w:spacing w:after="156" w:afterLines="50"/>
        <w:ind w:firstLine="480"/>
        <w:rPr>
          <w:rFonts w:hint="eastAsia" w:ascii="宋体" w:hAnsi="宋体" w:eastAsia="宋体"/>
          <w:sz w:val="28"/>
          <w:szCs w:val="28"/>
        </w:rPr>
      </w:pPr>
      <w:r>
        <w:rPr>
          <w:rFonts w:hint="eastAsia" w:ascii="宋体" w:hAnsi="宋体" w:eastAsia="宋体"/>
          <w:sz w:val="28"/>
          <w:szCs w:val="28"/>
        </w:rPr>
        <w:t>为配合驻场服务，我们还提供了强大的场外支持队伍。项目场外支持人员包括：含项目总监、服务经理、质量管理经理等。</w:t>
      </w:r>
    </w:p>
    <w:p w14:paraId="6BF2B739">
      <w:pPr>
        <w:tabs>
          <w:tab w:val="left" w:pos="1260"/>
        </w:tabs>
        <w:spacing w:after="156" w:afterLines="50"/>
        <w:ind w:firstLine="480"/>
        <w:rPr>
          <w:rFonts w:hint="eastAsia" w:ascii="宋体" w:hAnsi="宋体" w:eastAsia="宋体"/>
          <w:sz w:val="28"/>
          <w:szCs w:val="28"/>
        </w:rPr>
      </w:pPr>
      <w:r>
        <w:rPr>
          <w:rFonts w:hint="eastAsia" w:ascii="宋体" w:hAnsi="宋体" w:eastAsia="宋体"/>
          <w:sz w:val="28"/>
          <w:szCs w:val="28"/>
        </w:rPr>
        <w:t>项目总监由技术专家担任，负责批准项目总体方案、实施计划、验收方案，必要时刻的资源调度，与客户高层领导交流。</w:t>
      </w:r>
    </w:p>
    <w:p w14:paraId="034E03E7">
      <w:pPr>
        <w:tabs>
          <w:tab w:val="left" w:pos="1260"/>
        </w:tabs>
        <w:spacing w:after="156" w:afterLines="50"/>
        <w:ind w:firstLine="480"/>
        <w:rPr>
          <w:rFonts w:hint="eastAsia" w:ascii="宋体" w:hAnsi="宋体" w:eastAsia="宋体"/>
          <w:sz w:val="28"/>
          <w:szCs w:val="28"/>
        </w:rPr>
      </w:pPr>
      <w:r>
        <w:rPr>
          <w:rFonts w:hint="eastAsia" w:ascii="宋体" w:hAnsi="宋体" w:eastAsia="宋体"/>
          <w:sz w:val="28"/>
          <w:szCs w:val="28"/>
        </w:rPr>
        <w:t>项目经理由部门主管担任，负责编写项目的总体计划，服务实施计划，验收方案并根据项目进度，以及质量要求，安全要求分配各种资源，对项目风险予以控制，代表我们与客户沟通，对项目合同的变更有决策权，接受客户投诉。</w:t>
      </w:r>
    </w:p>
    <w:p w14:paraId="3274052F">
      <w:pPr>
        <w:tabs>
          <w:tab w:val="left" w:pos="1260"/>
        </w:tabs>
        <w:spacing w:after="156" w:afterLines="50"/>
        <w:ind w:firstLine="480"/>
        <w:rPr>
          <w:rFonts w:hint="eastAsia" w:ascii="宋体" w:hAnsi="宋体" w:eastAsia="宋体"/>
          <w:sz w:val="28"/>
          <w:szCs w:val="28"/>
        </w:rPr>
      </w:pPr>
      <w:r>
        <w:rPr>
          <w:rFonts w:hint="eastAsia" w:ascii="宋体" w:hAnsi="宋体" w:eastAsia="宋体"/>
          <w:sz w:val="28"/>
          <w:szCs w:val="28"/>
        </w:rPr>
        <w:t>服务经理：负责服务团队的日常运作管理、工作安排，分析客户服务要求，并分派给具体的运维工程师处理；审查、验证和评估各项运维工作结果，资产管理，运维文档材料审核，向客户汇报工作，各项资源调配，投诉管理工作。</w:t>
      </w:r>
    </w:p>
    <w:p w14:paraId="0BD03E5A">
      <w:pPr>
        <w:tabs>
          <w:tab w:val="left" w:pos="1260"/>
        </w:tabs>
        <w:spacing w:after="156" w:afterLines="50"/>
        <w:ind w:firstLine="480"/>
        <w:rPr>
          <w:rFonts w:hint="eastAsia" w:ascii="宋体" w:hAnsi="宋体" w:eastAsia="宋体"/>
          <w:sz w:val="28"/>
          <w:szCs w:val="28"/>
        </w:rPr>
      </w:pPr>
      <w:r>
        <w:rPr>
          <w:rFonts w:hint="eastAsia" w:ascii="宋体" w:hAnsi="宋体" w:eastAsia="宋体"/>
          <w:sz w:val="28"/>
          <w:szCs w:val="28"/>
        </w:rPr>
        <w:t>质量管理经理由客户服务主管担任，按照戴明改良PDCA循环方式，负责检查环节，充分与客户沟通，对目前运行服务质量提出待改良点，督促服务改良计划的执行情况，同时负责运维服务全过程的质量跟踪与客户投诉受理、处理、跟踪、汇报工作；同时负责。</w:t>
      </w:r>
    </w:p>
    <w:p w14:paraId="20110D92">
      <w:pPr>
        <w:pStyle w:val="4"/>
        <w:rPr>
          <w:rFonts w:hint="eastAsia"/>
        </w:rPr>
      </w:pPr>
      <w:bookmarkStart w:id="216" w:name="_Toc153703887"/>
      <w:bookmarkEnd w:id="216"/>
      <w:bookmarkStart w:id="217" w:name="_Toc153702621"/>
      <w:bookmarkEnd w:id="217"/>
      <w:bookmarkStart w:id="218" w:name="_Toc153703254"/>
      <w:bookmarkEnd w:id="218"/>
      <w:bookmarkStart w:id="219" w:name="_Toc482361159"/>
      <w:bookmarkStart w:id="220" w:name="_Toc153735697"/>
      <w:bookmarkStart w:id="221" w:name="_Toc153907616"/>
      <w:bookmarkStart w:id="222" w:name="_Toc288752257"/>
      <w:r>
        <w:rPr>
          <w:rFonts w:hint="eastAsia"/>
        </w:rPr>
        <w:t>4.2.2人员职责与岗位要求</w:t>
      </w:r>
      <w:bookmarkEnd w:id="219"/>
      <w:bookmarkEnd w:id="220"/>
      <w:bookmarkEnd w:id="221"/>
      <w:bookmarkEnd w:id="222"/>
    </w:p>
    <w:p w14:paraId="66464D69">
      <w:pPr>
        <w:ind w:firstLine="482"/>
        <w:rPr>
          <w:rFonts w:hint="eastAsia" w:ascii="宋体" w:hAnsi="宋体" w:eastAsia="宋体"/>
          <w:b/>
          <w:sz w:val="28"/>
          <w:szCs w:val="28"/>
        </w:rPr>
      </w:pPr>
      <w:r>
        <w:rPr>
          <w:rFonts w:hint="eastAsia" w:ascii="宋体" w:hAnsi="宋体" w:eastAsia="宋体"/>
          <w:b/>
          <w:sz w:val="28"/>
          <w:szCs w:val="28"/>
        </w:rPr>
        <w:t>驻场服务组的要求为：</w:t>
      </w:r>
    </w:p>
    <w:p w14:paraId="00124C28">
      <w:pPr>
        <w:ind w:firstLine="480"/>
        <w:rPr>
          <w:rFonts w:hint="eastAsia" w:ascii="宋体" w:hAnsi="宋体" w:eastAsia="宋体"/>
          <w:sz w:val="28"/>
          <w:szCs w:val="28"/>
        </w:rPr>
      </w:pPr>
      <w:r>
        <w:rPr>
          <w:rFonts w:hint="eastAsia" w:ascii="宋体" w:hAnsi="宋体" w:eastAsia="宋体"/>
          <w:sz w:val="28"/>
          <w:szCs w:val="28"/>
        </w:rPr>
        <w:t>维护工程师：本科学历，至少3年信息化建设经验，至少2年IT服务管理经验，熟悉ITIL管理标准，至少2年团队领导经验</w:t>
      </w:r>
    </w:p>
    <w:p w14:paraId="62DA27B6">
      <w:pPr>
        <w:ind w:firstLine="480"/>
        <w:rPr>
          <w:rFonts w:hint="eastAsia" w:ascii="宋体" w:hAnsi="宋体" w:eastAsia="宋体"/>
          <w:sz w:val="28"/>
          <w:szCs w:val="28"/>
        </w:rPr>
      </w:pPr>
      <w:r>
        <w:rPr>
          <w:rFonts w:hint="eastAsia" w:ascii="宋体" w:hAnsi="宋体" w:eastAsia="宋体"/>
          <w:sz w:val="28"/>
          <w:szCs w:val="28"/>
        </w:rPr>
        <w:t>服务台人员：专科学历，至少1年呼叫中心工作经验，至少1年计算机行业客户服务工作经验，，有良好的客户情绪管理能力。</w:t>
      </w:r>
    </w:p>
    <w:p w14:paraId="2CE911F6">
      <w:pPr>
        <w:ind w:firstLine="482"/>
        <w:rPr>
          <w:rFonts w:hint="eastAsia" w:ascii="宋体" w:hAnsi="宋体" w:eastAsia="宋体"/>
          <w:b/>
          <w:sz w:val="28"/>
          <w:szCs w:val="28"/>
        </w:rPr>
      </w:pPr>
      <w:r>
        <w:rPr>
          <w:rFonts w:hint="eastAsia" w:ascii="宋体" w:hAnsi="宋体" w:eastAsia="宋体"/>
          <w:b/>
          <w:sz w:val="28"/>
          <w:szCs w:val="28"/>
        </w:rPr>
        <w:t>场外支持组的要求为：</w:t>
      </w:r>
    </w:p>
    <w:p w14:paraId="04C82169">
      <w:pPr>
        <w:ind w:firstLine="480"/>
        <w:rPr>
          <w:rFonts w:hint="eastAsia" w:ascii="宋体" w:hAnsi="宋体" w:eastAsia="宋体"/>
          <w:sz w:val="28"/>
          <w:szCs w:val="28"/>
        </w:rPr>
      </w:pPr>
      <w:r>
        <w:rPr>
          <w:rFonts w:hint="eastAsia" w:ascii="宋体" w:hAnsi="宋体" w:eastAsia="宋体"/>
          <w:sz w:val="28"/>
          <w:szCs w:val="28"/>
        </w:rPr>
        <w:t>项目总监：至少5年IT服务管理经验，至少5年团队领导经验，市级工商运维管理经，验熟悉ITIL管理标准，且具有ITIL、ITSM认证，。</w:t>
      </w:r>
    </w:p>
    <w:p w14:paraId="7B53134C">
      <w:pPr>
        <w:ind w:firstLine="480"/>
        <w:rPr>
          <w:rFonts w:hint="eastAsia" w:ascii="宋体" w:hAnsi="宋体" w:eastAsia="宋体"/>
          <w:sz w:val="28"/>
          <w:szCs w:val="28"/>
        </w:rPr>
      </w:pPr>
      <w:r>
        <w:rPr>
          <w:rFonts w:hint="eastAsia" w:ascii="宋体" w:hAnsi="宋体" w:eastAsia="宋体"/>
          <w:sz w:val="28"/>
          <w:szCs w:val="28"/>
        </w:rPr>
        <w:t>服务经理：至少5年信息化建设经验，3年IT服务管理经验，至少3年团队领导经验，熟悉ITIL管理标准，并拥有ITSM认证。</w:t>
      </w:r>
    </w:p>
    <w:p w14:paraId="2F534D12">
      <w:pPr>
        <w:pStyle w:val="3"/>
        <w:rPr>
          <w:rFonts w:hint="eastAsia"/>
        </w:rPr>
      </w:pPr>
      <w:bookmarkStart w:id="223" w:name="_Toc482361160"/>
      <w:bookmarkStart w:id="224" w:name="_Toc288752258"/>
      <w:bookmarkStart w:id="225" w:name="_Toc153907617"/>
      <w:r>
        <w:rPr>
          <w:rFonts w:hint="eastAsia"/>
        </w:rPr>
        <w:t>4.3服务计划</w:t>
      </w:r>
      <w:bookmarkEnd w:id="223"/>
      <w:bookmarkEnd w:id="224"/>
      <w:bookmarkEnd w:id="225"/>
      <w:r>
        <w:rPr>
          <w:rFonts w:hint="eastAsia"/>
        </w:rPr>
        <w:t xml:space="preserve"> </w:t>
      </w:r>
    </w:p>
    <w:p w14:paraId="30FEA911">
      <w:pPr>
        <w:pStyle w:val="4"/>
        <w:rPr>
          <w:rFonts w:hint="eastAsia"/>
        </w:rPr>
      </w:pPr>
      <w:bookmarkStart w:id="226" w:name="_Toc482361161"/>
      <w:bookmarkStart w:id="227" w:name="_Toc288752259"/>
      <w:bookmarkStart w:id="228" w:name="_Toc153907618"/>
      <w:r>
        <w:rPr>
          <w:rFonts w:hint="eastAsia"/>
        </w:rPr>
        <w:t>服务时间</w:t>
      </w:r>
      <w:bookmarkEnd w:id="226"/>
      <w:bookmarkEnd w:id="227"/>
      <w:bookmarkEnd w:id="228"/>
    </w:p>
    <w:p w14:paraId="541023F2">
      <w:pPr>
        <w:rPr>
          <w:rFonts w:hint="eastAsia" w:ascii="宋体" w:hAnsi="宋体" w:eastAsia="宋体"/>
          <w:sz w:val="28"/>
          <w:szCs w:val="28"/>
        </w:rPr>
      </w:pPr>
      <w:r>
        <w:rPr>
          <w:rFonts w:hint="eastAsia" w:ascii="宋体" w:hAnsi="宋体" w:eastAsia="宋体"/>
          <w:sz w:val="28"/>
          <w:szCs w:val="28"/>
        </w:rPr>
        <w:t>服务期为从签定合同之日起一年。</w:t>
      </w:r>
    </w:p>
    <w:p w14:paraId="553AA20D">
      <w:pPr>
        <w:pStyle w:val="4"/>
        <w:rPr>
          <w:rFonts w:hint="eastAsia"/>
        </w:rPr>
      </w:pPr>
      <w:bookmarkStart w:id="229" w:name="_Toc482361162"/>
      <w:bookmarkStart w:id="230" w:name="_Toc153907619"/>
      <w:bookmarkStart w:id="231" w:name="_Toc288752260"/>
      <w:r>
        <w:rPr>
          <w:rFonts w:hint="eastAsia"/>
        </w:rPr>
        <w:t>进场初始阶段</w:t>
      </w:r>
      <w:bookmarkEnd w:id="229"/>
      <w:bookmarkEnd w:id="230"/>
      <w:bookmarkEnd w:id="231"/>
    </w:p>
    <w:p w14:paraId="15880453">
      <w:pPr>
        <w:spacing w:after="156" w:afterLines="50"/>
        <w:ind w:firstLine="482"/>
        <w:rPr>
          <w:rFonts w:hint="eastAsia" w:ascii="宋体" w:hAnsi="宋体" w:eastAsia="宋体"/>
          <w:b/>
          <w:sz w:val="28"/>
          <w:szCs w:val="28"/>
        </w:rPr>
      </w:pPr>
      <w:r>
        <w:rPr>
          <w:rFonts w:hint="eastAsia" w:ascii="宋体" w:hAnsi="宋体" w:eastAsia="宋体"/>
          <w:b/>
          <w:sz w:val="28"/>
          <w:szCs w:val="28"/>
        </w:rPr>
        <w:t>1、客户向我司进行的资源转移</w:t>
      </w:r>
    </w:p>
    <w:p w14:paraId="1737C3FF">
      <w:pPr>
        <w:spacing w:after="156" w:afterLines="50"/>
        <w:ind w:firstLine="480"/>
        <w:rPr>
          <w:rFonts w:hint="eastAsia" w:ascii="宋体" w:hAnsi="宋体" w:eastAsia="宋体"/>
          <w:sz w:val="28"/>
          <w:szCs w:val="28"/>
        </w:rPr>
      </w:pPr>
      <w:r>
        <w:rPr>
          <w:rFonts w:hint="eastAsia" w:ascii="宋体" w:hAnsi="宋体" w:eastAsia="宋体"/>
          <w:sz w:val="28"/>
          <w:szCs w:val="28"/>
        </w:rPr>
        <w:t>客户应在服务商项目组正式入场开始服务前进行必要的资源移交和提供工作，以使得项目组尽快开始高质量服务工作，降低前期磨合带来的风险，需要进行资源转移的工作包括：</w:t>
      </w:r>
    </w:p>
    <w:p w14:paraId="017CEE76">
      <w:pPr>
        <w:numPr>
          <w:ilvl w:val="1"/>
          <w:numId w:val="41"/>
        </w:numPr>
        <w:spacing w:after="156" w:afterLines="50" w:line="360" w:lineRule="auto"/>
        <w:rPr>
          <w:rFonts w:hint="eastAsia" w:ascii="宋体" w:hAnsi="宋体" w:eastAsia="宋体"/>
          <w:sz w:val="28"/>
          <w:szCs w:val="28"/>
        </w:rPr>
      </w:pPr>
      <w:r>
        <w:rPr>
          <w:rFonts w:hint="eastAsia" w:ascii="宋体" w:hAnsi="宋体" w:eastAsia="宋体"/>
          <w:sz w:val="28"/>
          <w:szCs w:val="28"/>
        </w:rPr>
        <w:t>准备好必要的证件、卡牌；</w:t>
      </w:r>
    </w:p>
    <w:p w14:paraId="0F85D154">
      <w:pPr>
        <w:numPr>
          <w:ilvl w:val="1"/>
          <w:numId w:val="41"/>
        </w:numPr>
        <w:spacing w:after="156" w:afterLines="50" w:line="360" w:lineRule="auto"/>
        <w:rPr>
          <w:rFonts w:hint="eastAsia" w:ascii="宋体" w:hAnsi="宋体" w:eastAsia="宋体"/>
          <w:sz w:val="28"/>
          <w:szCs w:val="28"/>
        </w:rPr>
      </w:pPr>
      <w:r>
        <w:rPr>
          <w:rFonts w:hint="eastAsia" w:ascii="宋体" w:hAnsi="宋体" w:eastAsia="宋体"/>
          <w:sz w:val="28"/>
          <w:szCs w:val="28"/>
        </w:rPr>
        <w:t>准备必要的工作地点和工具（依据服务合同）；</w:t>
      </w:r>
    </w:p>
    <w:p w14:paraId="1449F4CB">
      <w:pPr>
        <w:numPr>
          <w:ilvl w:val="1"/>
          <w:numId w:val="41"/>
        </w:numPr>
        <w:spacing w:after="156" w:afterLines="50" w:line="360" w:lineRule="auto"/>
        <w:rPr>
          <w:rFonts w:hint="eastAsia" w:ascii="宋体" w:hAnsi="宋体" w:eastAsia="宋体"/>
          <w:sz w:val="28"/>
          <w:szCs w:val="28"/>
        </w:rPr>
      </w:pPr>
      <w:r>
        <w:rPr>
          <w:rFonts w:hint="eastAsia" w:ascii="宋体" w:hAnsi="宋体" w:eastAsia="宋体"/>
          <w:sz w:val="28"/>
          <w:szCs w:val="28"/>
        </w:rPr>
        <w:t>在维护系统和项目可能涉及的应用系统中开设测试用或维护用账号；</w:t>
      </w:r>
    </w:p>
    <w:p w14:paraId="3C57FAF5">
      <w:pPr>
        <w:numPr>
          <w:ilvl w:val="1"/>
          <w:numId w:val="41"/>
        </w:numPr>
        <w:spacing w:after="156" w:afterLines="50" w:line="360" w:lineRule="auto"/>
        <w:rPr>
          <w:rFonts w:hint="eastAsia" w:ascii="宋体" w:hAnsi="宋体" w:eastAsia="宋体"/>
          <w:sz w:val="28"/>
          <w:szCs w:val="28"/>
        </w:rPr>
      </w:pPr>
      <w:r>
        <w:rPr>
          <w:rFonts w:hint="eastAsia" w:ascii="宋体" w:hAnsi="宋体" w:eastAsia="宋体"/>
          <w:sz w:val="28"/>
          <w:szCs w:val="28"/>
        </w:rPr>
        <w:t>提供项目涉及服务对象的通讯录和不同对象的服务注意事项；</w:t>
      </w:r>
    </w:p>
    <w:p w14:paraId="50ED704C">
      <w:pPr>
        <w:numPr>
          <w:ilvl w:val="1"/>
          <w:numId w:val="41"/>
        </w:numPr>
        <w:spacing w:after="156" w:afterLines="50" w:line="360" w:lineRule="auto"/>
        <w:rPr>
          <w:rFonts w:hint="eastAsia" w:ascii="宋体" w:hAnsi="宋体" w:eastAsia="宋体"/>
          <w:sz w:val="28"/>
          <w:szCs w:val="28"/>
        </w:rPr>
      </w:pPr>
      <w:r>
        <w:rPr>
          <w:rFonts w:hint="eastAsia" w:ascii="宋体" w:hAnsi="宋体" w:eastAsia="宋体"/>
          <w:sz w:val="28"/>
          <w:szCs w:val="28"/>
        </w:rPr>
        <w:t>提供项目涉及服务资产的类别、数量、分布情况说明；</w:t>
      </w:r>
    </w:p>
    <w:p w14:paraId="56FCA376">
      <w:pPr>
        <w:numPr>
          <w:ilvl w:val="1"/>
          <w:numId w:val="41"/>
        </w:numPr>
        <w:spacing w:after="156" w:afterLines="50" w:line="360" w:lineRule="auto"/>
        <w:rPr>
          <w:rFonts w:hint="eastAsia" w:ascii="宋体" w:hAnsi="宋体" w:eastAsia="宋体"/>
          <w:sz w:val="28"/>
          <w:szCs w:val="28"/>
        </w:rPr>
      </w:pPr>
      <w:r>
        <w:rPr>
          <w:rFonts w:hint="eastAsia" w:ascii="宋体" w:hAnsi="宋体" w:eastAsia="宋体"/>
          <w:sz w:val="28"/>
          <w:szCs w:val="28"/>
        </w:rPr>
        <w:t>提供项目涉及专用系统的使用与维护说明书，并安排对服务商项目组服务人员的专用系统使用及维护培训；</w:t>
      </w:r>
    </w:p>
    <w:p w14:paraId="71228E77">
      <w:pPr>
        <w:numPr>
          <w:ilvl w:val="1"/>
          <w:numId w:val="41"/>
        </w:numPr>
        <w:spacing w:after="156" w:afterLines="50" w:line="360" w:lineRule="auto"/>
        <w:rPr>
          <w:rFonts w:hint="eastAsia" w:ascii="宋体" w:hAnsi="宋体" w:eastAsia="宋体"/>
          <w:sz w:val="28"/>
          <w:szCs w:val="28"/>
        </w:rPr>
      </w:pPr>
      <w:r>
        <w:rPr>
          <w:rFonts w:hint="eastAsia" w:ascii="宋体" w:hAnsi="宋体" w:eastAsia="宋体"/>
          <w:sz w:val="28"/>
          <w:szCs w:val="28"/>
        </w:rPr>
        <w:t>提供项目涉及资产的过往服务记录；</w:t>
      </w:r>
    </w:p>
    <w:p w14:paraId="708530B2">
      <w:pPr>
        <w:numPr>
          <w:ilvl w:val="1"/>
          <w:numId w:val="41"/>
        </w:numPr>
        <w:spacing w:after="156" w:afterLines="50" w:line="360" w:lineRule="auto"/>
        <w:rPr>
          <w:rFonts w:hint="eastAsia" w:ascii="宋体" w:hAnsi="宋体" w:eastAsia="宋体"/>
          <w:sz w:val="28"/>
          <w:szCs w:val="28"/>
        </w:rPr>
      </w:pPr>
      <w:r>
        <w:rPr>
          <w:rFonts w:hint="eastAsia" w:ascii="宋体" w:hAnsi="宋体" w:eastAsia="宋体"/>
          <w:sz w:val="28"/>
          <w:szCs w:val="28"/>
        </w:rPr>
        <w:t>提供项目涉及服务资产的逻辑地址、口令等信息；</w:t>
      </w:r>
    </w:p>
    <w:p w14:paraId="77E49A70">
      <w:pPr>
        <w:spacing w:after="156" w:afterLines="50"/>
        <w:ind w:firstLine="482"/>
        <w:rPr>
          <w:rFonts w:hint="eastAsia" w:ascii="宋体" w:hAnsi="宋体" w:eastAsia="宋体"/>
          <w:b/>
          <w:sz w:val="28"/>
          <w:szCs w:val="28"/>
        </w:rPr>
      </w:pPr>
      <w:r>
        <w:rPr>
          <w:rFonts w:hint="eastAsia" w:ascii="宋体" w:hAnsi="宋体" w:eastAsia="宋体"/>
          <w:b/>
          <w:sz w:val="28"/>
          <w:szCs w:val="28"/>
        </w:rPr>
        <w:t>2、我司向客户进行的资源转移工作</w:t>
      </w:r>
    </w:p>
    <w:p w14:paraId="7CC818D1">
      <w:pPr>
        <w:numPr>
          <w:ilvl w:val="1"/>
          <w:numId w:val="41"/>
        </w:numPr>
        <w:spacing w:after="156" w:afterLines="50" w:line="360" w:lineRule="auto"/>
        <w:rPr>
          <w:rFonts w:hint="eastAsia" w:ascii="宋体" w:hAnsi="宋体" w:eastAsia="宋体"/>
          <w:sz w:val="28"/>
          <w:szCs w:val="28"/>
        </w:rPr>
      </w:pPr>
      <w:r>
        <w:rPr>
          <w:rFonts w:hint="eastAsia" w:ascii="宋体" w:hAnsi="宋体" w:eastAsia="宋体"/>
          <w:sz w:val="28"/>
          <w:szCs w:val="28"/>
        </w:rPr>
        <w:t>服务人员接受证件、卡牌并办理必要的登记手续；</w:t>
      </w:r>
    </w:p>
    <w:p w14:paraId="68E7465B">
      <w:pPr>
        <w:numPr>
          <w:ilvl w:val="1"/>
          <w:numId w:val="41"/>
        </w:numPr>
        <w:spacing w:after="156" w:afterLines="50" w:line="360" w:lineRule="auto"/>
        <w:rPr>
          <w:rFonts w:hint="eastAsia" w:ascii="宋体" w:hAnsi="宋体" w:eastAsia="宋体"/>
          <w:sz w:val="28"/>
          <w:szCs w:val="28"/>
        </w:rPr>
      </w:pPr>
      <w:r>
        <w:rPr>
          <w:rFonts w:hint="eastAsia" w:ascii="宋体" w:hAnsi="宋体" w:eastAsia="宋体"/>
          <w:sz w:val="28"/>
          <w:szCs w:val="28"/>
        </w:rPr>
        <w:t>现场备机、备件的登记（依据服务合同）；</w:t>
      </w:r>
    </w:p>
    <w:p w14:paraId="43091D02">
      <w:pPr>
        <w:numPr>
          <w:ilvl w:val="1"/>
          <w:numId w:val="41"/>
        </w:numPr>
        <w:spacing w:after="156" w:afterLines="50" w:line="360" w:lineRule="auto"/>
        <w:rPr>
          <w:rFonts w:hint="eastAsia" w:ascii="宋体" w:hAnsi="宋体" w:eastAsia="宋体"/>
          <w:sz w:val="28"/>
          <w:szCs w:val="28"/>
        </w:rPr>
      </w:pPr>
      <w:r>
        <w:rPr>
          <w:rFonts w:hint="eastAsia" w:ascii="宋体" w:hAnsi="宋体" w:eastAsia="宋体"/>
          <w:sz w:val="28"/>
          <w:szCs w:val="28"/>
        </w:rPr>
        <w:t>服务工具的登记，尤其是可用于数据存储工具的登记和检查；</w:t>
      </w:r>
    </w:p>
    <w:p w14:paraId="1C59D371">
      <w:pPr>
        <w:pStyle w:val="4"/>
        <w:rPr>
          <w:rFonts w:hint="eastAsia"/>
        </w:rPr>
      </w:pPr>
      <w:bookmarkStart w:id="232" w:name="_Toc125618425"/>
      <w:bookmarkStart w:id="233" w:name="_Toc125804860"/>
      <w:bookmarkStart w:id="234" w:name="_Toc153907620"/>
      <w:bookmarkStart w:id="235" w:name="_Toc288752261"/>
      <w:bookmarkStart w:id="236" w:name="_Toc482361163"/>
      <w:r>
        <w:rPr>
          <w:rFonts w:hint="eastAsia"/>
        </w:rPr>
        <w:t>第一个服务阶段</w:t>
      </w:r>
      <w:bookmarkEnd w:id="232"/>
      <w:bookmarkEnd w:id="233"/>
      <w:bookmarkEnd w:id="234"/>
      <w:bookmarkEnd w:id="235"/>
      <w:bookmarkEnd w:id="236"/>
    </w:p>
    <w:p w14:paraId="3C1E1F3E">
      <w:pPr>
        <w:tabs>
          <w:tab w:val="left" w:pos="1260"/>
        </w:tabs>
        <w:spacing w:after="156" w:afterLines="50"/>
        <w:ind w:firstLine="480"/>
        <w:rPr>
          <w:rFonts w:hint="eastAsia" w:ascii="宋体" w:hAnsi="宋体" w:eastAsia="宋体"/>
          <w:sz w:val="28"/>
          <w:szCs w:val="28"/>
        </w:rPr>
      </w:pPr>
      <w:r>
        <w:rPr>
          <w:rFonts w:hint="eastAsia" w:ascii="宋体" w:hAnsi="宋体" w:eastAsia="宋体"/>
          <w:sz w:val="28"/>
          <w:szCs w:val="28"/>
        </w:rPr>
        <w:t>在服务项目中，开始必须从管理与技术两个方面打好基础。除了日常的服务响应之外，其他重要工作包括：</w:t>
      </w:r>
    </w:p>
    <w:p w14:paraId="11F1BEBD">
      <w:pPr>
        <w:tabs>
          <w:tab w:val="left" w:pos="1260"/>
        </w:tabs>
        <w:spacing w:after="156" w:afterLines="50"/>
        <w:ind w:firstLine="480"/>
        <w:rPr>
          <w:rFonts w:hint="eastAsia" w:ascii="宋体" w:hAnsi="宋体" w:eastAsia="宋体"/>
          <w:sz w:val="28"/>
          <w:szCs w:val="28"/>
        </w:rPr>
      </w:pPr>
      <w:r>
        <w:rPr>
          <w:rFonts w:hint="eastAsia" w:ascii="宋体" w:hAnsi="宋体" w:eastAsia="宋体"/>
          <w:sz w:val="28"/>
          <w:szCs w:val="28"/>
        </w:rPr>
        <w:t>1、知识库建立</w:t>
      </w:r>
    </w:p>
    <w:p w14:paraId="79FE6378">
      <w:pPr>
        <w:tabs>
          <w:tab w:val="left" w:pos="1260"/>
        </w:tabs>
        <w:spacing w:after="156" w:afterLines="50"/>
        <w:ind w:firstLine="480"/>
        <w:rPr>
          <w:rFonts w:hint="eastAsia" w:ascii="宋体" w:hAnsi="宋体" w:eastAsia="宋体"/>
          <w:sz w:val="28"/>
          <w:szCs w:val="28"/>
        </w:rPr>
      </w:pPr>
      <w:r>
        <w:rPr>
          <w:rFonts w:hint="eastAsia" w:ascii="宋体" w:hAnsi="宋体" w:eastAsia="宋体"/>
          <w:sz w:val="28"/>
          <w:szCs w:val="28"/>
        </w:rPr>
        <w:t>内容与目的：自入场开始，服务人员将承担各类技术服务请求，这些信息，将被完整的录入在线知识库系统。</w:t>
      </w:r>
    </w:p>
    <w:p w14:paraId="5C52D0A8">
      <w:pPr>
        <w:tabs>
          <w:tab w:val="left" w:pos="1260"/>
        </w:tabs>
        <w:spacing w:after="156" w:afterLines="50"/>
        <w:ind w:firstLine="480"/>
        <w:rPr>
          <w:rFonts w:hint="eastAsia" w:ascii="宋体" w:hAnsi="宋体" w:eastAsia="宋体"/>
          <w:sz w:val="28"/>
          <w:szCs w:val="28"/>
        </w:rPr>
      </w:pPr>
      <w:r>
        <w:rPr>
          <w:rFonts w:hint="eastAsia" w:ascii="宋体" w:hAnsi="宋体" w:eastAsia="宋体"/>
          <w:sz w:val="28"/>
          <w:szCs w:val="28"/>
        </w:rPr>
        <w:t>2、技术文档和驱动程序库的建立</w:t>
      </w:r>
    </w:p>
    <w:p w14:paraId="51F413BD">
      <w:pPr>
        <w:tabs>
          <w:tab w:val="left" w:pos="1260"/>
        </w:tabs>
        <w:spacing w:after="156" w:afterLines="50"/>
        <w:ind w:firstLine="480"/>
        <w:rPr>
          <w:rFonts w:hint="eastAsia" w:ascii="宋体" w:hAnsi="宋体" w:eastAsia="宋体"/>
          <w:sz w:val="28"/>
          <w:szCs w:val="28"/>
        </w:rPr>
      </w:pPr>
      <w:r>
        <w:rPr>
          <w:rFonts w:hint="eastAsia" w:ascii="宋体" w:hAnsi="宋体" w:eastAsia="宋体"/>
          <w:sz w:val="28"/>
          <w:szCs w:val="28"/>
        </w:rPr>
        <w:t>内容与目的：技术文档和驱动程序库包括了客户应用设备及软件系统的软硬件兼容性列表</w:t>
      </w:r>
      <w:r>
        <w:rPr>
          <w:rFonts w:ascii="宋体" w:hAnsi="宋体" w:eastAsia="宋体"/>
          <w:sz w:val="28"/>
          <w:szCs w:val="28"/>
        </w:rPr>
        <w:t>；</w:t>
      </w:r>
      <w:r>
        <w:rPr>
          <w:rFonts w:hint="eastAsia" w:ascii="宋体" w:hAnsi="宋体" w:eastAsia="宋体"/>
          <w:sz w:val="28"/>
          <w:szCs w:val="28"/>
        </w:rPr>
        <w:t>PC操作系统的备份； PC及外设的全部所需驱动程序以及配套补丁</w:t>
      </w:r>
      <w:r>
        <w:rPr>
          <w:rFonts w:ascii="宋体" w:hAnsi="宋体" w:eastAsia="宋体"/>
          <w:sz w:val="28"/>
          <w:szCs w:val="28"/>
        </w:rPr>
        <w:t>；</w:t>
      </w:r>
      <w:r>
        <w:rPr>
          <w:rFonts w:hint="eastAsia" w:ascii="宋体" w:hAnsi="宋体" w:eastAsia="宋体"/>
          <w:sz w:val="28"/>
          <w:szCs w:val="28"/>
        </w:rPr>
        <w:t>客户计算机系统的病毒防护列表以及预防性解决方案</w:t>
      </w:r>
      <w:r>
        <w:rPr>
          <w:rFonts w:ascii="宋体" w:hAnsi="宋体" w:eastAsia="宋体"/>
          <w:sz w:val="28"/>
          <w:szCs w:val="28"/>
        </w:rPr>
        <w:t>；</w:t>
      </w:r>
    </w:p>
    <w:p w14:paraId="55926F2A">
      <w:pPr>
        <w:spacing w:after="156" w:afterLines="50"/>
        <w:ind w:firstLine="480"/>
        <w:rPr>
          <w:rFonts w:hint="eastAsia" w:ascii="宋体" w:hAnsi="宋体" w:eastAsia="宋体"/>
          <w:sz w:val="28"/>
          <w:szCs w:val="28"/>
        </w:rPr>
      </w:pPr>
      <w:r>
        <w:rPr>
          <w:rFonts w:hint="eastAsia" w:ascii="宋体" w:hAnsi="宋体" w:eastAsia="宋体"/>
          <w:sz w:val="28"/>
          <w:szCs w:val="28"/>
        </w:rPr>
        <w:t>3、整理《IT基础架构服务工作指南》</w:t>
      </w:r>
    </w:p>
    <w:p w14:paraId="0949A839">
      <w:pPr>
        <w:spacing w:after="156" w:afterLines="50"/>
        <w:ind w:firstLine="480"/>
        <w:rPr>
          <w:rFonts w:hint="eastAsia" w:ascii="宋体" w:hAnsi="宋体" w:eastAsia="宋体"/>
          <w:sz w:val="28"/>
          <w:szCs w:val="28"/>
        </w:rPr>
      </w:pPr>
      <w:r>
        <w:rPr>
          <w:rFonts w:hint="eastAsia" w:ascii="宋体" w:hAnsi="宋体" w:eastAsia="宋体"/>
          <w:sz w:val="28"/>
          <w:szCs w:val="28"/>
        </w:rPr>
        <w:t>内容与目的：全面形成《IT基础架构服务工作指南》，确保服务质量的持续稳定。</w:t>
      </w:r>
    </w:p>
    <w:p w14:paraId="4AACDF9A">
      <w:pPr>
        <w:pStyle w:val="4"/>
        <w:rPr>
          <w:rFonts w:hint="eastAsia"/>
        </w:rPr>
      </w:pPr>
      <w:bookmarkStart w:id="237" w:name="_Toc482361164"/>
      <w:bookmarkStart w:id="238" w:name="_Toc125804861"/>
      <w:bookmarkStart w:id="239" w:name="_Toc288752262"/>
      <w:bookmarkStart w:id="240" w:name="_Toc153907621"/>
      <w:bookmarkStart w:id="241" w:name="_Toc125618426"/>
      <w:r>
        <w:rPr>
          <w:rFonts w:hint="eastAsia"/>
        </w:rPr>
        <w:t>第二个服务阶段</w:t>
      </w:r>
      <w:bookmarkEnd w:id="237"/>
      <w:bookmarkEnd w:id="238"/>
      <w:bookmarkEnd w:id="239"/>
      <w:bookmarkEnd w:id="240"/>
      <w:bookmarkEnd w:id="241"/>
    </w:p>
    <w:p w14:paraId="3FF211FB">
      <w:pPr>
        <w:spacing w:after="156" w:afterLines="50"/>
        <w:ind w:firstLine="480"/>
        <w:rPr>
          <w:rFonts w:hint="eastAsia" w:ascii="宋体" w:hAnsi="宋体" w:eastAsia="宋体"/>
          <w:sz w:val="28"/>
          <w:szCs w:val="28"/>
        </w:rPr>
      </w:pPr>
      <w:r>
        <w:rPr>
          <w:rFonts w:hint="eastAsia" w:ascii="宋体" w:hAnsi="宋体" w:eastAsia="宋体"/>
          <w:sz w:val="28"/>
          <w:szCs w:val="28"/>
        </w:rPr>
        <w:t>在IT服务项目中，必须以季度为单位定制切实可行的服务目标。在本项目的服务期内，总体服务目标是帮助客户建立完善的服务管理体系，确保服务的标准化和客户满意度的持续提升。</w:t>
      </w:r>
    </w:p>
    <w:p w14:paraId="761D2B4F">
      <w:pPr>
        <w:pStyle w:val="4"/>
        <w:rPr>
          <w:rFonts w:hint="eastAsia"/>
        </w:rPr>
      </w:pPr>
      <w:bookmarkStart w:id="242" w:name="_Toc482361165"/>
      <w:bookmarkStart w:id="243" w:name="_Toc288752263"/>
      <w:bookmarkStart w:id="244" w:name="_Toc153907622"/>
      <w:bookmarkStart w:id="245" w:name="_Toc125804863"/>
      <w:bookmarkStart w:id="246" w:name="_Toc125618428"/>
      <w:r>
        <w:rPr>
          <w:rFonts w:hint="eastAsia"/>
        </w:rPr>
        <w:t>服务总结和延续阶段</w:t>
      </w:r>
      <w:bookmarkEnd w:id="242"/>
      <w:bookmarkEnd w:id="243"/>
      <w:bookmarkEnd w:id="244"/>
      <w:bookmarkEnd w:id="245"/>
      <w:bookmarkEnd w:id="246"/>
    </w:p>
    <w:p w14:paraId="5A768E6C">
      <w:pPr>
        <w:spacing w:after="156" w:afterLines="50"/>
        <w:ind w:firstLine="480"/>
        <w:rPr>
          <w:rFonts w:hint="eastAsia"/>
        </w:rPr>
      </w:pPr>
      <w:r>
        <w:rPr>
          <w:rFonts w:hint="eastAsia" w:ascii="宋体" w:hAnsi="宋体" w:eastAsia="宋体"/>
          <w:sz w:val="28"/>
          <w:szCs w:val="28"/>
        </w:rPr>
        <w:t>在服务期结束前一个月开始，我司将全面整理整个服务项目内完成的各项文档、数据，进行必要的资源移交工作，形成下一期服务的整体规划方案。为服务项目的延续做好充分准</w:t>
      </w:r>
      <w:r>
        <w:rPr>
          <w:rFonts w:hint="eastAsia"/>
        </w:rPr>
        <w:t>备。</w:t>
      </w:r>
    </w:p>
    <w:p w14:paraId="47BC4D1C">
      <w:pPr>
        <w:pStyle w:val="2"/>
        <w:rPr>
          <w:rFonts w:hint="eastAsia"/>
        </w:rPr>
      </w:pPr>
      <w:bookmarkStart w:id="247" w:name="_Toc482361166"/>
      <w:r>
        <w:rPr>
          <w:rFonts w:hint="eastAsia"/>
        </w:rPr>
        <w:t>第五章</w:t>
      </w:r>
      <w:bookmarkStart w:id="248" w:name="_Toc288752264"/>
      <w:bookmarkStart w:id="249" w:name="_Toc153907624"/>
      <w:r>
        <w:rPr>
          <w:rFonts w:hint="eastAsia"/>
        </w:rPr>
        <w:t xml:space="preserve"> 应急服务</w:t>
      </w:r>
      <w:bookmarkEnd w:id="248"/>
      <w:bookmarkEnd w:id="249"/>
      <w:r>
        <w:rPr>
          <w:rFonts w:hint="eastAsia"/>
        </w:rPr>
        <w:t>方案</w:t>
      </w:r>
      <w:bookmarkEnd w:id="247"/>
    </w:p>
    <w:p w14:paraId="491C4B68">
      <w:pPr>
        <w:pStyle w:val="3"/>
        <w:rPr>
          <w:rFonts w:hint="eastAsia"/>
        </w:rPr>
      </w:pPr>
      <w:bookmarkStart w:id="250" w:name="_Toc153907625"/>
      <w:bookmarkStart w:id="251" w:name="_Toc153735800"/>
      <w:bookmarkStart w:id="252" w:name="_Toc288752265"/>
      <w:bookmarkStart w:id="253" w:name="_Toc153177992"/>
      <w:bookmarkStart w:id="254" w:name="_Toc145785406"/>
      <w:bookmarkStart w:id="255" w:name="_Toc482361167"/>
      <w:r>
        <w:rPr>
          <w:rFonts w:hint="eastAsia"/>
        </w:rPr>
        <w:t>5.1</w:t>
      </w:r>
      <w:bookmarkEnd w:id="250"/>
      <w:bookmarkEnd w:id="251"/>
      <w:bookmarkEnd w:id="252"/>
      <w:bookmarkEnd w:id="253"/>
      <w:bookmarkEnd w:id="254"/>
      <w:bookmarkStart w:id="256" w:name="_Toc153177993"/>
      <w:bookmarkStart w:id="257" w:name="_Toc153735801"/>
      <w:bookmarkStart w:id="258" w:name="_Toc145785407"/>
      <w:bookmarkStart w:id="259" w:name="_Toc288752266"/>
      <w:bookmarkStart w:id="260" w:name="_Toc140310454"/>
      <w:bookmarkStart w:id="261" w:name="_Toc153907626"/>
      <w:r>
        <w:rPr>
          <w:rFonts w:hint="eastAsia"/>
        </w:rPr>
        <w:t>应急措施总则</w:t>
      </w:r>
      <w:bookmarkEnd w:id="255"/>
      <w:bookmarkEnd w:id="256"/>
      <w:bookmarkEnd w:id="257"/>
      <w:bookmarkEnd w:id="258"/>
      <w:bookmarkEnd w:id="259"/>
      <w:bookmarkEnd w:id="260"/>
      <w:bookmarkEnd w:id="261"/>
    </w:p>
    <w:p w14:paraId="420FFCFF">
      <w:pPr>
        <w:numPr>
          <w:ilvl w:val="0"/>
          <w:numId w:val="43"/>
        </w:numPr>
        <w:spacing w:line="360" w:lineRule="auto"/>
        <w:rPr>
          <w:rFonts w:hint="eastAsia" w:ascii="宋体" w:hAnsi="宋体" w:eastAsia="宋体"/>
          <w:sz w:val="28"/>
          <w:szCs w:val="28"/>
        </w:rPr>
      </w:pPr>
      <w:r>
        <w:rPr>
          <w:rFonts w:ascii="宋体" w:hAnsi="宋体" w:eastAsia="宋体"/>
          <w:sz w:val="28"/>
          <w:szCs w:val="28"/>
        </w:rPr>
        <w:t>一旦发生灾</w:t>
      </w:r>
      <w:r>
        <w:rPr>
          <w:rFonts w:hint="eastAsia" w:ascii="宋体" w:hAnsi="宋体" w:eastAsia="宋体"/>
          <w:sz w:val="28"/>
          <w:szCs w:val="28"/>
        </w:rPr>
        <w:t>难</w:t>
      </w:r>
      <w:r>
        <w:rPr>
          <w:rFonts w:ascii="宋体" w:hAnsi="宋体" w:eastAsia="宋体"/>
          <w:sz w:val="28"/>
          <w:szCs w:val="28"/>
        </w:rPr>
        <w:t>，</w:t>
      </w:r>
      <w:r>
        <w:rPr>
          <w:rFonts w:hint="eastAsia" w:ascii="宋体" w:hAnsi="宋体" w:eastAsia="宋体"/>
          <w:sz w:val="28"/>
          <w:szCs w:val="28"/>
        </w:rPr>
        <w:t>由项目经理主导：</w:t>
      </w:r>
      <w:r>
        <w:rPr>
          <w:rFonts w:ascii="宋体" w:hAnsi="宋体" w:eastAsia="宋体"/>
          <w:sz w:val="28"/>
          <w:szCs w:val="28"/>
        </w:rPr>
        <w:t>首先保人员安全；其次保关键设备、数据安全；三是保一般设备安全。</w:t>
      </w:r>
    </w:p>
    <w:p w14:paraId="395466BD">
      <w:pPr>
        <w:numPr>
          <w:ilvl w:val="0"/>
          <w:numId w:val="43"/>
        </w:numPr>
        <w:spacing w:line="360" w:lineRule="auto"/>
        <w:rPr>
          <w:rFonts w:hint="eastAsia" w:ascii="宋体" w:hAnsi="宋体" w:eastAsia="宋体"/>
          <w:sz w:val="28"/>
          <w:szCs w:val="28"/>
        </w:rPr>
      </w:pPr>
      <w:r>
        <w:rPr>
          <w:rFonts w:ascii="宋体" w:hAnsi="宋体" w:eastAsia="宋体"/>
          <w:sz w:val="28"/>
          <w:szCs w:val="28"/>
        </w:rPr>
        <w:t>人员疏散的程序是：</w:t>
      </w:r>
      <w:r>
        <w:rPr>
          <w:rFonts w:hint="eastAsia" w:ascii="宋体" w:hAnsi="宋体" w:eastAsia="宋体"/>
          <w:sz w:val="28"/>
          <w:szCs w:val="28"/>
        </w:rPr>
        <w:t>运行</w:t>
      </w:r>
      <w:r>
        <w:rPr>
          <w:rFonts w:ascii="宋体" w:hAnsi="宋体" w:eastAsia="宋体"/>
          <w:sz w:val="28"/>
          <w:szCs w:val="28"/>
        </w:rPr>
        <w:t>人员立即按响火警警报，并通过119电话向公安消防请求支援，所有人员戴上防毒面具，所有不参与灭火的人员按照预先确定的线路，迅速从机房中撤出。</w:t>
      </w:r>
    </w:p>
    <w:p w14:paraId="37B71766">
      <w:pPr>
        <w:numPr>
          <w:ilvl w:val="0"/>
          <w:numId w:val="43"/>
        </w:numPr>
        <w:spacing w:line="360" w:lineRule="auto"/>
        <w:rPr>
          <w:rFonts w:hint="eastAsia" w:ascii="宋体" w:hAnsi="宋体" w:eastAsia="宋体"/>
          <w:sz w:val="28"/>
          <w:szCs w:val="28"/>
        </w:rPr>
      </w:pPr>
      <w:r>
        <w:rPr>
          <w:rFonts w:ascii="宋体" w:hAnsi="宋体" w:eastAsia="宋体"/>
          <w:sz w:val="28"/>
          <w:szCs w:val="28"/>
        </w:rPr>
        <w:t>人员灭火的程序是：首先切断所有电源，启动自动喷淋系统，</w:t>
      </w:r>
      <w:r>
        <w:rPr>
          <w:rFonts w:hint="eastAsia" w:ascii="宋体" w:hAnsi="宋体" w:eastAsia="宋体"/>
          <w:sz w:val="28"/>
          <w:szCs w:val="28"/>
        </w:rPr>
        <w:t>运行</w:t>
      </w:r>
      <w:r>
        <w:rPr>
          <w:rFonts w:ascii="宋体" w:hAnsi="宋体" w:eastAsia="宋体"/>
          <w:sz w:val="28"/>
          <w:szCs w:val="28"/>
        </w:rPr>
        <w:t>人员戴好防毒面具，从指定位置取出泡沫灭火器进行灭火</w:t>
      </w:r>
      <w:r>
        <w:rPr>
          <w:rFonts w:hint="eastAsia" w:ascii="宋体" w:hAnsi="宋体" w:eastAsia="宋体"/>
          <w:sz w:val="28"/>
          <w:szCs w:val="28"/>
        </w:rPr>
        <w:t>。</w:t>
      </w:r>
    </w:p>
    <w:p w14:paraId="2D3AD4E3">
      <w:pPr>
        <w:numPr>
          <w:ilvl w:val="0"/>
          <w:numId w:val="43"/>
        </w:numPr>
        <w:spacing w:line="360" w:lineRule="auto"/>
        <w:rPr>
          <w:rFonts w:hint="eastAsia" w:ascii="宋体" w:hAnsi="宋体" w:eastAsia="宋体"/>
          <w:sz w:val="28"/>
          <w:szCs w:val="28"/>
        </w:rPr>
      </w:pPr>
      <w:r>
        <w:rPr>
          <w:rFonts w:hint="eastAsia" w:ascii="宋体" w:hAnsi="宋体" w:eastAsia="宋体"/>
          <w:sz w:val="28"/>
          <w:szCs w:val="28"/>
        </w:rPr>
        <w:t>人员若在疏散时如有受伤情况，立刻拨打120电话向近邻的医院请求支援。</w:t>
      </w:r>
    </w:p>
    <w:p w14:paraId="7E751D7D">
      <w:pPr>
        <w:pStyle w:val="3"/>
        <w:rPr>
          <w:rFonts w:hint="eastAsia"/>
        </w:rPr>
      </w:pPr>
      <w:bookmarkStart w:id="262" w:name="_Toc145785408"/>
      <w:bookmarkStart w:id="263" w:name="_Toc153907627"/>
      <w:bookmarkStart w:id="264" w:name="_Toc140310455"/>
      <w:bookmarkStart w:id="265" w:name="_Toc288752267"/>
      <w:bookmarkStart w:id="266" w:name="_Toc482361168"/>
      <w:bookmarkStart w:id="267" w:name="_Toc153735802"/>
      <w:bookmarkStart w:id="268" w:name="_Toc153177994"/>
      <w:r>
        <w:rPr>
          <w:rFonts w:hint="eastAsia"/>
        </w:rPr>
        <w:t>5.2大型灾难</w:t>
      </w:r>
      <w:r>
        <w:t>紧急行动方案</w:t>
      </w:r>
      <w:bookmarkEnd w:id="262"/>
      <w:bookmarkEnd w:id="263"/>
      <w:bookmarkEnd w:id="264"/>
      <w:bookmarkEnd w:id="265"/>
      <w:bookmarkEnd w:id="266"/>
      <w:bookmarkEnd w:id="267"/>
      <w:bookmarkEnd w:id="268"/>
    </w:p>
    <w:p w14:paraId="42686147">
      <w:pPr>
        <w:pStyle w:val="4"/>
        <w:rPr>
          <w:rFonts w:hint="eastAsia"/>
        </w:rPr>
      </w:pPr>
      <w:bookmarkStart w:id="269" w:name="_Toc153907628"/>
      <w:bookmarkStart w:id="270" w:name="_Toc153735803"/>
      <w:bookmarkStart w:id="271" w:name="_Toc140310456"/>
      <w:bookmarkStart w:id="272" w:name="_Toc482361169"/>
      <w:r>
        <w:rPr>
          <w:rFonts w:hint="eastAsia"/>
        </w:rPr>
        <w:t>5.2.1</w:t>
      </w:r>
      <w:r>
        <w:t>发生水害、火害等自然灾害时报警措施：</w:t>
      </w:r>
      <w:bookmarkEnd w:id="269"/>
      <w:bookmarkEnd w:id="270"/>
      <w:bookmarkEnd w:id="271"/>
      <w:bookmarkEnd w:id="272"/>
    </w:p>
    <w:p w14:paraId="6448B4BC">
      <w:pPr>
        <w:numPr>
          <w:ilvl w:val="0"/>
          <w:numId w:val="43"/>
        </w:numPr>
        <w:spacing w:line="360" w:lineRule="auto"/>
        <w:rPr>
          <w:rFonts w:hint="eastAsia" w:ascii="宋体" w:hAnsi="宋体" w:eastAsia="宋体"/>
          <w:sz w:val="28"/>
          <w:szCs w:val="28"/>
        </w:rPr>
      </w:pPr>
      <w:r>
        <w:rPr>
          <w:rFonts w:hint="eastAsia" w:ascii="宋体" w:hAnsi="宋体" w:eastAsia="宋体"/>
          <w:sz w:val="28"/>
          <w:szCs w:val="28"/>
        </w:rPr>
        <w:t>严格遵守火警处理流程；</w:t>
      </w:r>
    </w:p>
    <w:p w14:paraId="7669548C">
      <w:pPr>
        <w:numPr>
          <w:ilvl w:val="0"/>
          <w:numId w:val="43"/>
        </w:numPr>
        <w:spacing w:line="360" w:lineRule="auto"/>
        <w:rPr>
          <w:rFonts w:hint="eastAsia" w:ascii="宋体" w:hAnsi="宋体" w:eastAsia="宋体"/>
          <w:sz w:val="28"/>
          <w:szCs w:val="28"/>
        </w:rPr>
      </w:pPr>
      <w:r>
        <w:rPr>
          <w:rFonts w:ascii="宋体" w:hAnsi="宋体" w:eastAsia="宋体"/>
          <w:sz w:val="28"/>
          <w:szCs w:val="28"/>
        </w:rPr>
        <w:t>关闭供电总闸；</w:t>
      </w:r>
    </w:p>
    <w:p w14:paraId="2F55A22F">
      <w:pPr>
        <w:numPr>
          <w:ilvl w:val="0"/>
          <w:numId w:val="43"/>
        </w:numPr>
        <w:spacing w:line="360" w:lineRule="auto"/>
        <w:rPr>
          <w:rFonts w:hint="eastAsia" w:ascii="宋体" w:hAnsi="宋体" w:eastAsia="宋体"/>
          <w:sz w:val="28"/>
          <w:szCs w:val="28"/>
        </w:rPr>
      </w:pPr>
      <w:r>
        <w:rPr>
          <w:rFonts w:ascii="宋体" w:hAnsi="宋体" w:eastAsia="宋体"/>
          <w:sz w:val="28"/>
          <w:szCs w:val="28"/>
        </w:rPr>
        <w:t>启用灭火设备进行灭火，并打火警电话119；</w:t>
      </w:r>
    </w:p>
    <w:p w14:paraId="45646AD5">
      <w:pPr>
        <w:numPr>
          <w:ilvl w:val="0"/>
          <w:numId w:val="43"/>
        </w:numPr>
        <w:spacing w:line="360" w:lineRule="auto"/>
        <w:rPr>
          <w:rFonts w:hint="eastAsia" w:ascii="宋体" w:hAnsi="宋体" w:eastAsia="宋体"/>
          <w:sz w:val="28"/>
          <w:szCs w:val="28"/>
        </w:rPr>
      </w:pPr>
      <w:r>
        <w:rPr>
          <w:rFonts w:ascii="宋体" w:hAnsi="宋体" w:eastAsia="宋体"/>
          <w:sz w:val="28"/>
          <w:szCs w:val="28"/>
        </w:rPr>
        <w:t>全力保护重要的数据备份，并转移到安全地点；</w:t>
      </w:r>
    </w:p>
    <w:p w14:paraId="32BB3EF9">
      <w:pPr>
        <w:numPr>
          <w:ilvl w:val="0"/>
          <w:numId w:val="43"/>
        </w:numPr>
        <w:spacing w:line="360" w:lineRule="auto"/>
        <w:rPr>
          <w:rFonts w:hint="eastAsia" w:ascii="宋体" w:hAnsi="宋体" w:eastAsia="宋体"/>
          <w:sz w:val="28"/>
          <w:szCs w:val="28"/>
        </w:rPr>
      </w:pPr>
      <w:r>
        <w:rPr>
          <w:rFonts w:ascii="宋体" w:hAnsi="宋体" w:eastAsia="宋体"/>
          <w:sz w:val="28"/>
          <w:szCs w:val="28"/>
        </w:rPr>
        <w:t>完全灭掉各种明火；</w:t>
      </w:r>
    </w:p>
    <w:p w14:paraId="75F55F46">
      <w:pPr>
        <w:numPr>
          <w:ilvl w:val="0"/>
          <w:numId w:val="43"/>
        </w:numPr>
        <w:spacing w:line="360" w:lineRule="auto"/>
        <w:rPr>
          <w:rFonts w:hint="eastAsia" w:ascii="宋体" w:hAnsi="宋体" w:eastAsia="宋体"/>
          <w:sz w:val="28"/>
          <w:szCs w:val="28"/>
        </w:rPr>
      </w:pPr>
      <w:r>
        <w:rPr>
          <w:rFonts w:ascii="宋体" w:hAnsi="宋体" w:eastAsia="宋体"/>
          <w:sz w:val="28"/>
          <w:szCs w:val="28"/>
        </w:rPr>
        <w:t>尽量保护好火灾现场，协助有关方面勘察分析火灾发生的原因、造成的损失、提出批评防范措施和需要改进的地方；</w:t>
      </w:r>
    </w:p>
    <w:p w14:paraId="0B0DA584">
      <w:pPr>
        <w:numPr>
          <w:ilvl w:val="0"/>
          <w:numId w:val="43"/>
        </w:numPr>
        <w:spacing w:line="360" w:lineRule="auto"/>
        <w:rPr>
          <w:rFonts w:hint="eastAsia" w:ascii="宋体" w:hAnsi="宋体" w:eastAsia="宋体"/>
          <w:sz w:val="28"/>
          <w:szCs w:val="28"/>
        </w:rPr>
      </w:pPr>
      <w:r>
        <w:rPr>
          <w:rFonts w:ascii="宋体" w:hAnsi="宋体" w:eastAsia="宋体"/>
          <w:sz w:val="28"/>
          <w:szCs w:val="28"/>
        </w:rPr>
        <w:t>对发生火灾造成的损失、原因等做好记录，经部门负责人、联社领导审阅后，向上级主管部门全面汇报。</w:t>
      </w:r>
    </w:p>
    <w:p w14:paraId="2A11B149">
      <w:pPr>
        <w:pStyle w:val="4"/>
        <w:rPr>
          <w:rFonts w:hint="eastAsia"/>
          <w:sz w:val="28"/>
          <w:szCs w:val="28"/>
        </w:rPr>
      </w:pPr>
      <w:bookmarkStart w:id="273" w:name="_Toc482361170"/>
      <w:bookmarkStart w:id="274" w:name="_Toc153735804"/>
      <w:bookmarkStart w:id="275" w:name="_Toc153907629"/>
      <w:bookmarkStart w:id="276" w:name="_Toc140310457"/>
      <w:r>
        <w:rPr>
          <w:rFonts w:hint="eastAsia"/>
        </w:rPr>
        <w:t>5.2.2</w:t>
      </w:r>
      <w:r>
        <w:rPr>
          <w:rFonts w:hint="eastAsia"/>
          <w:sz w:val="28"/>
          <w:szCs w:val="28"/>
        </w:rPr>
        <w:t>防雷</w:t>
      </w:r>
      <w:r>
        <w:rPr>
          <w:sz w:val="28"/>
          <w:szCs w:val="28"/>
        </w:rPr>
        <w:t>措施</w:t>
      </w:r>
      <w:bookmarkEnd w:id="273"/>
      <w:bookmarkEnd w:id="274"/>
      <w:bookmarkEnd w:id="275"/>
      <w:bookmarkEnd w:id="276"/>
    </w:p>
    <w:p w14:paraId="4A056B61">
      <w:pPr>
        <w:numPr>
          <w:ilvl w:val="0"/>
          <w:numId w:val="43"/>
        </w:numPr>
        <w:spacing w:line="360" w:lineRule="auto"/>
        <w:rPr>
          <w:rFonts w:hint="eastAsia" w:ascii="宋体" w:hAnsi="宋体" w:eastAsia="宋体"/>
          <w:sz w:val="28"/>
          <w:szCs w:val="28"/>
        </w:rPr>
      </w:pPr>
      <w:r>
        <w:rPr>
          <w:rFonts w:hint="eastAsia" w:ascii="宋体" w:hAnsi="宋体" w:eastAsia="宋体"/>
          <w:sz w:val="28"/>
          <w:szCs w:val="28"/>
        </w:rPr>
        <w:t>一旦被雷击后，使设备无法正常运行。由运职人员立刻通知客户主管部门，叙述情况。</w:t>
      </w:r>
    </w:p>
    <w:p w14:paraId="66A3DA65">
      <w:pPr>
        <w:numPr>
          <w:ilvl w:val="0"/>
          <w:numId w:val="43"/>
        </w:numPr>
        <w:spacing w:line="360" w:lineRule="auto"/>
        <w:rPr>
          <w:rFonts w:hint="eastAsia" w:ascii="宋体" w:hAnsi="宋体" w:eastAsia="宋体"/>
          <w:sz w:val="28"/>
          <w:szCs w:val="28"/>
        </w:rPr>
      </w:pPr>
      <w:r>
        <w:rPr>
          <w:rFonts w:hint="eastAsia" w:ascii="宋体" w:hAnsi="宋体" w:eastAsia="宋体"/>
          <w:sz w:val="28"/>
          <w:szCs w:val="28"/>
        </w:rPr>
        <w:t>由客户指派相关负责人主导。</w:t>
      </w:r>
    </w:p>
    <w:p w14:paraId="1FBD8CA6">
      <w:pPr>
        <w:numPr>
          <w:ilvl w:val="0"/>
          <w:numId w:val="43"/>
        </w:numPr>
        <w:spacing w:line="360" w:lineRule="auto"/>
        <w:rPr>
          <w:rFonts w:hint="eastAsia" w:ascii="宋体" w:hAnsi="宋体" w:eastAsia="宋体"/>
          <w:sz w:val="28"/>
          <w:szCs w:val="28"/>
        </w:rPr>
      </w:pPr>
      <w:r>
        <w:rPr>
          <w:rFonts w:hint="eastAsia" w:ascii="宋体" w:hAnsi="宋体" w:eastAsia="宋体"/>
          <w:sz w:val="28"/>
          <w:szCs w:val="28"/>
        </w:rPr>
        <w:t>现地防雷措施：</w:t>
      </w:r>
    </w:p>
    <w:p w14:paraId="493E92AB">
      <w:pPr>
        <w:ind w:firstLine="480"/>
        <w:rPr>
          <w:rFonts w:hint="eastAsia" w:ascii="宋体" w:hAnsi="宋体" w:eastAsia="宋体"/>
          <w:sz w:val="28"/>
          <w:szCs w:val="28"/>
        </w:rPr>
      </w:pPr>
      <w:r>
        <w:rPr>
          <w:rFonts w:hint="eastAsia" w:ascii="宋体" w:hAnsi="宋体" w:eastAsia="宋体"/>
          <w:sz w:val="28"/>
          <w:szCs w:val="28"/>
        </w:rPr>
        <w:t>为防止高压雷电波侵入设备，可在设备前端采用多种防雷装置。例如，在网络设备前设三级避雷装置可有效分流限压，防止感应雷电波的侵入，三级避雷装置指电源端、UPS端、服务器端。</w:t>
      </w:r>
    </w:p>
    <w:p w14:paraId="36E777D9">
      <w:pPr>
        <w:ind w:firstLine="480"/>
        <w:rPr>
          <w:rFonts w:hint="eastAsia" w:ascii="宋体" w:hAnsi="宋体" w:eastAsia="宋体"/>
          <w:sz w:val="28"/>
          <w:szCs w:val="28"/>
        </w:rPr>
      </w:pPr>
      <w:r>
        <w:rPr>
          <w:rFonts w:hint="eastAsia" w:ascii="宋体" w:hAnsi="宋体" w:eastAsia="宋体"/>
          <w:sz w:val="28"/>
          <w:szCs w:val="28"/>
        </w:rPr>
        <w:t>防雷措施主要针对直击雷和感应雷，一般做法是装设避雷针。</w:t>
      </w:r>
    </w:p>
    <w:p w14:paraId="0C061546">
      <w:pPr>
        <w:pStyle w:val="4"/>
        <w:rPr>
          <w:rFonts w:hint="eastAsia"/>
        </w:rPr>
      </w:pPr>
      <w:bookmarkStart w:id="277" w:name="_Toc153735805"/>
      <w:bookmarkStart w:id="278" w:name="_Toc140310458"/>
      <w:bookmarkStart w:id="279" w:name="_Toc153907630"/>
      <w:bookmarkStart w:id="280" w:name="_Toc482361171"/>
      <w:r>
        <w:rPr>
          <w:rFonts w:hint="eastAsia"/>
        </w:rPr>
        <w:t>5.2.3断电处理</w:t>
      </w:r>
      <w:r>
        <w:t>措施</w:t>
      </w:r>
      <w:bookmarkEnd w:id="277"/>
      <w:bookmarkEnd w:id="278"/>
      <w:bookmarkEnd w:id="279"/>
      <w:bookmarkEnd w:id="280"/>
    </w:p>
    <w:p w14:paraId="2B2BFD4E">
      <w:pPr>
        <w:numPr>
          <w:ilvl w:val="0"/>
          <w:numId w:val="44"/>
        </w:numPr>
        <w:spacing w:line="360" w:lineRule="auto"/>
        <w:rPr>
          <w:rFonts w:hint="eastAsia" w:ascii="宋体" w:hAnsi="宋体" w:eastAsia="宋体"/>
          <w:b/>
          <w:sz w:val="28"/>
          <w:szCs w:val="28"/>
        </w:rPr>
      </w:pPr>
      <w:r>
        <w:rPr>
          <w:rFonts w:hint="eastAsia" w:ascii="宋体" w:hAnsi="宋体" w:eastAsia="宋体"/>
          <w:b/>
          <w:sz w:val="28"/>
          <w:szCs w:val="28"/>
        </w:rPr>
        <w:t>通讯</w:t>
      </w:r>
    </w:p>
    <w:p w14:paraId="11862191">
      <w:pPr>
        <w:ind w:firstLine="480"/>
        <w:rPr>
          <w:rFonts w:hint="eastAsia" w:ascii="宋体" w:hAnsi="宋体" w:eastAsia="宋体"/>
          <w:sz w:val="28"/>
          <w:szCs w:val="28"/>
        </w:rPr>
      </w:pPr>
      <w:r>
        <w:rPr>
          <w:rFonts w:ascii="宋体" w:hAnsi="宋体" w:eastAsia="宋体"/>
          <w:sz w:val="28"/>
          <w:szCs w:val="28"/>
        </w:rPr>
        <w:t>1、</w:t>
      </w:r>
      <w:r>
        <w:rPr>
          <w:rFonts w:hint="eastAsia" w:ascii="宋体" w:hAnsi="宋体" w:eastAsia="宋体"/>
          <w:sz w:val="28"/>
          <w:szCs w:val="28"/>
        </w:rPr>
        <w:t>市</w:t>
      </w:r>
      <w:r>
        <w:rPr>
          <w:rFonts w:ascii="宋体" w:hAnsi="宋体" w:eastAsia="宋体"/>
          <w:sz w:val="28"/>
          <w:szCs w:val="28"/>
        </w:rPr>
        <w:t>电中断后，</w:t>
      </w:r>
      <w:r>
        <w:rPr>
          <w:rFonts w:hint="eastAsia" w:ascii="宋体" w:hAnsi="宋体" w:eastAsia="宋体"/>
          <w:sz w:val="28"/>
          <w:szCs w:val="28"/>
        </w:rPr>
        <w:t>运行</w:t>
      </w:r>
      <w:r>
        <w:rPr>
          <w:rFonts w:ascii="宋体" w:hAnsi="宋体" w:eastAsia="宋体"/>
          <w:sz w:val="28"/>
          <w:szCs w:val="28"/>
        </w:rPr>
        <w:t>人员应立即切换到备用电源</w:t>
      </w:r>
      <w:r>
        <w:rPr>
          <w:rFonts w:hint="eastAsia" w:ascii="宋体" w:hAnsi="宋体" w:eastAsia="宋体"/>
          <w:sz w:val="28"/>
          <w:szCs w:val="28"/>
        </w:rPr>
        <w:t>-UPS</w:t>
      </w:r>
      <w:r>
        <w:rPr>
          <w:rFonts w:ascii="宋体" w:hAnsi="宋体" w:eastAsia="宋体"/>
          <w:sz w:val="28"/>
          <w:szCs w:val="28"/>
        </w:rPr>
        <w:t>。</w:t>
      </w:r>
    </w:p>
    <w:p w14:paraId="7450B902">
      <w:pPr>
        <w:ind w:firstLine="480"/>
        <w:rPr>
          <w:rFonts w:hint="eastAsia" w:ascii="宋体" w:hAnsi="宋体" w:eastAsia="宋体"/>
          <w:sz w:val="28"/>
          <w:szCs w:val="28"/>
        </w:rPr>
      </w:pPr>
      <w:r>
        <w:rPr>
          <w:rFonts w:ascii="宋体" w:hAnsi="宋体" w:eastAsia="宋体"/>
          <w:sz w:val="28"/>
          <w:szCs w:val="28"/>
        </w:rPr>
        <w:t>2、</w:t>
      </w:r>
      <w:r>
        <w:rPr>
          <w:rFonts w:hint="eastAsia" w:ascii="宋体" w:hAnsi="宋体" w:eastAsia="宋体"/>
          <w:sz w:val="28"/>
          <w:szCs w:val="28"/>
        </w:rPr>
        <w:t>运行</w:t>
      </w:r>
      <w:r>
        <w:rPr>
          <w:rFonts w:ascii="宋体" w:hAnsi="宋体" w:eastAsia="宋体"/>
          <w:sz w:val="28"/>
          <w:szCs w:val="28"/>
        </w:rPr>
        <w:t>人员应立即查明原因，并向</w:t>
      </w:r>
      <w:r>
        <w:rPr>
          <w:rFonts w:hint="eastAsia" w:ascii="宋体" w:hAnsi="宋体" w:eastAsia="宋体"/>
          <w:sz w:val="28"/>
          <w:szCs w:val="28"/>
        </w:rPr>
        <w:t>上一级</w:t>
      </w:r>
      <w:r>
        <w:rPr>
          <w:rFonts w:ascii="宋体" w:hAnsi="宋体" w:eastAsia="宋体"/>
          <w:sz w:val="28"/>
          <w:szCs w:val="28"/>
        </w:rPr>
        <w:t>汇报。</w:t>
      </w:r>
    </w:p>
    <w:p w14:paraId="668CDB48">
      <w:pPr>
        <w:ind w:firstLine="480"/>
        <w:rPr>
          <w:rFonts w:hint="eastAsia" w:ascii="宋体" w:hAnsi="宋体" w:eastAsia="宋体"/>
          <w:sz w:val="28"/>
          <w:szCs w:val="28"/>
        </w:rPr>
      </w:pPr>
      <w:r>
        <w:rPr>
          <w:rFonts w:ascii="宋体" w:hAnsi="宋体" w:eastAsia="宋体"/>
          <w:sz w:val="28"/>
          <w:szCs w:val="28"/>
        </w:rPr>
        <w:t>3、</w:t>
      </w:r>
      <w:r>
        <w:rPr>
          <w:rFonts w:hint="eastAsia" w:ascii="宋体" w:hAnsi="宋体" w:eastAsia="宋体"/>
          <w:sz w:val="28"/>
          <w:szCs w:val="28"/>
        </w:rPr>
        <w:t>立即致电资源调度组长，并协助恢复电源。</w:t>
      </w:r>
    </w:p>
    <w:p w14:paraId="13A33070">
      <w:pPr>
        <w:numPr>
          <w:ilvl w:val="0"/>
          <w:numId w:val="44"/>
        </w:numPr>
        <w:spacing w:line="360" w:lineRule="auto"/>
        <w:rPr>
          <w:rFonts w:hint="eastAsia" w:ascii="宋体" w:hAnsi="宋体" w:eastAsia="宋体"/>
          <w:b/>
          <w:sz w:val="28"/>
          <w:szCs w:val="28"/>
        </w:rPr>
      </w:pPr>
      <w:r>
        <w:rPr>
          <w:rFonts w:hint="eastAsia" w:ascii="宋体" w:hAnsi="宋体" w:eastAsia="宋体"/>
          <w:b/>
          <w:sz w:val="28"/>
          <w:szCs w:val="28"/>
        </w:rPr>
        <w:t>现场的设备检查</w:t>
      </w:r>
    </w:p>
    <w:p w14:paraId="15562A63">
      <w:pPr>
        <w:ind w:firstLine="480"/>
        <w:rPr>
          <w:rFonts w:hint="eastAsia" w:ascii="宋体" w:hAnsi="宋体" w:eastAsia="宋体"/>
          <w:sz w:val="28"/>
          <w:szCs w:val="28"/>
        </w:rPr>
      </w:pPr>
      <w:r>
        <w:rPr>
          <w:rFonts w:hint="eastAsia" w:ascii="宋体" w:hAnsi="宋体" w:eastAsia="宋体"/>
          <w:sz w:val="28"/>
          <w:szCs w:val="28"/>
        </w:rPr>
        <w:t>1、巡查内部设备是否损坏。</w:t>
      </w:r>
    </w:p>
    <w:p w14:paraId="237DF8A3">
      <w:pPr>
        <w:ind w:firstLine="480"/>
        <w:rPr>
          <w:rFonts w:hint="eastAsia" w:ascii="宋体" w:hAnsi="宋体" w:eastAsia="宋体"/>
          <w:sz w:val="28"/>
          <w:szCs w:val="28"/>
        </w:rPr>
      </w:pPr>
      <w:r>
        <w:rPr>
          <w:rFonts w:hint="eastAsia" w:ascii="宋体" w:hAnsi="宋体" w:eastAsia="宋体"/>
          <w:sz w:val="28"/>
          <w:szCs w:val="28"/>
        </w:rPr>
        <w:t>2、如有损坏，将设备型号及生产日期记录，向设备抢救员汇报，若设备未过保修期，应立即联系厂家进行送修。</w:t>
      </w:r>
    </w:p>
    <w:p w14:paraId="16A3EF7E">
      <w:pPr>
        <w:numPr>
          <w:ilvl w:val="0"/>
          <w:numId w:val="44"/>
        </w:numPr>
        <w:spacing w:line="360" w:lineRule="auto"/>
        <w:rPr>
          <w:rFonts w:hint="eastAsia" w:ascii="宋体" w:hAnsi="宋体" w:eastAsia="宋体"/>
          <w:b/>
          <w:sz w:val="28"/>
          <w:szCs w:val="28"/>
        </w:rPr>
      </w:pPr>
      <w:r>
        <w:rPr>
          <w:rFonts w:hint="eastAsia" w:ascii="宋体" w:hAnsi="宋体" w:eastAsia="宋体"/>
          <w:b/>
          <w:sz w:val="28"/>
          <w:szCs w:val="28"/>
        </w:rPr>
        <w:t>备用工具</w:t>
      </w:r>
    </w:p>
    <w:p w14:paraId="5AA235BB">
      <w:pPr>
        <w:pStyle w:val="18"/>
        <w:numPr>
          <w:ilvl w:val="2"/>
          <w:numId w:val="4"/>
        </w:numPr>
        <w:ind w:firstLineChars="0"/>
        <w:rPr>
          <w:rFonts w:hint="eastAsia" w:ascii="宋体" w:hAnsi="宋体" w:eastAsia="宋体"/>
          <w:sz w:val="28"/>
          <w:szCs w:val="28"/>
        </w:rPr>
      </w:pPr>
      <w:r>
        <w:rPr>
          <w:rFonts w:hint="eastAsia" w:ascii="宋体" w:hAnsi="宋体" w:eastAsia="宋体"/>
          <w:sz w:val="28"/>
          <w:szCs w:val="28"/>
        </w:rPr>
        <w:t>应定期1个月报一次备件需求，以防网络中断后，备件烧损，能立即更换。</w:t>
      </w:r>
    </w:p>
    <w:p w14:paraId="21DC0954">
      <w:pPr>
        <w:pStyle w:val="18"/>
        <w:numPr>
          <w:ilvl w:val="2"/>
          <w:numId w:val="4"/>
        </w:numPr>
        <w:ind w:firstLineChars="0"/>
        <w:rPr>
          <w:rFonts w:hint="eastAsia" w:ascii="宋体" w:hAnsi="宋体" w:eastAsia="宋体"/>
          <w:sz w:val="28"/>
          <w:szCs w:val="28"/>
        </w:rPr>
      </w:pPr>
      <w:r>
        <w:rPr>
          <w:rFonts w:hint="eastAsia" w:ascii="宋体" w:hAnsi="宋体" w:eastAsia="宋体"/>
          <w:sz w:val="28"/>
          <w:szCs w:val="28"/>
        </w:rPr>
        <w:t>备件可存放在库房，由库管做为保管。</w:t>
      </w:r>
    </w:p>
    <w:p w14:paraId="419DCFDC">
      <w:pPr>
        <w:pStyle w:val="4"/>
        <w:rPr>
          <w:rFonts w:hint="eastAsia"/>
        </w:rPr>
      </w:pPr>
      <w:bookmarkStart w:id="281" w:name="_Toc482361172"/>
      <w:bookmarkStart w:id="282" w:name="_Toc140310459"/>
      <w:bookmarkStart w:id="283" w:name="_Toc153907631"/>
      <w:bookmarkStart w:id="284" w:name="_Toc153735806"/>
      <w:r>
        <w:rPr>
          <w:rFonts w:hint="eastAsia"/>
        </w:rPr>
        <w:t>5.2.4设备入水措施</w:t>
      </w:r>
      <w:bookmarkEnd w:id="281"/>
      <w:bookmarkEnd w:id="282"/>
      <w:bookmarkEnd w:id="283"/>
      <w:bookmarkEnd w:id="284"/>
    </w:p>
    <w:p w14:paraId="10646262">
      <w:pPr>
        <w:numPr>
          <w:ilvl w:val="0"/>
          <w:numId w:val="44"/>
        </w:numPr>
        <w:spacing w:line="360" w:lineRule="auto"/>
        <w:rPr>
          <w:rFonts w:hint="eastAsia" w:ascii="宋体" w:hAnsi="宋体" w:eastAsia="宋体"/>
          <w:b/>
          <w:sz w:val="28"/>
          <w:szCs w:val="28"/>
        </w:rPr>
      </w:pPr>
      <w:r>
        <w:rPr>
          <w:rFonts w:hint="eastAsia" w:ascii="宋体" w:hAnsi="宋体" w:eastAsia="宋体"/>
          <w:b/>
          <w:sz w:val="28"/>
          <w:szCs w:val="28"/>
        </w:rPr>
        <w:t>通讯</w:t>
      </w:r>
    </w:p>
    <w:p w14:paraId="0115F9E8">
      <w:pPr>
        <w:ind w:firstLine="480"/>
        <w:rPr>
          <w:rFonts w:hint="eastAsia" w:ascii="宋体" w:hAnsi="宋体" w:eastAsia="宋体"/>
          <w:sz w:val="28"/>
          <w:szCs w:val="28"/>
        </w:rPr>
      </w:pPr>
      <w:r>
        <w:rPr>
          <w:rFonts w:hint="eastAsia" w:ascii="宋体" w:hAnsi="宋体" w:eastAsia="宋体"/>
          <w:sz w:val="28"/>
          <w:szCs w:val="28"/>
        </w:rPr>
        <w:t>1、发生设备入水后，可由服务工程师及时汇报入水后机器情况。</w:t>
      </w:r>
    </w:p>
    <w:p w14:paraId="6625C911">
      <w:pPr>
        <w:ind w:firstLine="480"/>
        <w:rPr>
          <w:rFonts w:hint="eastAsia" w:ascii="宋体" w:hAnsi="宋体" w:eastAsia="宋体"/>
          <w:sz w:val="28"/>
          <w:szCs w:val="28"/>
        </w:rPr>
      </w:pPr>
      <w:r>
        <w:rPr>
          <w:rFonts w:hint="eastAsia" w:ascii="宋体" w:hAnsi="宋体" w:eastAsia="宋体"/>
          <w:sz w:val="28"/>
          <w:szCs w:val="28"/>
        </w:rPr>
        <w:t>2、汇报后主要由服务工程师组织人力，进行实施。</w:t>
      </w:r>
    </w:p>
    <w:p w14:paraId="307C9A03">
      <w:pPr>
        <w:numPr>
          <w:ilvl w:val="0"/>
          <w:numId w:val="44"/>
        </w:numPr>
        <w:spacing w:line="360" w:lineRule="auto"/>
        <w:rPr>
          <w:rFonts w:hint="eastAsia" w:ascii="宋体" w:hAnsi="宋体" w:eastAsia="宋体"/>
          <w:b/>
          <w:sz w:val="28"/>
          <w:szCs w:val="28"/>
        </w:rPr>
      </w:pPr>
      <w:r>
        <w:rPr>
          <w:rFonts w:hint="eastAsia" w:ascii="宋体" w:hAnsi="宋体" w:eastAsia="宋体"/>
          <w:b/>
          <w:sz w:val="28"/>
          <w:szCs w:val="28"/>
        </w:rPr>
        <w:t>场地需求</w:t>
      </w:r>
    </w:p>
    <w:p w14:paraId="1EE1BC80">
      <w:pPr>
        <w:ind w:firstLine="480"/>
        <w:rPr>
          <w:rFonts w:hint="eastAsia" w:ascii="宋体" w:hAnsi="宋体" w:eastAsia="宋体"/>
          <w:sz w:val="28"/>
          <w:szCs w:val="28"/>
        </w:rPr>
      </w:pPr>
      <w:r>
        <w:rPr>
          <w:rFonts w:hint="eastAsia" w:ascii="宋体" w:hAnsi="宋体" w:eastAsia="宋体"/>
          <w:sz w:val="28"/>
          <w:szCs w:val="28"/>
        </w:rPr>
        <w:t>1、负责人应立即向上一级领导申请场地。</w:t>
      </w:r>
    </w:p>
    <w:p w14:paraId="7554E8A7">
      <w:pPr>
        <w:ind w:firstLine="480"/>
        <w:rPr>
          <w:rFonts w:hint="eastAsia" w:ascii="宋体" w:hAnsi="宋体" w:eastAsia="宋体"/>
          <w:sz w:val="28"/>
          <w:szCs w:val="28"/>
        </w:rPr>
      </w:pPr>
      <w:r>
        <w:rPr>
          <w:rFonts w:hint="eastAsia" w:ascii="宋体" w:hAnsi="宋体" w:eastAsia="宋体"/>
          <w:sz w:val="28"/>
          <w:szCs w:val="28"/>
        </w:rPr>
        <w:t>2、人力（包括司机）</w:t>
      </w:r>
    </w:p>
    <w:p w14:paraId="06708706">
      <w:pPr>
        <w:ind w:firstLine="480"/>
        <w:rPr>
          <w:rFonts w:hint="eastAsia" w:ascii="宋体" w:hAnsi="宋体" w:eastAsia="宋体"/>
          <w:sz w:val="28"/>
          <w:szCs w:val="28"/>
        </w:rPr>
      </w:pPr>
      <w:r>
        <w:rPr>
          <w:rFonts w:hint="eastAsia" w:ascii="宋体" w:hAnsi="宋体" w:eastAsia="宋体"/>
          <w:sz w:val="28"/>
          <w:szCs w:val="28"/>
        </w:rPr>
        <w:t>3、运输工具（车一辆）</w:t>
      </w:r>
    </w:p>
    <w:p w14:paraId="06EAB1CA">
      <w:pPr>
        <w:numPr>
          <w:ilvl w:val="0"/>
          <w:numId w:val="44"/>
        </w:numPr>
        <w:spacing w:line="360" w:lineRule="auto"/>
        <w:rPr>
          <w:rFonts w:hint="eastAsia" w:ascii="宋体" w:hAnsi="宋体" w:eastAsia="宋体"/>
          <w:b/>
          <w:sz w:val="28"/>
          <w:szCs w:val="28"/>
        </w:rPr>
      </w:pPr>
      <w:r>
        <w:rPr>
          <w:rFonts w:hint="eastAsia" w:ascii="宋体" w:hAnsi="宋体" w:eastAsia="宋体"/>
          <w:b/>
          <w:sz w:val="28"/>
          <w:szCs w:val="28"/>
        </w:rPr>
        <w:t>工具需求</w:t>
      </w:r>
    </w:p>
    <w:p w14:paraId="62757A92">
      <w:pPr>
        <w:ind w:firstLine="480"/>
        <w:rPr>
          <w:rFonts w:hint="eastAsia" w:ascii="宋体" w:hAnsi="宋体" w:eastAsia="宋体"/>
          <w:sz w:val="28"/>
          <w:szCs w:val="28"/>
        </w:rPr>
      </w:pPr>
      <w:r>
        <w:rPr>
          <w:rFonts w:hint="eastAsia" w:ascii="宋体" w:hAnsi="宋体" w:eastAsia="宋体"/>
          <w:sz w:val="28"/>
          <w:szCs w:val="28"/>
        </w:rPr>
        <w:t>1、机器入水后需要向资源调度领取螺丝刀、插线板、硬件备件等工具。</w:t>
      </w:r>
    </w:p>
    <w:p w14:paraId="4C4BE5D5">
      <w:pPr>
        <w:ind w:firstLine="480"/>
        <w:rPr>
          <w:rFonts w:hint="eastAsia" w:ascii="宋体" w:hAnsi="宋体" w:eastAsia="宋体"/>
          <w:sz w:val="28"/>
          <w:szCs w:val="28"/>
        </w:rPr>
      </w:pPr>
      <w:r>
        <w:rPr>
          <w:rFonts w:hint="eastAsia" w:ascii="宋体" w:hAnsi="宋体" w:eastAsia="宋体"/>
          <w:sz w:val="28"/>
          <w:szCs w:val="28"/>
        </w:rPr>
        <w:t>2、用</w:t>
      </w:r>
      <w:r>
        <w:rPr>
          <w:rFonts w:ascii="宋体" w:hAnsi="宋体" w:eastAsia="宋体"/>
          <w:sz w:val="28"/>
          <w:szCs w:val="28"/>
        </w:rPr>
        <w:t>电吹风将机体及零件吹干</w:t>
      </w:r>
      <w:r>
        <w:rPr>
          <w:rFonts w:hint="eastAsia" w:ascii="宋体" w:hAnsi="宋体" w:eastAsia="宋体"/>
          <w:sz w:val="28"/>
          <w:szCs w:val="28"/>
        </w:rPr>
        <w:t>。</w:t>
      </w:r>
    </w:p>
    <w:p w14:paraId="58A3C321">
      <w:pPr>
        <w:pStyle w:val="3"/>
        <w:rPr>
          <w:rFonts w:hint="eastAsia" w:asciiTheme="minorHAnsi" w:hAnsiTheme="minorHAnsi" w:eastAsiaTheme="minorEastAsia"/>
        </w:rPr>
      </w:pPr>
      <w:bookmarkStart w:id="285" w:name="_Toc153735812"/>
      <w:bookmarkStart w:id="286" w:name="_Toc140310465"/>
      <w:bookmarkStart w:id="287" w:name="_Toc288752270"/>
      <w:bookmarkStart w:id="288" w:name="_Toc153907637"/>
      <w:bookmarkStart w:id="289" w:name="_Toc145785413"/>
      <w:bookmarkStart w:id="290" w:name="_Toc482361173"/>
      <w:bookmarkStart w:id="291" w:name="_Toc153177999"/>
      <w:r>
        <w:rPr>
          <w:rFonts w:hint="eastAsia"/>
        </w:rPr>
        <w:t>5.3成立应急小组</w:t>
      </w:r>
      <w:bookmarkEnd w:id="285"/>
      <w:bookmarkEnd w:id="286"/>
      <w:bookmarkEnd w:id="287"/>
      <w:bookmarkEnd w:id="288"/>
      <w:bookmarkEnd w:id="289"/>
      <w:bookmarkEnd w:id="290"/>
      <w:bookmarkEnd w:id="291"/>
    </w:p>
    <w:p w14:paraId="0F53131E">
      <w:pPr>
        <w:ind w:firstLine="482"/>
        <w:rPr>
          <w:rFonts w:hint="eastAsia" w:ascii="宋体" w:hAnsi="宋体" w:eastAsia="宋体"/>
          <w:b/>
          <w:sz w:val="28"/>
          <w:szCs w:val="28"/>
        </w:rPr>
      </w:pPr>
      <w:r>
        <w:rPr>
          <w:rFonts w:hint="eastAsia" w:ascii="宋体" w:hAnsi="宋体" w:eastAsia="宋体"/>
          <w:b/>
          <w:sz w:val="28"/>
          <w:szCs w:val="28"/>
        </w:rPr>
        <w:t>运维小组会根据实际人员需求情况从公司本部调配足够人员加入到应急小组。</w:t>
      </w:r>
    </w:p>
    <w:p w14:paraId="1B6F3DA0">
      <w:pPr>
        <w:ind w:firstLine="482"/>
        <w:rPr>
          <w:rFonts w:hint="eastAsia" w:ascii="宋体" w:hAnsi="宋体" w:eastAsia="宋体"/>
          <w:b/>
          <w:sz w:val="28"/>
          <w:szCs w:val="28"/>
        </w:rPr>
      </w:pPr>
      <w:r>
        <w:rPr>
          <w:rFonts w:hint="eastAsia" w:ascii="宋体" w:hAnsi="宋体" w:eastAsia="宋体"/>
          <w:b/>
          <w:sz w:val="28"/>
          <w:szCs w:val="28"/>
        </w:rPr>
        <w:t>运维小组会根据实际需求情况从公司本部调配足够的资金以保障事件处理经费需求。</w:t>
      </w:r>
    </w:p>
    <w:p w14:paraId="722665CB">
      <w:pPr>
        <w:pStyle w:val="3"/>
        <w:rPr>
          <w:rFonts w:hint="eastAsia"/>
        </w:rPr>
      </w:pPr>
      <w:bookmarkStart w:id="292" w:name="_Toc153178000"/>
      <w:bookmarkStart w:id="293" w:name="_Toc153735813"/>
      <w:bookmarkStart w:id="294" w:name="_Toc140310466"/>
      <w:bookmarkStart w:id="295" w:name="_Toc145785414"/>
      <w:bookmarkStart w:id="296" w:name="_Toc153907638"/>
      <w:bookmarkStart w:id="297" w:name="_Toc288752271"/>
      <w:bookmarkStart w:id="298" w:name="_Toc482361174"/>
      <w:r>
        <w:rPr>
          <w:rFonts w:hint="eastAsia"/>
        </w:rPr>
        <w:t>5.4应急处理过程</w:t>
      </w:r>
      <w:bookmarkEnd w:id="292"/>
      <w:bookmarkEnd w:id="293"/>
      <w:bookmarkEnd w:id="294"/>
      <w:bookmarkEnd w:id="295"/>
      <w:bookmarkEnd w:id="296"/>
      <w:bookmarkEnd w:id="297"/>
      <w:bookmarkEnd w:id="298"/>
    </w:p>
    <w:p w14:paraId="1ACE45D0">
      <w:pPr>
        <w:ind w:firstLine="480"/>
        <w:rPr>
          <w:rFonts w:ascii="宋体" w:hAnsi="宋体" w:eastAsia="宋体"/>
          <w:sz w:val="28"/>
          <w:szCs w:val="28"/>
        </w:rPr>
      </w:pPr>
      <w:r>
        <w:rPr>
          <w:rFonts w:hint="eastAsia" w:ascii="宋体" w:hAnsi="宋体" w:eastAsia="宋体"/>
          <w:sz w:val="28"/>
          <w:szCs w:val="28"/>
        </w:rPr>
        <w:t>根据应急小组制定的应急处理方案具体实施应急处理活动，并将实施过程和结果记录在《应急处理过程记录》中。涉及到客户现场服务的应取得客户的签字确认。</w:t>
      </w:r>
    </w:p>
    <w:p w14:paraId="3CFA6021">
      <w:pPr>
        <w:ind w:firstLine="480"/>
        <w:rPr>
          <w:rFonts w:hint="eastAsia" w:ascii="宋体" w:hAnsi="宋体" w:eastAsia="宋体"/>
          <w:sz w:val="28"/>
          <w:szCs w:val="28"/>
        </w:rPr>
      </w:pPr>
      <w:r>
        <w:rPr>
          <w:rFonts w:hint="eastAsia" w:ascii="宋体" w:hAnsi="宋体" w:eastAsia="宋体"/>
          <w:sz w:val="28"/>
          <w:szCs w:val="28"/>
        </w:rPr>
        <w:t>应急处理实施过程中涉及需要协调配合的工作由服务主管填写《资源申请单》，说明需要获得的资源、需要协调配合的工作等，经应急小组审批通过后由相关人员代表配合实施。</w:t>
      </w:r>
    </w:p>
    <w:p w14:paraId="40433184">
      <w:pPr>
        <w:ind w:firstLine="480"/>
        <w:rPr>
          <w:rFonts w:hint="eastAsia" w:ascii="宋体" w:hAnsi="宋体" w:eastAsia="宋体"/>
          <w:sz w:val="28"/>
          <w:szCs w:val="28"/>
        </w:rPr>
      </w:pPr>
      <w:r>
        <w:rPr>
          <w:rFonts w:hint="eastAsia" w:ascii="宋体" w:hAnsi="宋体" w:eastAsia="宋体"/>
          <w:sz w:val="28"/>
          <w:szCs w:val="28"/>
        </w:rPr>
        <w:t>应急处理实施过程中涉及需要采购的，由服务主管填写《资源申请单》，说明需要采购的产品名称、型号/规格/功能、厂商/供应商、费用等。《资源申请单》经应急小组审批通过后由运维工程师实施采购，并将采购过程和结果记录在《资源申请单》中，应急小组对采购结果进行确认。</w:t>
      </w:r>
    </w:p>
    <w:p w14:paraId="327C3045">
      <w:pPr>
        <w:ind w:firstLine="480"/>
        <w:rPr>
          <w:rFonts w:hint="eastAsia" w:ascii="宋体" w:hAnsi="宋体" w:eastAsia="宋体"/>
          <w:sz w:val="28"/>
          <w:szCs w:val="28"/>
        </w:rPr>
      </w:pPr>
      <w:r>
        <w:rPr>
          <w:rFonts w:hint="eastAsia" w:ascii="宋体" w:hAnsi="宋体" w:eastAsia="宋体"/>
          <w:sz w:val="28"/>
          <w:szCs w:val="28"/>
        </w:rPr>
        <w:t>应急处理实施过程中涉及需要变更的，由服务主管填写《变更请求表》，说明变更内容、变更原因、变更方案等，经应急小组批准后直接由运维工程师根据《变更请求表》中的变更方案实施变更，并将变更过程和结果记录在《变更日志》中。</w:t>
      </w:r>
    </w:p>
    <w:p w14:paraId="1DB43D1B">
      <w:pPr>
        <w:ind w:firstLine="480"/>
        <w:rPr>
          <w:rFonts w:hint="eastAsia" w:ascii="宋体" w:hAnsi="宋体" w:eastAsia="宋体"/>
          <w:sz w:val="28"/>
          <w:szCs w:val="28"/>
        </w:rPr>
      </w:pPr>
      <w:r>
        <w:rPr>
          <w:rFonts w:hint="eastAsia" w:ascii="宋体" w:hAnsi="宋体" w:eastAsia="宋体"/>
          <w:sz w:val="28"/>
          <w:szCs w:val="28"/>
        </w:rPr>
        <w:t>所有应急处理活动均应记录在《应急处理过程记录》中。</w:t>
      </w:r>
    </w:p>
    <w:p w14:paraId="06D93A3E">
      <w:pPr>
        <w:ind w:firstLine="480"/>
        <w:rPr>
          <w:rFonts w:hint="eastAsia" w:ascii="宋体" w:hAnsi="宋体" w:eastAsia="宋体"/>
          <w:sz w:val="28"/>
          <w:szCs w:val="28"/>
        </w:rPr>
      </w:pPr>
      <w:r>
        <w:rPr>
          <w:rFonts w:hint="eastAsia" w:ascii="宋体" w:hAnsi="宋体" w:eastAsia="宋体"/>
          <w:sz w:val="28"/>
          <w:szCs w:val="28"/>
        </w:rPr>
        <w:t>具体涉及到网络紧急故障处置，我们以恢复使用为第一目标。</w:t>
      </w:r>
    </w:p>
    <w:p w14:paraId="7B549DF6">
      <w:pPr>
        <w:ind w:firstLine="480"/>
        <w:rPr>
          <w:rFonts w:hint="eastAsia" w:ascii="宋体" w:hAnsi="宋体" w:eastAsia="宋体"/>
          <w:sz w:val="28"/>
          <w:szCs w:val="28"/>
        </w:rPr>
      </w:pPr>
      <w:r>
        <w:rPr>
          <w:rFonts w:hint="eastAsia" w:ascii="宋体" w:hAnsi="宋体" w:eastAsia="宋体"/>
          <w:sz w:val="28"/>
          <w:szCs w:val="28"/>
        </w:rPr>
        <w:t>在确认设备故障情况下，将第一时间采用备机备件恢复网络功能；</w:t>
      </w:r>
    </w:p>
    <w:p w14:paraId="37F47C1B">
      <w:pPr>
        <w:ind w:firstLine="480"/>
        <w:rPr>
          <w:rFonts w:hint="eastAsia" w:ascii="宋体" w:hAnsi="宋体" w:eastAsia="宋体"/>
          <w:sz w:val="28"/>
          <w:szCs w:val="28"/>
        </w:rPr>
      </w:pPr>
      <w:r>
        <w:rPr>
          <w:rFonts w:hint="eastAsia" w:ascii="宋体" w:hAnsi="宋体" w:eastAsia="宋体"/>
          <w:sz w:val="28"/>
          <w:szCs w:val="28"/>
        </w:rPr>
        <w:t>在链路故障情况下，启动备用链路进行通讯恢复，并积极配合链路运营商恢复链路；</w:t>
      </w:r>
    </w:p>
    <w:p w14:paraId="1144169F">
      <w:pPr>
        <w:ind w:firstLine="480"/>
        <w:rPr>
          <w:rFonts w:hint="eastAsia" w:ascii="宋体" w:hAnsi="宋体" w:eastAsia="宋体"/>
          <w:sz w:val="28"/>
          <w:szCs w:val="28"/>
        </w:rPr>
      </w:pPr>
      <w:r>
        <w:rPr>
          <w:rFonts w:hint="eastAsia" w:ascii="宋体" w:hAnsi="宋体" w:eastAsia="宋体"/>
          <w:sz w:val="28"/>
          <w:szCs w:val="28"/>
        </w:rPr>
        <w:t>在大面积病毒爆发情况下，利用趋势病毒爆发阻止功能，首先阻止网络病毒传播途径，阻止病毒源，并积极联系厂商获取最新病毒码对全网进行病毒处置。</w:t>
      </w:r>
    </w:p>
    <w:p w14:paraId="437D3862">
      <w:pPr>
        <w:pStyle w:val="3"/>
        <w:rPr>
          <w:rFonts w:hint="eastAsia"/>
        </w:rPr>
      </w:pPr>
      <w:bookmarkStart w:id="299" w:name="_Toc153735814"/>
      <w:bookmarkStart w:id="300" w:name="_Toc153907639"/>
      <w:bookmarkStart w:id="301" w:name="_Toc482361175"/>
      <w:bookmarkStart w:id="302" w:name="_Toc288752272"/>
      <w:bookmarkStart w:id="303" w:name="_Toc145785415"/>
      <w:bookmarkStart w:id="304" w:name="_Toc153178001"/>
      <w:bookmarkStart w:id="305" w:name="_Toc140310467"/>
      <w:r>
        <w:rPr>
          <w:rFonts w:hint="eastAsia"/>
        </w:rPr>
        <w:t>5.5应急处理结果评估</w:t>
      </w:r>
      <w:bookmarkEnd w:id="299"/>
      <w:bookmarkEnd w:id="300"/>
      <w:bookmarkEnd w:id="301"/>
      <w:bookmarkEnd w:id="302"/>
      <w:bookmarkEnd w:id="303"/>
      <w:bookmarkEnd w:id="304"/>
      <w:bookmarkEnd w:id="305"/>
    </w:p>
    <w:p w14:paraId="608B9D41">
      <w:pPr>
        <w:ind w:firstLine="480"/>
        <w:rPr>
          <w:rFonts w:ascii="宋体" w:hAnsi="宋体" w:eastAsia="宋体"/>
          <w:sz w:val="28"/>
          <w:szCs w:val="28"/>
        </w:rPr>
      </w:pPr>
      <w:r>
        <w:rPr>
          <w:rFonts w:hint="eastAsia" w:ascii="宋体" w:hAnsi="宋体" w:eastAsia="宋体"/>
          <w:sz w:val="28"/>
          <w:szCs w:val="28"/>
        </w:rPr>
        <w:t>应急处理过程完成后，服务主管向应急小组提交应急处理过程相关表单，包括《启动应急流程申请单》、《应急处理过程记录》、《资源申请单》、《变更请求表》、《变更日志》等。应急小组对应急处理结果进行评估和确认，并在《应急流程评估单》中填写评估意见。</w:t>
      </w:r>
    </w:p>
    <w:p w14:paraId="36522B70">
      <w:pPr>
        <w:ind w:firstLine="480"/>
        <w:rPr>
          <w:rFonts w:hint="eastAsia" w:ascii="宋体" w:hAnsi="宋体" w:eastAsia="宋体"/>
          <w:sz w:val="28"/>
          <w:szCs w:val="28"/>
        </w:rPr>
      </w:pPr>
      <w:r>
        <w:rPr>
          <w:rFonts w:hint="eastAsia" w:ascii="宋体" w:hAnsi="宋体" w:eastAsia="宋体"/>
          <w:sz w:val="28"/>
          <w:szCs w:val="28"/>
        </w:rPr>
        <w:t>如果应急小组评估意见为达到要求（即问题得到解决并恢复服务），则应急流程结束。</w:t>
      </w:r>
    </w:p>
    <w:p w14:paraId="5D33F2D6">
      <w:pPr>
        <w:ind w:firstLine="480"/>
        <w:rPr>
          <w:rFonts w:hint="eastAsia" w:ascii="宋体" w:hAnsi="宋体" w:eastAsia="宋体"/>
          <w:sz w:val="28"/>
          <w:szCs w:val="28"/>
        </w:rPr>
      </w:pPr>
      <w:r>
        <w:rPr>
          <w:rFonts w:hint="eastAsia" w:ascii="宋体" w:hAnsi="宋体" w:eastAsia="宋体"/>
          <w:sz w:val="28"/>
          <w:szCs w:val="28"/>
        </w:rPr>
        <w:t>如果应急小组评估意见为未达到要求，则由应急小组讨论分析原因，根据分析结果可采取以下措施：</w:t>
      </w:r>
    </w:p>
    <w:p w14:paraId="1ADB998E">
      <w:pPr>
        <w:numPr>
          <w:ilvl w:val="0"/>
          <w:numId w:val="45"/>
        </w:numPr>
        <w:spacing w:line="360" w:lineRule="auto"/>
        <w:rPr>
          <w:rFonts w:hint="eastAsia" w:ascii="宋体" w:hAnsi="宋体" w:eastAsia="宋体"/>
          <w:sz w:val="28"/>
          <w:szCs w:val="28"/>
        </w:rPr>
      </w:pPr>
      <w:r>
        <w:rPr>
          <w:rFonts w:hint="eastAsia" w:ascii="宋体" w:hAnsi="宋体" w:eastAsia="宋体"/>
          <w:sz w:val="28"/>
          <w:szCs w:val="28"/>
        </w:rPr>
        <w:t>如果需要继续进行应急处理，则由应急小组提出应急处理方案，进行应急处理过程；</w:t>
      </w:r>
    </w:p>
    <w:p w14:paraId="0DFC8668">
      <w:pPr>
        <w:numPr>
          <w:ilvl w:val="0"/>
          <w:numId w:val="45"/>
        </w:numPr>
        <w:spacing w:line="360" w:lineRule="auto"/>
        <w:rPr>
          <w:rFonts w:hint="eastAsia" w:ascii="宋体" w:hAnsi="宋体" w:eastAsia="宋体"/>
          <w:sz w:val="28"/>
          <w:szCs w:val="28"/>
        </w:rPr>
      </w:pPr>
      <w:r>
        <w:rPr>
          <w:rFonts w:hint="eastAsia" w:ascii="宋体" w:hAnsi="宋体" w:eastAsia="宋体"/>
          <w:sz w:val="28"/>
          <w:szCs w:val="28"/>
        </w:rPr>
        <w:t>如果不需要继续进行应急处理：</w:t>
      </w:r>
    </w:p>
    <w:p w14:paraId="3FADFBDB">
      <w:pPr>
        <w:numPr>
          <w:ilvl w:val="0"/>
          <w:numId w:val="46"/>
        </w:numPr>
        <w:tabs>
          <w:tab w:val="left" w:pos="1620"/>
          <w:tab w:val="clear" w:pos="900"/>
        </w:tabs>
        <w:spacing w:line="360" w:lineRule="auto"/>
        <w:ind w:left="1620" w:hanging="360"/>
        <w:rPr>
          <w:rFonts w:hint="eastAsia" w:ascii="宋体" w:hAnsi="宋体" w:eastAsia="宋体"/>
          <w:sz w:val="28"/>
          <w:szCs w:val="28"/>
        </w:rPr>
      </w:pPr>
      <w:r>
        <w:rPr>
          <w:rFonts w:hint="eastAsia" w:ascii="宋体" w:hAnsi="宋体" w:eastAsia="宋体"/>
          <w:sz w:val="28"/>
          <w:szCs w:val="28"/>
        </w:rPr>
        <w:t>如果有新的问题产生，则由服务主管填写《运维工作单》，转【问题管理】流程处理；</w:t>
      </w:r>
    </w:p>
    <w:p w14:paraId="0F301C5B">
      <w:pPr>
        <w:numPr>
          <w:ilvl w:val="0"/>
          <w:numId w:val="46"/>
        </w:numPr>
        <w:tabs>
          <w:tab w:val="left" w:pos="1620"/>
          <w:tab w:val="clear" w:pos="900"/>
        </w:tabs>
        <w:spacing w:line="360" w:lineRule="auto"/>
        <w:ind w:left="1620" w:hanging="360"/>
        <w:rPr>
          <w:rFonts w:hint="eastAsia" w:ascii="宋体" w:hAnsi="宋体" w:eastAsia="宋体"/>
          <w:sz w:val="28"/>
          <w:szCs w:val="28"/>
        </w:rPr>
      </w:pPr>
      <w:r>
        <w:rPr>
          <w:rFonts w:hint="eastAsia" w:ascii="宋体" w:hAnsi="宋体" w:eastAsia="宋体"/>
          <w:sz w:val="28"/>
          <w:szCs w:val="28"/>
        </w:rPr>
        <w:t>如果有新的变更需求，则由服务主管填写《变更请求单》，转【变更管理】流程处理；</w:t>
      </w:r>
    </w:p>
    <w:p w14:paraId="2D13BB78">
      <w:pPr>
        <w:numPr>
          <w:ilvl w:val="0"/>
          <w:numId w:val="46"/>
        </w:numPr>
        <w:tabs>
          <w:tab w:val="left" w:pos="1620"/>
          <w:tab w:val="clear" w:pos="900"/>
        </w:tabs>
        <w:spacing w:line="360" w:lineRule="auto"/>
        <w:ind w:left="1620" w:hanging="360"/>
        <w:rPr>
          <w:rFonts w:hint="eastAsia" w:ascii="宋体" w:hAnsi="宋体" w:eastAsia="宋体"/>
          <w:sz w:val="28"/>
          <w:szCs w:val="28"/>
        </w:rPr>
      </w:pPr>
      <w:r>
        <w:rPr>
          <w:rFonts w:hint="eastAsia" w:ascii="宋体" w:hAnsi="宋体" w:eastAsia="宋体"/>
          <w:sz w:val="28"/>
          <w:szCs w:val="28"/>
        </w:rPr>
        <w:t>否则应急流程结束。</w:t>
      </w:r>
    </w:p>
    <w:p w14:paraId="78955062">
      <w:pPr>
        <w:ind w:firstLine="480"/>
        <w:rPr>
          <w:rFonts w:hint="eastAsia" w:ascii="宋体" w:hAnsi="宋体" w:eastAsia="宋体"/>
          <w:sz w:val="28"/>
          <w:szCs w:val="28"/>
        </w:rPr>
      </w:pPr>
      <w:r>
        <w:rPr>
          <w:rFonts w:hint="eastAsia" w:ascii="宋体" w:hAnsi="宋体" w:eastAsia="宋体"/>
          <w:sz w:val="28"/>
          <w:szCs w:val="28"/>
        </w:rPr>
        <w:t>应急流程结束时，由服务主管在《运维工作单》中记录应急处理结果及关联表单编号。配置管理员对应急处理结果进行检查，登记新的配置项或更改后的配置项。</w:t>
      </w:r>
    </w:p>
    <w:p w14:paraId="5A727ED7">
      <w:pPr>
        <w:pStyle w:val="2"/>
        <w:rPr>
          <w:rFonts w:hint="eastAsia"/>
        </w:rPr>
      </w:pPr>
      <w:bookmarkStart w:id="306" w:name="_Toc482361176"/>
      <w:r>
        <w:rPr>
          <w:rFonts w:hint="eastAsia"/>
        </w:rPr>
        <w:t>第六章 服务水平质量承诺及服务管理</w:t>
      </w:r>
      <w:bookmarkEnd w:id="306"/>
    </w:p>
    <w:p w14:paraId="71A4F874">
      <w:pPr>
        <w:pStyle w:val="3"/>
        <w:rPr>
          <w:rFonts w:hint="eastAsia"/>
        </w:rPr>
      </w:pPr>
      <w:bookmarkStart w:id="307" w:name="_Toc482361177"/>
      <w:bookmarkStart w:id="308" w:name="_Toc288752275"/>
      <w:bookmarkStart w:id="309" w:name="_Toc153907642"/>
      <w:r>
        <w:rPr>
          <w:rFonts w:hint="eastAsia"/>
        </w:rPr>
        <w:t>6.1服务水平体系</w:t>
      </w:r>
      <w:bookmarkEnd w:id="307"/>
      <w:bookmarkEnd w:id="308"/>
      <w:bookmarkEnd w:id="309"/>
    </w:p>
    <w:p w14:paraId="11397120">
      <w:pPr>
        <w:ind w:firstLine="482"/>
        <w:rPr>
          <w:rFonts w:hint="eastAsia" w:ascii="宋体" w:hAnsi="宋体" w:eastAsia="宋体"/>
          <w:b/>
          <w:sz w:val="28"/>
          <w:szCs w:val="28"/>
        </w:rPr>
      </w:pPr>
      <w:r>
        <w:rPr>
          <w:rFonts w:hint="eastAsia" w:ascii="宋体" w:hAnsi="宋体" w:eastAsia="宋体"/>
          <w:b/>
          <w:sz w:val="28"/>
          <w:szCs w:val="28"/>
        </w:rPr>
        <w:t>我司的服务水平体系分四大类：报告服务、管理类服务、主动式服务及响应式服务。</w:t>
      </w:r>
    </w:p>
    <w:p w14:paraId="7F7CCCA8">
      <w:pPr>
        <w:pStyle w:val="4"/>
        <w:rPr>
          <w:rFonts w:hint="eastAsia"/>
        </w:rPr>
      </w:pPr>
      <w:bookmarkStart w:id="310" w:name="_Toc288752276"/>
      <w:bookmarkStart w:id="311" w:name="_Toc482361178"/>
      <w:bookmarkStart w:id="312" w:name="_Toc153907643"/>
      <w:r>
        <w:rPr>
          <w:rFonts w:hint="eastAsia"/>
        </w:rPr>
        <w:t>报告服务</w:t>
      </w:r>
      <w:bookmarkEnd w:id="310"/>
      <w:bookmarkEnd w:id="311"/>
      <w:bookmarkEnd w:id="312"/>
    </w:p>
    <w:p w14:paraId="76956E9F">
      <w:pPr>
        <w:ind w:firstLine="480"/>
        <w:rPr>
          <w:rFonts w:hint="eastAsia" w:ascii="宋体" w:hAnsi="宋体" w:eastAsia="宋体"/>
          <w:sz w:val="28"/>
          <w:szCs w:val="28"/>
        </w:rPr>
      </w:pPr>
      <w:r>
        <w:rPr>
          <w:rFonts w:hint="eastAsia" w:ascii="宋体" w:hAnsi="宋体" w:eastAsia="宋体"/>
          <w:sz w:val="28"/>
          <w:szCs w:val="28"/>
        </w:rPr>
        <w:t>主要内容如下：</w:t>
      </w:r>
    </w:p>
    <w:tbl>
      <w:tblPr>
        <w:tblStyle w:val="13"/>
        <w:tblW w:w="8080" w:type="dxa"/>
        <w:jc w:val="center"/>
        <w:tblLayout w:type="autofit"/>
        <w:tblCellMar>
          <w:top w:w="0" w:type="dxa"/>
          <w:left w:w="108" w:type="dxa"/>
          <w:bottom w:w="0" w:type="dxa"/>
          <w:right w:w="108" w:type="dxa"/>
        </w:tblCellMar>
      </w:tblPr>
      <w:tblGrid>
        <w:gridCol w:w="2280"/>
        <w:gridCol w:w="3060"/>
        <w:gridCol w:w="2740"/>
      </w:tblGrid>
      <w:tr w14:paraId="7042ADE9">
        <w:tblPrEx>
          <w:tblCellMar>
            <w:top w:w="0" w:type="dxa"/>
            <w:left w:w="108" w:type="dxa"/>
            <w:bottom w:w="0" w:type="dxa"/>
            <w:right w:w="108" w:type="dxa"/>
          </w:tblCellMar>
        </w:tblPrEx>
        <w:trPr>
          <w:trHeight w:val="285" w:hRule="atLeast"/>
          <w:jc w:val="center"/>
        </w:trPr>
        <w:tc>
          <w:tcPr>
            <w:tcW w:w="2280" w:type="dxa"/>
            <w:tcBorders>
              <w:top w:val="single" w:color="auto" w:sz="4" w:space="0"/>
              <w:left w:val="single" w:color="auto" w:sz="4" w:space="0"/>
              <w:bottom w:val="single" w:color="auto" w:sz="4" w:space="0"/>
              <w:right w:val="single" w:color="auto" w:sz="4" w:space="0"/>
            </w:tcBorders>
            <w:shd w:val="clear" w:color="auto" w:fill="C0C0C0"/>
            <w:noWrap/>
            <w:vAlign w:val="bottom"/>
          </w:tcPr>
          <w:p w14:paraId="723A2298">
            <w:pPr>
              <w:widowControl/>
              <w:jc w:val="center"/>
              <w:rPr>
                <w:rFonts w:ascii="宋体" w:hAnsi="宋体" w:eastAsia="宋体" w:cs="宋体"/>
                <w:kern w:val="0"/>
                <w:sz w:val="28"/>
                <w:szCs w:val="28"/>
              </w:rPr>
            </w:pPr>
            <w:r>
              <w:rPr>
                <w:rFonts w:hint="eastAsia" w:ascii="宋体" w:hAnsi="宋体" w:eastAsia="宋体" w:cs="宋体"/>
                <w:kern w:val="0"/>
                <w:sz w:val="28"/>
                <w:szCs w:val="28"/>
              </w:rPr>
              <w:t>服务</w:t>
            </w:r>
          </w:p>
        </w:tc>
        <w:tc>
          <w:tcPr>
            <w:tcW w:w="3060" w:type="dxa"/>
            <w:tcBorders>
              <w:top w:val="single" w:color="auto" w:sz="4" w:space="0"/>
              <w:left w:val="nil"/>
              <w:bottom w:val="single" w:color="auto" w:sz="4" w:space="0"/>
              <w:right w:val="single" w:color="auto" w:sz="4" w:space="0"/>
            </w:tcBorders>
            <w:shd w:val="clear" w:color="auto" w:fill="C0C0C0"/>
            <w:noWrap/>
            <w:vAlign w:val="bottom"/>
          </w:tcPr>
          <w:p w14:paraId="1B1D718B">
            <w:pPr>
              <w:widowControl/>
              <w:jc w:val="center"/>
              <w:rPr>
                <w:rFonts w:ascii="宋体" w:hAnsi="宋体" w:eastAsia="宋体" w:cs="宋体"/>
                <w:kern w:val="0"/>
                <w:sz w:val="28"/>
                <w:szCs w:val="28"/>
              </w:rPr>
            </w:pPr>
            <w:r>
              <w:rPr>
                <w:rFonts w:hint="eastAsia" w:ascii="宋体" w:hAnsi="宋体" w:eastAsia="宋体" w:cs="宋体"/>
                <w:kern w:val="0"/>
                <w:sz w:val="28"/>
                <w:szCs w:val="28"/>
              </w:rPr>
              <w:t>交付内容</w:t>
            </w:r>
          </w:p>
        </w:tc>
        <w:tc>
          <w:tcPr>
            <w:tcW w:w="2740" w:type="dxa"/>
            <w:tcBorders>
              <w:top w:val="single" w:color="auto" w:sz="4" w:space="0"/>
              <w:left w:val="nil"/>
              <w:bottom w:val="single" w:color="auto" w:sz="4" w:space="0"/>
              <w:right w:val="single" w:color="auto" w:sz="4" w:space="0"/>
            </w:tcBorders>
            <w:shd w:val="clear" w:color="auto" w:fill="C0C0C0"/>
            <w:noWrap/>
            <w:vAlign w:val="bottom"/>
          </w:tcPr>
          <w:p w14:paraId="77755AE6">
            <w:pPr>
              <w:widowControl/>
              <w:jc w:val="center"/>
              <w:rPr>
                <w:rFonts w:ascii="宋体" w:hAnsi="宋体" w:eastAsia="宋体" w:cs="宋体"/>
                <w:kern w:val="0"/>
                <w:sz w:val="28"/>
                <w:szCs w:val="28"/>
              </w:rPr>
            </w:pPr>
            <w:r>
              <w:rPr>
                <w:rFonts w:hint="eastAsia" w:ascii="宋体" w:hAnsi="宋体" w:eastAsia="宋体" w:cs="宋体"/>
                <w:kern w:val="0"/>
                <w:sz w:val="28"/>
                <w:szCs w:val="28"/>
              </w:rPr>
              <w:t>服务级别</w:t>
            </w:r>
          </w:p>
        </w:tc>
      </w:tr>
      <w:tr w14:paraId="5815D6B6">
        <w:tblPrEx>
          <w:tblCellMar>
            <w:top w:w="0" w:type="dxa"/>
            <w:left w:w="108" w:type="dxa"/>
            <w:bottom w:w="0" w:type="dxa"/>
            <w:right w:w="108" w:type="dxa"/>
          </w:tblCellMar>
        </w:tblPrEx>
        <w:trPr>
          <w:trHeight w:val="285" w:hRule="atLeast"/>
          <w:jc w:val="center"/>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10D9F5A8">
            <w:pPr>
              <w:widowControl/>
              <w:jc w:val="center"/>
              <w:rPr>
                <w:rFonts w:ascii="宋体" w:hAnsi="宋体" w:eastAsia="宋体" w:cs="宋体"/>
                <w:kern w:val="0"/>
                <w:sz w:val="28"/>
                <w:szCs w:val="28"/>
              </w:rPr>
            </w:pPr>
            <w:r>
              <w:rPr>
                <w:rFonts w:hint="eastAsia" w:ascii="宋体" w:hAnsi="宋体" w:eastAsia="宋体" w:cs="宋体"/>
                <w:kern w:val="0"/>
                <w:sz w:val="28"/>
                <w:szCs w:val="28"/>
              </w:rPr>
              <w:t>日常运维服务报告</w:t>
            </w:r>
          </w:p>
        </w:tc>
        <w:tc>
          <w:tcPr>
            <w:tcW w:w="3060" w:type="dxa"/>
            <w:tcBorders>
              <w:top w:val="nil"/>
              <w:left w:val="nil"/>
              <w:bottom w:val="single" w:color="auto" w:sz="4" w:space="0"/>
              <w:right w:val="single" w:color="auto" w:sz="4" w:space="0"/>
            </w:tcBorders>
            <w:shd w:val="clear" w:color="auto" w:fill="auto"/>
            <w:noWrap/>
            <w:vAlign w:val="bottom"/>
          </w:tcPr>
          <w:p w14:paraId="58FEF509">
            <w:pPr>
              <w:widowControl/>
              <w:jc w:val="center"/>
              <w:rPr>
                <w:rFonts w:ascii="宋体" w:hAnsi="宋体" w:eastAsia="宋体" w:cs="宋体"/>
                <w:kern w:val="0"/>
                <w:sz w:val="28"/>
                <w:szCs w:val="28"/>
              </w:rPr>
            </w:pPr>
            <w:r>
              <w:rPr>
                <w:rFonts w:hint="eastAsia" w:ascii="宋体" w:hAnsi="宋体" w:eastAsia="宋体" w:cs="宋体"/>
                <w:kern w:val="0"/>
                <w:sz w:val="28"/>
                <w:szCs w:val="28"/>
              </w:rPr>
              <w:t>运维月/季/年报告</w:t>
            </w:r>
          </w:p>
        </w:tc>
        <w:tc>
          <w:tcPr>
            <w:tcW w:w="2740" w:type="dxa"/>
            <w:tcBorders>
              <w:top w:val="nil"/>
              <w:left w:val="nil"/>
              <w:bottom w:val="single" w:color="auto" w:sz="4" w:space="0"/>
              <w:right w:val="single" w:color="auto" w:sz="4" w:space="0"/>
            </w:tcBorders>
            <w:shd w:val="clear" w:color="auto" w:fill="auto"/>
            <w:noWrap/>
            <w:vAlign w:val="bottom"/>
          </w:tcPr>
          <w:p w14:paraId="2FC776D2">
            <w:pPr>
              <w:widowControl/>
              <w:jc w:val="center"/>
              <w:rPr>
                <w:rFonts w:ascii="宋体" w:hAnsi="宋体" w:eastAsia="宋体" w:cs="宋体"/>
                <w:kern w:val="0"/>
                <w:sz w:val="28"/>
                <w:szCs w:val="28"/>
              </w:rPr>
            </w:pPr>
            <w:r>
              <w:rPr>
                <w:rFonts w:hint="eastAsia" w:ascii="宋体" w:hAnsi="宋体" w:eastAsia="宋体" w:cs="宋体"/>
                <w:kern w:val="0"/>
                <w:sz w:val="28"/>
                <w:szCs w:val="28"/>
              </w:rPr>
              <w:t>月度/季度/年度</w:t>
            </w:r>
          </w:p>
        </w:tc>
      </w:tr>
      <w:tr w14:paraId="7BCB3BFE">
        <w:tblPrEx>
          <w:tblCellMar>
            <w:top w:w="0" w:type="dxa"/>
            <w:left w:w="108" w:type="dxa"/>
            <w:bottom w:w="0" w:type="dxa"/>
            <w:right w:w="108" w:type="dxa"/>
          </w:tblCellMar>
        </w:tblPrEx>
        <w:trPr>
          <w:trHeight w:val="285" w:hRule="atLeast"/>
          <w:jc w:val="center"/>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5D26EED9">
            <w:pPr>
              <w:widowControl/>
              <w:jc w:val="center"/>
              <w:rPr>
                <w:rFonts w:ascii="宋体" w:hAnsi="宋体" w:eastAsia="宋体" w:cs="宋体"/>
                <w:kern w:val="0"/>
                <w:sz w:val="28"/>
                <w:szCs w:val="28"/>
              </w:rPr>
            </w:pPr>
            <w:r>
              <w:rPr>
                <w:rFonts w:hint="eastAsia" w:ascii="宋体" w:hAnsi="宋体" w:eastAsia="宋体" w:cs="宋体"/>
                <w:kern w:val="0"/>
                <w:sz w:val="28"/>
                <w:szCs w:val="28"/>
              </w:rPr>
              <w:t>重大事件服务报告</w:t>
            </w:r>
          </w:p>
        </w:tc>
        <w:tc>
          <w:tcPr>
            <w:tcW w:w="3060" w:type="dxa"/>
            <w:tcBorders>
              <w:top w:val="nil"/>
              <w:left w:val="nil"/>
              <w:bottom w:val="single" w:color="auto" w:sz="4" w:space="0"/>
              <w:right w:val="single" w:color="auto" w:sz="4" w:space="0"/>
            </w:tcBorders>
            <w:shd w:val="clear" w:color="auto" w:fill="auto"/>
            <w:noWrap/>
            <w:vAlign w:val="bottom"/>
          </w:tcPr>
          <w:p w14:paraId="3B4DBD3D">
            <w:pPr>
              <w:widowControl/>
              <w:jc w:val="center"/>
              <w:rPr>
                <w:rFonts w:ascii="宋体" w:hAnsi="宋体" w:eastAsia="宋体" w:cs="宋体"/>
                <w:kern w:val="0"/>
                <w:sz w:val="28"/>
                <w:szCs w:val="28"/>
              </w:rPr>
            </w:pPr>
            <w:r>
              <w:rPr>
                <w:rFonts w:hint="eastAsia" w:ascii="宋体" w:hAnsi="宋体" w:eastAsia="宋体" w:cs="宋体"/>
                <w:kern w:val="0"/>
                <w:sz w:val="28"/>
                <w:szCs w:val="28"/>
              </w:rPr>
              <w:t>重大事件服务报告</w:t>
            </w:r>
          </w:p>
        </w:tc>
        <w:tc>
          <w:tcPr>
            <w:tcW w:w="2740" w:type="dxa"/>
            <w:tcBorders>
              <w:top w:val="nil"/>
              <w:left w:val="nil"/>
              <w:bottom w:val="single" w:color="auto" w:sz="4" w:space="0"/>
              <w:right w:val="single" w:color="auto" w:sz="4" w:space="0"/>
            </w:tcBorders>
            <w:shd w:val="clear" w:color="auto" w:fill="auto"/>
            <w:noWrap/>
            <w:vAlign w:val="bottom"/>
          </w:tcPr>
          <w:p w14:paraId="67776FDB">
            <w:pPr>
              <w:widowControl/>
              <w:jc w:val="center"/>
              <w:rPr>
                <w:rFonts w:ascii="宋体" w:hAnsi="宋体" w:eastAsia="宋体" w:cs="宋体"/>
                <w:kern w:val="0"/>
                <w:sz w:val="28"/>
                <w:szCs w:val="28"/>
              </w:rPr>
            </w:pPr>
            <w:r>
              <w:rPr>
                <w:rFonts w:hint="eastAsia" w:ascii="宋体" w:hAnsi="宋体" w:eastAsia="宋体" w:cs="宋体"/>
                <w:kern w:val="0"/>
                <w:sz w:val="28"/>
                <w:szCs w:val="28"/>
              </w:rPr>
              <w:t>按事件发生情况</w:t>
            </w:r>
          </w:p>
        </w:tc>
      </w:tr>
      <w:tr w14:paraId="7C178751">
        <w:tblPrEx>
          <w:tblCellMar>
            <w:top w:w="0" w:type="dxa"/>
            <w:left w:w="108" w:type="dxa"/>
            <w:bottom w:w="0" w:type="dxa"/>
            <w:right w:w="108" w:type="dxa"/>
          </w:tblCellMar>
        </w:tblPrEx>
        <w:trPr>
          <w:trHeight w:val="285" w:hRule="atLeast"/>
          <w:jc w:val="center"/>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1EA24AB7">
            <w:pPr>
              <w:widowControl/>
              <w:jc w:val="center"/>
              <w:rPr>
                <w:rFonts w:ascii="宋体" w:hAnsi="宋体" w:eastAsia="宋体" w:cs="宋体"/>
                <w:kern w:val="0"/>
                <w:sz w:val="28"/>
                <w:szCs w:val="28"/>
              </w:rPr>
            </w:pPr>
            <w:r>
              <w:rPr>
                <w:rFonts w:hint="eastAsia" w:ascii="宋体" w:hAnsi="宋体" w:eastAsia="宋体" w:cs="宋体"/>
                <w:kern w:val="0"/>
                <w:sz w:val="28"/>
                <w:szCs w:val="28"/>
              </w:rPr>
              <w:t>巡检报告</w:t>
            </w:r>
          </w:p>
        </w:tc>
        <w:tc>
          <w:tcPr>
            <w:tcW w:w="3060" w:type="dxa"/>
            <w:tcBorders>
              <w:top w:val="nil"/>
              <w:left w:val="nil"/>
              <w:bottom w:val="single" w:color="auto" w:sz="4" w:space="0"/>
              <w:right w:val="single" w:color="auto" w:sz="4" w:space="0"/>
            </w:tcBorders>
            <w:shd w:val="clear" w:color="auto" w:fill="auto"/>
            <w:noWrap/>
            <w:vAlign w:val="bottom"/>
          </w:tcPr>
          <w:p w14:paraId="14514A62">
            <w:pPr>
              <w:widowControl/>
              <w:jc w:val="center"/>
              <w:rPr>
                <w:rFonts w:ascii="宋体" w:hAnsi="宋体" w:eastAsia="宋体" w:cs="宋体"/>
                <w:kern w:val="0"/>
                <w:sz w:val="28"/>
                <w:szCs w:val="28"/>
              </w:rPr>
            </w:pPr>
            <w:r>
              <w:rPr>
                <w:rFonts w:hint="eastAsia" w:ascii="宋体" w:hAnsi="宋体" w:eastAsia="宋体" w:cs="宋体"/>
                <w:kern w:val="0"/>
                <w:sz w:val="28"/>
                <w:szCs w:val="28"/>
              </w:rPr>
              <w:t>巡检工作记录</w:t>
            </w:r>
          </w:p>
        </w:tc>
        <w:tc>
          <w:tcPr>
            <w:tcW w:w="2740" w:type="dxa"/>
            <w:tcBorders>
              <w:top w:val="nil"/>
              <w:left w:val="nil"/>
              <w:bottom w:val="single" w:color="auto" w:sz="4" w:space="0"/>
              <w:right w:val="single" w:color="auto" w:sz="4" w:space="0"/>
            </w:tcBorders>
            <w:shd w:val="clear" w:color="auto" w:fill="auto"/>
            <w:noWrap/>
            <w:vAlign w:val="bottom"/>
          </w:tcPr>
          <w:p w14:paraId="347789DD">
            <w:pPr>
              <w:widowControl/>
              <w:jc w:val="center"/>
              <w:rPr>
                <w:rFonts w:ascii="宋体" w:hAnsi="宋体" w:eastAsia="宋体" w:cs="宋体"/>
                <w:kern w:val="0"/>
                <w:sz w:val="28"/>
                <w:szCs w:val="28"/>
              </w:rPr>
            </w:pPr>
            <w:r>
              <w:rPr>
                <w:rFonts w:hint="eastAsia" w:ascii="宋体" w:hAnsi="宋体" w:eastAsia="宋体" w:cs="宋体"/>
                <w:kern w:val="0"/>
                <w:sz w:val="28"/>
                <w:szCs w:val="28"/>
              </w:rPr>
              <w:t>月度</w:t>
            </w:r>
          </w:p>
        </w:tc>
      </w:tr>
      <w:tr w14:paraId="59DDEEC4">
        <w:tblPrEx>
          <w:tblCellMar>
            <w:top w:w="0" w:type="dxa"/>
            <w:left w:w="108" w:type="dxa"/>
            <w:bottom w:w="0" w:type="dxa"/>
            <w:right w:w="108" w:type="dxa"/>
          </w:tblCellMar>
        </w:tblPrEx>
        <w:trPr>
          <w:trHeight w:val="285" w:hRule="atLeast"/>
          <w:jc w:val="center"/>
        </w:trPr>
        <w:tc>
          <w:tcPr>
            <w:tcW w:w="228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F18AA2C">
            <w:pPr>
              <w:widowControl/>
              <w:jc w:val="center"/>
              <w:rPr>
                <w:rFonts w:ascii="宋体" w:hAnsi="宋体" w:eastAsia="宋体" w:cs="宋体"/>
                <w:kern w:val="0"/>
                <w:sz w:val="28"/>
                <w:szCs w:val="28"/>
              </w:rPr>
            </w:pPr>
            <w:r>
              <w:rPr>
                <w:rFonts w:hint="eastAsia" w:ascii="宋体" w:hAnsi="宋体" w:eastAsia="宋体" w:cs="宋体"/>
                <w:kern w:val="0"/>
                <w:sz w:val="28"/>
                <w:szCs w:val="28"/>
              </w:rPr>
              <w:t>设备维修</w:t>
            </w:r>
          </w:p>
        </w:tc>
        <w:tc>
          <w:tcPr>
            <w:tcW w:w="3060" w:type="dxa"/>
            <w:tcBorders>
              <w:top w:val="single" w:color="auto" w:sz="4" w:space="0"/>
              <w:left w:val="nil"/>
              <w:bottom w:val="single" w:color="auto" w:sz="4" w:space="0"/>
              <w:right w:val="single" w:color="auto" w:sz="4" w:space="0"/>
            </w:tcBorders>
            <w:shd w:val="clear" w:color="auto" w:fill="auto"/>
            <w:noWrap/>
            <w:vAlign w:val="bottom"/>
          </w:tcPr>
          <w:p w14:paraId="13F6E241">
            <w:pPr>
              <w:widowControl/>
              <w:jc w:val="center"/>
              <w:rPr>
                <w:rFonts w:ascii="宋体" w:hAnsi="宋体" w:eastAsia="宋体" w:cs="宋体"/>
                <w:kern w:val="0"/>
                <w:sz w:val="28"/>
                <w:szCs w:val="28"/>
              </w:rPr>
            </w:pPr>
            <w:r>
              <w:rPr>
                <w:rFonts w:hint="eastAsia" w:ascii="宋体" w:hAnsi="宋体" w:eastAsia="宋体" w:cs="宋体"/>
                <w:kern w:val="0"/>
                <w:sz w:val="28"/>
                <w:szCs w:val="28"/>
              </w:rPr>
              <w:t>设备维修单</w:t>
            </w:r>
          </w:p>
        </w:tc>
        <w:tc>
          <w:tcPr>
            <w:tcW w:w="2740" w:type="dxa"/>
            <w:tcBorders>
              <w:top w:val="single" w:color="auto" w:sz="4" w:space="0"/>
              <w:left w:val="nil"/>
              <w:bottom w:val="single" w:color="auto" w:sz="4" w:space="0"/>
              <w:right w:val="single" w:color="auto" w:sz="4" w:space="0"/>
            </w:tcBorders>
            <w:shd w:val="clear" w:color="auto" w:fill="auto"/>
            <w:noWrap/>
            <w:vAlign w:val="bottom"/>
          </w:tcPr>
          <w:p w14:paraId="0817D9D2">
            <w:pPr>
              <w:widowControl/>
              <w:jc w:val="center"/>
              <w:rPr>
                <w:rFonts w:ascii="宋体" w:hAnsi="宋体" w:eastAsia="宋体" w:cs="宋体"/>
                <w:kern w:val="0"/>
                <w:sz w:val="28"/>
                <w:szCs w:val="28"/>
              </w:rPr>
            </w:pPr>
            <w:r>
              <w:rPr>
                <w:rFonts w:hint="eastAsia" w:ascii="宋体" w:hAnsi="宋体" w:eastAsia="宋体" w:cs="宋体"/>
                <w:kern w:val="0"/>
                <w:sz w:val="28"/>
                <w:szCs w:val="28"/>
              </w:rPr>
              <w:t>5X8驻场/其余时间电话</w:t>
            </w:r>
          </w:p>
        </w:tc>
      </w:tr>
      <w:tr w14:paraId="461719CD">
        <w:tblPrEx>
          <w:tblCellMar>
            <w:top w:w="0" w:type="dxa"/>
            <w:left w:w="108" w:type="dxa"/>
            <w:bottom w:w="0" w:type="dxa"/>
            <w:right w:w="108" w:type="dxa"/>
          </w:tblCellMar>
        </w:tblPrEx>
        <w:trPr>
          <w:trHeight w:val="285" w:hRule="atLeast"/>
          <w:jc w:val="center"/>
        </w:trPr>
        <w:tc>
          <w:tcPr>
            <w:tcW w:w="228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6CF57D7">
            <w:pPr>
              <w:widowControl/>
              <w:jc w:val="center"/>
              <w:rPr>
                <w:rFonts w:ascii="宋体" w:hAnsi="宋体" w:eastAsia="宋体" w:cs="宋体"/>
                <w:kern w:val="0"/>
                <w:sz w:val="28"/>
                <w:szCs w:val="28"/>
              </w:rPr>
            </w:pPr>
            <w:r>
              <w:rPr>
                <w:rFonts w:hint="eastAsia" w:ascii="宋体" w:hAnsi="宋体" w:eastAsia="宋体" w:cs="宋体"/>
                <w:kern w:val="0"/>
                <w:sz w:val="28"/>
                <w:szCs w:val="28"/>
              </w:rPr>
              <w:t>服务质量自检</w:t>
            </w:r>
          </w:p>
        </w:tc>
        <w:tc>
          <w:tcPr>
            <w:tcW w:w="3060" w:type="dxa"/>
            <w:tcBorders>
              <w:top w:val="single" w:color="auto" w:sz="4" w:space="0"/>
              <w:left w:val="nil"/>
              <w:bottom w:val="single" w:color="auto" w:sz="4" w:space="0"/>
              <w:right w:val="single" w:color="auto" w:sz="4" w:space="0"/>
            </w:tcBorders>
            <w:shd w:val="clear" w:color="auto" w:fill="auto"/>
            <w:noWrap/>
            <w:vAlign w:val="bottom"/>
          </w:tcPr>
          <w:p w14:paraId="0C81E821">
            <w:pPr>
              <w:widowControl/>
              <w:jc w:val="center"/>
              <w:rPr>
                <w:rFonts w:ascii="宋体" w:hAnsi="宋体" w:eastAsia="宋体" w:cs="宋体"/>
                <w:kern w:val="0"/>
                <w:sz w:val="28"/>
                <w:szCs w:val="28"/>
              </w:rPr>
            </w:pPr>
            <w:r>
              <w:rPr>
                <w:rFonts w:hint="eastAsia" w:ascii="宋体" w:hAnsi="宋体" w:eastAsia="宋体" w:cs="宋体"/>
                <w:kern w:val="0"/>
                <w:sz w:val="28"/>
                <w:szCs w:val="28"/>
              </w:rPr>
              <w:t>服务质量自检报告</w:t>
            </w:r>
          </w:p>
        </w:tc>
        <w:tc>
          <w:tcPr>
            <w:tcW w:w="2740" w:type="dxa"/>
            <w:tcBorders>
              <w:top w:val="single" w:color="auto" w:sz="4" w:space="0"/>
              <w:left w:val="nil"/>
              <w:bottom w:val="single" w:color="auto" w:sz="4" w:space="0"/>
              <w:right w:val="single" w:color="auto" w:sz="4" w:space="0"/>
            </w:tcBorders>
            <w:shd w:val="clear" w:color="auto" w:fill="auto"/>
            <w:noWrap/>
            <w:vAlign w:val="bottom"/>
          </w:tcPr>
          <w:p w14:paraId="6B7299B2">
            <w:pPr>
              <w:widowControl/>
              <w:jc w:val="center"/>
              <w:rPr>
                <w:rFonts w:ascii="宋体" w:hAnsi="宋体" w:eastAsia="宋体" w:cs="宋体"/>
                <w:kern w:val="0"/>
                <w:sz w:val="28"/>
                <w:szCs w:val="28"/>
              </w:rPr>
            </w:pPr>
            <w:r>
              <w:rPr>
                <w:rFonts w:hint="eastAsia" w:ascii="宋体" w:hAnsi="宋体" w:eastAsia="宋体" w:cs="宋体"/>
                <w:kern w:val="0"/>
                <w:sz w:val="28"/>
                <w:szCs w:val="28"/>
              </w:rPr>
              <w:t>每月</w:t>
            </w:r>
          </w:p>
        </w:tc>
      </w:tr>
      <w:tr w14:paraId="770C040D">
        <w:tblPrEx>
          <w:tblCellMar>
            <w:top w:w="0" w:type="dxa"/>
            <w:left w:w="108" w:type="dxa"/>
            <w:bottom w:w="0" w:type="dxa"/>
            <w:right w:w="108" w:type="dxa"/>
          </w:tblCellMar>
        </w:tblPrEx>
        <w:trPr>
          <w:trHeight w:val="285" w:hRule="atLeast"/>
          <w:jc w:val="center"/>
        </w:trPr>
        <w:tc>
          <w:tcPr>
            <w:tcW w:w="228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19A847BF">
            <w:pPr>
              <w:widowControl/>
              <w:jc w:val="center"/>
              <w:rPr>
                <w:rFonts w:ascii="宋体" w:hAnsi="宋体" w:eastAsia="宋体" w:cs="宋体"/>
                <w:kern w:val="0"/>
                <w:sz w:val="28"/>
                <w:szCs w:val="28"/>
              </w:rPr>
            </w:pPr>
            <w:r>
              <w:rPr>
                <w:rFonts w:hint="eastAsia" w:ascii="宋体" w:hAnsi="宋体" w:eastAsia="宋体" w:cs="宋体"/>
                <w:kern w:val="0"/>
                <w:sz w:val="28"/>
                <w:szCs w:val="28"/>
              </w:rPr>
              <w:t>系统安全分析</w:t>
            </w:r>
          </w:p>
        </w:tc>
        <w:tc>
          <w:tcPr>
            <w:tcW w:w="3060" w:type="dxa"/>
            <w:tcBorders>
              <w:top w:val="single" w:color="auto" w:sz="4" w:space="0"/>
              <w:left w:val="nil"/>
              <w:bottom w:val="single" w:color="auto" w:sz="4" w:space="0"/>
              <w:right w:val="single" w:color="auto" w:sz="4" w:space="0"/>
            </w:tcBorders>
            <w:shd w:val="clear" w:color="auto" w:fill="auto"/>
            <w:noWrap/>
            <w:vAlign w:val="bottom"/>
          </w:tcPr>
          <w:p w14:paraId="1AA7FC7C">
            <w:pPr>
              <w:widowControl/>
              <w:jc w:val="center"/>
              <w:rPr>
                <w:rFonts w:ascii="宋体" w:hAnsi="宋体" w:eastAsia="宋体" w:cs="宋体"/>
                <w:kern w:val="0"/>
                <w:sz w:val="28"/>
                <w:szCs w:val="28"/>
              </w:rPr>
            </w:pPr>
            <w:r>
              <w:rPr>
                <w:rFonts w:hint="eastAsia" w:ascii="宋体" w:hAnsi="宋体" w:eastAsia="宋体" w:cs="宋体"/>
                <w:kern w:val="0"/>
                <w:sz w:val="28"/>
                <w:szCs w:val="28"/>
              </w:rPr>
              <w:t>安全分析报告</w:t>
            </w:r>
          </w:p>
        </w:tc>
        <w:tc>
          <w:tcPr>
            <w:tcW w:w="2740" w:type="dxa"/>
            <w:tcBorders>
              <w:top w:val="single" w:color="auto" w:sz="4" w:space="0"/>
              <w:left w:val="nil"/>
              <w:bottom w:val="single" w:color="auto" w:sz="4" w:space="0"/>
              <w:right w:val="single" w:color="auto" w:sz="4" w:space="0"/>
            </w:tcBorders>
            <w:shd w:val="clear" w:color="auto" w:fill="auto"/>
            <w:noWrap/>
            <w:vAlign w:val="bottom"/>
          </w:tcPr>
          <w:p w14:paraId="28DCA59F">
            <w:pPr>
              <w:widowControl/>
              <w:jc w:val="center"/>
              <w:rPr>
                <w:rFonts w:ascii="宋体" w:hAnsi="宋体" w:eastAsia="宋体" w:cs="宋体"/>
                <w:kern w:val="0"/>
                <w:sz w:val="28"/>
                <w:szCs w:val="28"/>
              </w:rPr>
            </w:pPr>
            <w:r>
              <w:rPr>
                <w:rFonts w:hint="eastAsia" w:ascii="宋体" w:hAnsi="宋体" w:eastAsia="宋体" w:cs="宋体"/>
                <w:kern w:val="0"/>
                <w:sz w:val="28"/>
                <w:szCs w:val="28"/>
              </w:rPr>
              <w:t>每月</w:t>
            </w:r>
          </w:p>
        </w:tc>
      </w:tr>
      <w:tr w14:paraId="0812FCAB">
        <w:tblPrEx>
          <w:tblCellMar>
            <w:top w:w="0" w:type="dxa"/>
            <w:left w:w="108" w:type="dxa"/>
            <w:bottom w:w="0" w:type="dxa"/>
            <w:right w:w="108" w:type="dxa"/>
          </w:tblCellMar>
        </w:tblPrEx>
        <w:trPr>
          <w:trHeight w:val="285" w:hRule="atLeast"/>
          <w:jc w:val="center"/>
        </w:trPr>
        <w:tc>
          <w:tcPr>
            <w:tcW w:w="2280" w:type="dxa"/>
            <w:tcBorders>
              <w:top w:val="single" w:color="auto" w:sz="4" w:space="0"/>
              <w:left w:val="single" w:color="auto" w:sz="4" w:space="0"/>
              <w:bottom w:val="single" w:color="auto" w:sz="4" w:space="0"/>
              <w:right w:val="single" w:color="auto" w:sz="4" w:space="0"/>
            </w:tcBorders>
            <w:shd w:val="clear" w:color="auto" w:fill="auto"/>
            <w:noWrap/>
            <w:vAlign w:val="bottom"/>
          </w:tcPr>
          <w:p w14:paraId="6DB9BEA2">
            <w:pPr>
              <w:widowControl/>
              <w:jc w:val="center"/>
              <w:rPr>
                <w:rFonts w:ascii="宋体" w:hAnsi="宋体" w:eastAsia="宋体" w:cs="宋体"/>
                <w:kern w:val="0"/>
                <w:sz w:val="28"/>
                <w:szCs w:val="28"/>
              </w:rPr>
            </w:pPr>
            <w:r>
              <w:rPr>
                <w:rFonts w:hint="eastAsia" w:ascii="宋体" w:hAnsi="宋体" w:eastAsia="宋体" w:cs="宋体"/>
                <w:kern w:val="0"/>
                <w:sz w:val="28"/>
                <w:szCs w:val="28"/>
              </w:rPr>
              <w:t>系统/网络优化分析</w:t>
            </w:r>
          </w:p>
        </w:tc>
        <w:tc>
          <w:tcPr>
            <w:tcW w:w="3060" w:type="dxa"/>
            <w:tcBorders>
              <w:top w:val="single" w:color="auto" w:sz="4" w:space="0"/>
              <w:left w:val="nil"/>
              <w:bottom w:val="single" w:color="auto" w:sz="4" w:space="0"/>
              <w:right w:val="single" w:color="auto" w:sz="4" w:space="0"/>
            </w:tcBorders>
            <w:shd w:val="clear" w:color="auto" w:fill="auto"/>
            <w:noWrap/>
            <w:vAlign w:val="bottom"/>
          </w:tcPr>
          <w:p w14:paraId="420E3205">
            <w:pPr>
              <w:widowControl/>
              <w:jc w:val="center"/>
              <w:rPr>
                <w:rFonts w:ascii="宋体" w:hAnsi="宋体" w:eastAsia="宋体" w:cs="宋体"/>
                <w:kern w:val="0"/>
                <w:sz w:val="28"/>
                <w:szCs w:val="28"/>
              </w:rPr>
            </w:pPr>
            <w:r>
              <w:rPr>
                <w:rFonts w:hint="eastAsia" w:ascii="宋体" w:hAnsi="宋体" w:eastAsia="宋体" w:cs="宋体"/>
                <w:kern w:val="0"/>
                <w:sz w:val="28"/>
                <w:szCs w:val="28"/>
              </w:rPr>
              <w:t>系统/网络优化建议</w:t>
            </w:r>
          </w:p>
        </w:tc>
        <w:tc>
          <w:tcPr>
            <w:tcW w:w="2740" w:type="dxa"/>
            <w:tcBorders>
              <w:top w:val="single" w:color="auto" w:sz="4" w:space="0"/>
              <w:left w:val="nil"/>
              <w:bottom w:val="single" w:color="auto" w:sz="4" w:space="0"/>
              <w:right w:val="single" w:color="auto" w:sz="4" w:space="0"/>
            </w:tcBorders>
            <w:shd w:val="clear" w:color="auto" w:fill="auto"/>
            <w:noWrap/>
            <w:vAlign w:val="bottom"/>
          </w:tcPr>
          <w:p w14:paraId="691F1E15">
            <w:pPr>
              <w:widowControl/>
              <w:jc w:val="center"/>
              <w:rPr>
                <w:rFonts w:ascii="宋体" w:hAnsi="宋体" w:eastAsia="宋体" w:cs="宋体"/>
                <w:kern w:val="0"/>
                <w:sz w:val="28"/>
                <w:szCs w:val="28"/>
              </w:rPr>
            </w:pPr>
            <w:r>
              <w:rPr>
                <w:rFonts w:hint="eastAsia" w:ascii="宋体" w:hAnsi="宋体" w:eastAsia="宋体" w:cs="宋体"/>
                <w:kern w:val="0"/>
                <w:sz w:val="28"/>
                <w:szCs w:val="28"/>
              </w:rPr>
              <w:t>按客户计划</w:t>
            </w:r>
          </w:p>
        </w:tc>
      </w:tr>
    </w:tbl>
    <w:p w14:paraId="1DCBF1F0">
      <w:pPr>
        <w:ind w:firstLine="480"/>
        <w:rPr>
          <w:rFonts w:hint="eastAsia" w:ascii="宋体" w:hAnsi="宋体" w:eastAsia="宋体"/>
          <w:sz w:val="28"/>
          <w:szCs w:val="28"/>
        </w:rPr>
      </w:pPr>
    </w:p>
    <w:p w14:paraId="622B09A8">
      <w:pPr>
        <w:pStyle w:val="4"/>
        <w:rPr>
          <w:rFonts w:hint="eastAsia"/>
        </w:rPr>
      </w:pPr>
      <w:bookmarkStart w:id="313" w:name="_Toc153907644"/>
      <w:bookmarkStart w:id="314" w:name="_Toc482361179"/>
      <w:bookmarkStart w:id="315" w:name="_Toc288752277"/>
      <w:r>
        <w:rPr>
          <w:rFonts w:hint="eastAsia"/>
        </w:rPr>
        <w:t>管理类服务</w:t>
      </w:r>
      <w:bookmarkEnd w:id="313"/>
      <w:bookmarkEnd w:id="314"/>
      <w:bookmarkEnd w:id="315"/>
    </w:p>
    <w:p w14:paraId="2EC5405E">
      <w:pPr>
        <w:ind w:firstLine="480"/>
        <w:rPr>
          <w:rFonts w:hint="eastAsia" w:ascii="宋体" w:hAnsi="宋体" w:eastAsia="宋体"/>
          <w:sz w:val="28"/>
          <w:szCs w:val="28"/>
        </w:rPr>
      </w:pPr>
      <w:r>
        <w:rPr>
          <w:rFonts w:hint="eastAsia" w:ascii="宋体" w:hAnsi="宋体" w:eastAsia="宋体"/>
          <w:sz w:val="28"/>
          <w:szCs w:val="28"/>
        </w:rPr>
        <w:t>主要内容如下：</w:t>
      </w:r>
    </w:p>
    <w:tbl>
      <w:tblPr>
        <w:tblStyle w:val="13"/>
        <w:tblW w:w="74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00"/>
        <w:gridCol w:w="2760"/>
        <w:gridCol w:w="1608"/>
      </w:tblGrid>
      <w:tr w14:paraId="50EDB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3100" w:type="dxa"/>
            <w:shd w:val="clear" w:color="auto" w:fill="C0C0C0"/>
            <w:noWrap/>
            <w:vAlign w:val="bottom"/>
          </w:tcPr>
          <w:p w14:paraId="202B860B">
            <w:pPr>
              <w:widowControl/>
              <w:jc w:val="center"/>
              <w:rPr>
                <w:rFonts w:ascii="宋体" w:hAnsi="宋体" w:eastAsia="宋体" w:cs="宋体"/>
                <w:kern w:val="0"/>
                <w:sz w:val="28"/>
                <w:szCs w:val="28"/>
              </w:rPr>
            </w:pPr>
            <w:r>
              <w:rPr>
                <w:rFonts w:hint="eastAsia" w:ascii="宋体" w:hAnsi="宋体" w:eastAsia="宋体" w:cs="宋体"/>
                <w:kern w:val="0"/>
                <w:sz w:val="28"/>
                <w:szCs w:val="28"/>
              </w:rPr>
              <w:t>服务</w:t>
            </w:r>
          </w:p>
        </w:tc>
        <w:tc>
          <w:tcPr>
            <w:tcW w:w="2760" w:type="dxa"/>
            <w:shd w:val="clear" w:color="auto" w:fill="C0C0C0"/>
            <w:noWrap/>
            <w:vAlign w:val="bottom"/>
          </w:tcPr>
          <w:p w14:paraId="718FA285">
            <w:pPr>
              <w:widowControl/>
              <w:jc w:val="center"/>
              <w:rPr>
                <w:rFonts w:ascii="宋体" w:hAnsi="宋体" w:eastAsia="宋体" w:cs="宋体"/>
                <w:kern w:val="0"/>
                <w:sz w:val="28"/>
                <w:szCs w:val="28"/>
              </w:rPr>
            </w:pPr>
            <w:r>
              <w:rPr>
                <w:rFonts w:hint="eastAsia" w:ascii="宋体" w:hAnsi="宋体" w:eastAsia="宋体" w:cs="宋体"/>
                <w:kern w:val="0"/>
                <w:sz w:val="28"/>
                <w:szCs w:val="28"/>
              </w:rPr>
              <w:t>交付内容</w:t>
            </w:r>
          </w:p>
        </w:tc>
        <w:tc>
          <w:tcPr>
            <w:tcW w:w="1608" w:type="dxa"/>
            <w:shd w:val="clear" w:color="auto" w:fill="C0C0C0"/>
            <w:noWrap/>
            <w:vAlign w:val="bottom"/>
          </w:tcPr>
          <w:p w14:paraId="34B42704">
            <w:pPr>
              <w:widowControl/>
              <w:jc w:val="center"/>
              <w:rPr>
                <w:rFonts w:ascii="宋体" w:hAnsi="宋体" w:eastAsia="宋体" w:cs="宋体"/>
                <w:kern w:val="0"/>
                <w:sz w:val="28"/>
                <w:szCs w:val="28"/>
              </w:rPr>
            </w:pPr>
            <w:r>
              <w:rPr>
                <w:rFonts w:hint="eastAsia" w:ascii="宋体" w:hAnsi="宋体" w:eastAsia="宋体" w:cs="宋体"/>
                <w:kern w:val="0"/>
                <w:sz w:val="28"/>
                <w:szCs w:val="28"/>
              </w:rPr>
              <w:t>服务级别</w:t>
            </w:r>
          </w:p>
        </w:tc>
      </w:tr>
      <w:tr w14:paraId="3FC29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3100" w:type="dxa"/>
            <w:shd w:val="clear" w:color="auto" w:fill="auto"/>
            <w:noWrap/>
            <w:vAlign w:val="bottom"/>
          </w:tcPr>
          <w:p w14:paraId="2727BF9C">
            <w:pPr>
              <w:widowControl/>
              <w:jc w:val="center"/>
              <w:rPr>
                <w:rFonts w:ascii="宋体" w:hAnsi="宋体" w:eastAsia="宋体" w:cs="宋体"/>
                <w:kern w:val="0"/>
                <w:sz w:val="28"/>
                <w:szCs w:val="28"/>
              </w:rPr>
            </w:pPr>
            <w:r>
              <w:rPr>
                <w:rFonts w:hint="eastAsia" w:ascii="宋体" w:hAnsi="宋体" w:eastAsia="宋体" w:cs="宋体"/>
                <w:kern w:val="0"/>
                <w:sz w:val="28"/>
                <w:szCs w:val="28"/>
              </w:rPr>
              <w:t>现状评估</w:t>
            </w:r>
          </w:p>
        </w:tc>
        <w:tc>
          <w:tcPr>
            <w:tcW w:w="2760" w:type="dxa"/>
            <w:shd w:val="clear" w:color="auto" w:fill="auto"/>
            <w:noWrap/>
            <w:vAlign w:val="bottom"/>
          </w:tcPr>
          <w:p w14:paraId="5CB8B938">
            <w:pPr>
              <w:widowControl/>
              <w:jc w:val="center"/>
              <w:rPr>
                <w:rFonts w:ascii="宋体" w:hAnsi="宋体" w:eastAsia="宋体" w:cs="宋体"/>
                <w:kern w:val="0"/>
                <w:sz w:val="28"/>
                <w:szCs w:val="28"/>
              </w:rPr>
            </w:pPr>
            <w:r>
              <w:rPr>
                <w:rFonts w:hint="eastAsia" w:ascii="宋体" w:hAnsi="宋体" w:eastAsia="宋体" w:cs="宋体"/>
                <w:kern w:val="0"/>
                <w:sz w:val="28"/>
                <w:szCs w:val="28"/>
              </w:rPr>
              <w:t>评估报告</w:t>
            </w:r>
          </w:p>
        </w:tc>
        <w:tc>
          <w:tcPr>
            <w:tcW w:w="1608" w:type="dxa"/>
            <w:shd w:val="clear" w:color="auto" w:fill="auto"/>
            <w:noWrap/>
            <w:vAlign w:val="bottom"/>
          </w:tcPr>
          <w:p w14:paraId="3C97860C">
            <w:pPr>
              <w:widowControl/>
              <w:jc w:val="center"/>
              <w:rPr>
                <w:rFonts w:ascii="宋体" w:hAnsi="宋体" w:eastAsia="宋体" w:cs="宋体"/>
                <w:kern w:val="0"/>
                <w:sz w:val="28"/>
                <w:szCs w:val="28"/>
              </w:rPr>
            </w:pPr>
            <w:r>
              <w:rPr>
                <w:rFonts w:hint="eastAsia" w:ascii="宋体" w:hAnsi="宋体" w:eastAsia="宋体" w:cs="宋体"/>
                <w:kern w:val="0"/>
                <w:sz w:val="28"/>
                <w:szCs w:val="28"/>
              </w:rPr>
              <w:t>1次</w:t>
            </w:r>
          </w:p>
        </w:tc>
      </w:tr>
      <w:tr w14:paraId="5ADFD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3100" w:type="dxa"/>
            <w:shd w:val="clear" w:color="auto" w:fill="auto"/>
            <w:noWrap/>
            <w:vAlign w:val="bottom"/>
          </w:tcPr>
          <w:p w14:paraId="6CE57A5A">
            <w:pPr>
              <w:widowControl/>
              <w:jc w:val="center"/>
              <w:rPr>
                <w:rFonts w:ascii="宋体" w:hAnsi="宋体" w:eastAsia="宋体" w:cs="宋体"/>
                <w:kern w:val="0"/>
                <w:sz w:val="28"/>
                <w:szCs w:val="28"/>
              </w:rPr>
            </w:pPr>
            <w:r>
              <w:rPr>
                <w:rFonts w:hint="eastAsia" w:ascii="宋体" w:hAnsi="宋体" w:eastAsia="宋体" w:cs="宋体"/>
                <w:kern w:val="0"/>
                <w:sz w:val="28"/>
                <w:szCs w:val="28"/>
              </w:rPr>
              <w:t>标准化</w:t>
            </w:r>
          </w:p>
        </w:tc>
        <w:tc>
          <w:tcPr>
            <w:tcW w:w="2760" w:type="dxa"/>
            <w:shd w:val="clear" w:color="auto" w:fill="auto"/>
            <w:noWrap/>
            <w:vAlign w:val="bottom"/>
          </w:tcPr>
          <w:p w14:paraId="1CEA9D61">
            <w:pPr>
              <w:widowControl/>
              <w:jc w:val="center"/>
              <w:rPr>
                <w:rFonts w:ascii="宋体" w:hAnsi="宋体" w:eastAsia="宋体" w:cs="宋体"/>
                <w:kern w:val="0"/>
                <w:sz w:val="28"/>
                <w:szCs w:val="28"/>
              </w:rPr>
            </w:pPr>
            <w:r>
              <w:rPr>
                <w:rFonts w:hint="eastAsia" w:ascii="宋体" w:hAnsi="宋体" w:eastAsia="宋体" w:cs="宋体"/>
                <w:kern w:val="0"/>
                <w:sz w:val="28"/>
                <w:szCs w:val="28"/>
              </w:rPr>
              <w:t>标准与流程定制</w:t>
            </w:r>
          </w:p>
        </w:tc>
        <w:tc>
          <w:tcPr>
            <w:tcW w:w="1608" w:type="dxa"/>
            <w:shd w:val="clear" w:color="auto" w:fill="auto"/>
            <w:noWrap/>
            <w:vAlign w:val="bottom"/>
          </w:tcPr>
          <w:p w14:paraId="3240475C">
            <w:pPr>
              <w:widowControl/>
              <w:jc w:val="center"/>
              <w:rPr>
                <w:rFonts w:ascii="宋体" w:hAnsi="宋体" w:eastAsia="宋体" w:cs="宋体"/>
                <w:kern w:val="0"/>
                <w:sz w:val="28"/>
                <w:szCs w:val="28"/>
              </w:rPr>
            </w:pPr>
            <w:r>
              <w:rPr>
                <w:rFonts w:hint="eastAsia" w:ascii="宋体" w:hAnsi="宋体" w:eastAsia="宋体" w:cs="宋体"/>
                <w:kern w:val="0"/>
                <w:sz w:val="28"/>
                <w:szCs w:val="28"/>
              </w:rPr>
              <w:t>1次</w:t>
            </w:r>
          </w:p>
        </w:tc>
      </w:tr>
      <w:tr w14:paraId="3D56E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3100" w:type="dxa"/>
            <w:shd w:val="clear" w:color="auto" w:fill="auto"/>
            <w:noWrap/>
            <w:vAlign w:val="bottom"/>
          </w:tcPr>
          <w:p w14:paraId="1989E972">
            <w:pPr>
              <w:widowControl/>
              <w:jc w:val="center"/>
              <w:rPr>
                <w:rFonts w:ascii="宋体" w:hAnsi="宋体" w:eastAsia="宋体" w:cs="宋体"/>
                <w:kern w:val="0"/>
                <w:sz w:val="28"/>
                <w:szCs w:val="28"/>
              </w:rPr>
            </w:pPr>
            <w:r>
              <w:rPr>
                <w:rFonts w:hint="eastAsia" w:ascii="宋体" w:hAnsi="宋体" w:eastAsia="宋体" w:cs="宋体"/>
                <w:kern w:val="0"/>
                <w:sz w:val="28"/>
                <w:szCs w:val="28"/>
              </w:rPr>
              <w:t>基线建立</w:t>
            </w:r>
          </w:p>
        </w:tc>
        <w:tc>
          <w:tcPr>
            <w:tcW w:w="2760" w:type="dxa"/>
            <w:shd w:val="clear" w:color="auto" w:fill="auto"/>
            <w:noWrap/>
            <w:vAlign w:val="bottom"/>
          </w:tcPr>
          <w:p w14:paraId="0EE9AAAC">
            <w:pPr>
              <w:widowControl/>
              <w:jc w:val="center"/>
              <w:rPr>
                <w:rFonts w:ascii="宋体" w:hAnsi="宋体" w:eastAsia="宋体" w:cs="宋体"/>
                <w:kern w:val="0"/>
                <w:sz w:val="28"/>
                <w:szCs w:val="28"/>
              </w:rPr>
            </w:pPr>
            <w:r>
              <w:rPr>
                <w:rFonts w:hint="eastAsia" w:ascii="宋体" w:hAnsi="宋体" w:eastAsia="宋体" w:cs="宋体"/>
                <w:kern w:val="0"/>
                <w:sz w:val="28"/>
                <w:szCs w:val="28"/>
              </w:rPr>
              <w:t>基线建立报告</w:t>
            </w:r>
          </w:p>
        </w:tc>
        <w:tc>
          <w:tcPr>
            <w:tcW w:w="1608" w:type="dxa"/>
            <w:shd w:val="clear" w:color="auto" w:fill="auto"/>
            <w:noWrap/>
            <w:vAlign w:val="bottom"/>
          </w:tcPr>
          <w:p w14:paraId="579B4280">
            <w:pPr>
              <w:widowControl/>
              <w:jc w:val="center"/>
              <w:rPr>
                <w:rFonts w:ascii="宋体" w:hAnsi="宋体" w:eastAsia="宋体" w:cs="宋体"/>
                <w:kern w:val="0"/>
                <w:sz w:val="28"/>
                <w:szCs w:val="28"/>
              </w:rPr>
            </w:pPr>
            <w:r>
              <w:rPr>
                <w:rFonts w:hint="eastAsia" w:ascii="宋体" w:hAnsi="宋体" w:eastAsia="宋体" w:cs="宋体"/>
                <w:kern w:val="0"/>
                <w:sz w:val="28"/>
                <w:szCs w:val="28"/>
              </w:rPr>
              <w:t>1次</w:t>
            </w:r>
          </w:p>
        </w:tc>
      </w:tr>
      <w:tr w14:paraId="3F15B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3100" w:type="dxa"/>
            <w:shd w:val="clear" w:color="auto" w:fill="auto"/>
            <w:noWrap/>
            <w:vAlign w:val="bottom"/>
          </w:tcPr>
          <w:p w14:paraId="496430F1">
            <w:pPr>
              <w:widowControl/>
              <w:jc w:val="center"/>
              <w:rPr>
                <w:rFonts w:ascii="宋体" w:hAnsi="宋体" w:eastAsia="宋体" w:cs="宋体"/>
                <w:kern w:val="0"/>
                <w:sz w:val="28"/>
                <w:szCs w:val="28"/>
              </w:rPr>
            </w:pPr>
            <w:r>
              <w:rPr>
                <w:rFonts w:hint="eastAsia" w:ascii="宋体" w:hAnsi="宋体" w:eastAsia="宋体" w:cs="宋体"/>
                <w:kern w:val="0"/>
                <w:sz w:val="28"/>
                <w:szCs w:val="28"/>
              </w:rPr>
              <w:t>标准镜像文件预装</w:t>
            </w:r>
          </w:p>
        </w:tc>
        <w:tc>
          <w:tcPr>
            <w:tcW w:w="2760" w:type="dxa"/>
            <w:shd w:val="clear" w:color="auto" w:fill="auto"/>
            <w:noWrap/>
            <w:vAlign w:val="bottom"/>
          </w:tcPr>
          <w:p w14:paraId="2C02FB9A">
            <w:pPr>
              <w:widowControl/>
              <w:jc w:val="center"/>
              <w:rPr>
                <w:rFonts w:ascii="宋体" w:hAnsi="宋体" w:eastAsia="宋体" w:cs="宋体"/>
                <w:kern w:val="0"/>
                <w:sz w:val="28"/>
                <w:szCs w:val="28"/>
              </w:rPr>
            </w:pPr>
            <w:r>
              <w:rPr>
                <w:rFonts w:hint="eastAsia" w:ascii="宋体" w:hAnsi="宋体" w:eastAsia="宋体" w:cs="宋体"/>
                <w:kern w:val="0"/>
                <w:sz w:val="28"/>
                <w:szCs w:val="28"/>
              </w:rPr>
              <w:t>按客户使用的基准镜像</w:t>
            </w:r>
          </w:p>
        </w:tc>
        <w:tc>
          <w:tcPr>
            <w:tcW w:w="1608" w:type="dxa"/>
            <w:shd w:val="clear" w:color="auto" w:fill="auto"/>
            <w:noWrap/>
            <w:vAlign w:val="bottom"/>
          </w:tcPr>
          <w:p w14:paraId="0426BB4C">
            <w:pPr>
              <w:widowControl/>
              <w:jc w:val="center"/>
              <w:rPr>
                <w:rFonts w:ascii="宋体" w:hAnsi="宋体" w:eastAsia="宋体" w:cs="宋体"/>
                <w:kern w:val="0"/>
                <w:sz w:val="28"/>
                <w:szCs w:val="28"/>
              </w:rPr>
            </w:pPr>
            <w:r>
              <w:rPr>
                <w:rFonts w:hint="eastAsia" w:ascii="宋体" w:hAnsi="宋体" w:eastAsia="宋体" w:cs="宋体"/>
                <w:kern w:val="0"/>
                <w:sz w:val="28"/>
                <w:szCs w:val="28"/>
              </w:rPr>
              <w:t>随建设更新</w:t>
            </w:r>
          </w:p>
        </w:tc>
      </w:tr>
      <w:tr w14:paraId="1F47F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3100" w:type="dxa"/>
            <w:shd w:val="clear" w:color="auto" w:fill="auto"/>
            <w:noWrap/>
            <w:vAlign w:val="bottom"/>
          </w:tcPr>
          <w:p w14:paraId="342EF23E">
            <w:pPr>
              <w:widowControl/>
              <w:jc w:val="center"/>
              <w:rPr>
                <w:rFonts w:ascii="宋体" w:hAnsi="宋体" w:eastAsia="宋体" w:cs="宋体"/>
                <w:kern w:val="0"/>
                <w:sz w:val="28"/>
                <w:szCs w:val="28"/>
              </w:rPr>
            </w:pPr>
            <w:r>
              <w:rPr>
                <w:rFonts w:hint="eastAsia" w:ascii="宋体" w:hAnsi="宋体" w:eastAsia="宋体" w:cs="宋体"/>
                <w:kern w:val="0"/>
                <w:sz w:val="28"/>
                <w:szCs w:val="28"/>
              </w:rPr>
              <w:t>资产标签</w:t>
            </w:r>
          </w:p>
        </w:tc>
        <w:tc>
          <w:tcPr>
            <w:tcW w:w="2760" w:type="dxa"/>
            <w:shd w:val="clear" w:color="auto" w:fill="auto"/>
            <w:noWrap/>
            <w:vAlign w:val="bottom"/>
          </w:tcPr>
          <w:p w14:paraId="2CCE63BC">
            <w:pPr>
              <w:widowControl/>
              <w:jc w:val="center"/>
              <w:rPr>
                <w:rFonts w:ascii="宋体" w:hAnsi="宋体" w:eastAsia="宋体" w:cs="宋体"/>
                <w:kern w:val="0"/>
                <w:sz w:val="28"/>
                <w:szCs w:val="28"/>
              </w:rPr>
            </w:pPr>
            <w:r>
              <w:rPr>
                <w:rFonts w:hint="eastAsia" w:ascii="宋体" w:hAnsi="宋体" w:eastAsia="宋体" w:cs="宋体"/>
                <w:kern w:val="0"/>
                <w:sz w:val="28"/>
                <w:szCs w:val="28"/>
              </w:rPr>
              <w:t>资产标签</w:t>
            </w:r>
          </w:p>
        </w:tc>
        <w:tc>
          <w:tcPr>
            <w:tcW w:w="1608" w:type="dxa"/>
            <w:shd w:val="clear" w:color="auto" w:fill="auto"/>
            <w:noWrap/>
            <w:vAlign w:val="bottom"/>
          </w:tcPr>
          <w:p w14:paraId="45C84FC0">
            <w:pPr>
              <w:widowControl/>
              <w:jc w:val="center"/>
              <w:rPr>
                <w:rFonts w:ascii="宋体" w:hAnsi="宋体" w:eastAsia="宋体" w:cs="宋体"/>
                <w:kern w:val="0"/>
                <w:sz w:val="28"/>
                <w:szCs w:val="28"/>
              </w:rPr>
            </w:pPr>
            <w:r>
              <w:rPr>
                <w:rFonts w:hint="eastAsia" w:ascii="宋体" w:hAnsi="宋体" w:eastAsia="宋体" w:cs="宋体"/>
                <w:kern w:val="0"/>
                <w:sz w:val="28"/>
                <w:szCs w:val="28"/>
              </w:rPr>
              <w:t>1次</w:t>
            </w:r>
          </w:p>
        </w:tc>
      </w:tr>
      <w:tr w14:paraId="225CE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3100" w:type="dxa"/>
            <w:shd w:val="clear" w:color="auto" w:fill="auto"/>
            <w:noWrap/>
            <w:vAlign w:val="bottom"/>
          </w:tcPr>
          <w:p w14:paraId="30A6449F">
            <w:pPr>
              <w:widowControl/>
              <w:jc w:val="center"/>
              <w:rPr>
                <w:rFonts w:ascii="宋体" w:hAnsi="宋体" w:eastAsia="宋体" w:cs="宋体"/>
                <w:kern w:val="0"/>
                <w:sz w:val="28"/>
                <w:szCs w:val="28"/>
              </w:rPr>
            </w:pPr>
            <w:r>
              <w:rPr>
                <w:rFonts w:hint="eastAsia" w:ascii="宋体" w:hAnsi="宋体" w:eastAsia="宋体" w:cs="宋体"/>
                <w:kern w:val="0"/>
                <w:sz w:val="28"/>
                <w:szCs w:val="28"/>
              </w:rPr>
              <w:t>文档、知识管理</w:t>
            </w:r>
          </w:p>
        </w:tc>
        <w:tc>
          <w:tcPr>
            <w:tcW w:w="2760" w:type="dxa"/>
            <w:shd w:val="clear" w:color="auto" w:fill="auto"/>
            <w:noWrap/>
            <w:vAlign w:val="bottom"/>
          </w:tcPr>
          <w:p w14:paraId="1EEC94D9">
            <w:pPr>
              <w:widowControl/>
              <w:jc w:val="center"/>
              <w:rPr>
                <w:rFonts w:ascii="宋体" w:hAnsi="宋体" w:eastAsia="宋体" w:cs="宋体"/>
                <w:kern w:val="0"/>
                <w:sz w:val="28"/>
                <w:szCs w:val="28"/>
              </w:rPr>
            </w:pPr>
            <w:r>
              <w:rPr>
                <w:rFonts w:hint="eastAsia" w:ascii="宋体" w:hAnsi="宋体" w:eastAsia="宋体" w:cs="宋体"/>
                <w:kern w:val="0"/>
                <w:sz w:val="28"/>
                <w:szCs w:val="28"/>
              </w:rPr>
              <w:t>文档管理库/知识库</w:t>
            </w:r>
          </w:p>
        </w:tc>
        <w:tc>
          <w:tcPr>
            <w:tcW w:w="1608" w:type="dxa"/>
            <w:shd w:val="clear" w:color="auto" w:fill="auto"/>
            <w:noWrap/>
            <w:vAlign w:val="bottom"/>
          </w:tcPr>
          <w:p w14:paraId="6454E355">
            <w:pPr>
              <w:widowControl/>
              <w:jc w:val="center"/>
              <w:rPr>
                <w:rFonts w:ascii="宋体" w:hAnsi="宋体" w:eastAsia="宋体" w:cs="宋体"/>
                <w:kern w:val="0"/>
                <w:sz w:val="28"/>
                <w:szCs w:val="28"/>
              </w:rPr>
            </w:pPr>
            <w:r>
              <w:rPr>
                <w:rFonts w:hint="eastAsia" w:ascii="宋体" w:hAnsi="宋体" w:eastAsia="宋体" w:cs="宋体"/>
                <w:kern w:val="0"/>
                <w:sz w:val="28"/>
                <w:szCs w:val="28"/>
              </w:rPr>
              <w:t>每周更新</w:t>
            </w:r>
          </w:p>
        </w:tc>
      </w:tr>
    </w:tbl>
    <w:p w14:paraId="7F68FB8E">
      <w:pPr>
        <w:ind w:firstLine="480"/>
        <w:rPr>
          <w:rFonts w:hint="eastAsia" w:ascii="宋体" w:hAnsi="宋体" w:eastAsia="宋体"/>
          <w:sz w:val="28"/>
          <w:szCs w:val="28"/>
        </w:rPr>
      </w:pPr>
    </w:p>
    <w:p w14:paraId="5D3F715C">
      <w:pPr>
        <w:pStyle w:val="4"/>
        <w:rPr>
          <w:rFonts w:hint="eastAsia"/>
        </w:rPr>
      </w:pPr>
      <w:bookmarkStart w:id="316" w:name="_Toc482361180"/>
      <w:bookmarkStart w:id="317" w:name="_Toc153907645"/>
      <w:bookmarkStart w:id="318" w:name="_Toc288752278"/>
      <w:r>
        <w:rPr>
          <w:rFonts w:hint="eastAsia"/>
        </w:rPr>
        <w:t>主动式服务</w:t>
      </w:r>
      <w:bookmarkEnd w:id="316"/>
      <w:bookmarkEnd w:id="317"/>
      <w:bookmarkEnd w:id="318"/>
    </w:p>
    <w:p w14:paraId="2B6737C4">
      <w:pPr>
        <w:ind w:firstLine="480"/>
        <w:rPr>
          <w:rFonts w:hint="eastAsia" w:ascii="宋体" w:hAnsi="宋体" w:eastAsia="宋体"/>
          <w:sz w:val="28"/>
          <w:szCs w:val="28"/>
        </w:rPr>
      </w:pPr>
      <w:r>
        <w:rPr>
          <w:rFonts w:hint="eastAsia" w:ascii="宋体" w:hAnsi="宋体" w:eastAsia="宋体"/>
          <w:sz w:val="28"/>
          <w:szCs w:val="28"/>
        </w:rPr>
        <w:t>主要内容如下：</w:t>
      </w:r>
    </w:p>
    <w:tbl>
      <w:tblPr>
        <w:tblStyle w:val="13"/>
        <w:tblW w:w="8451" w:type="dxa"/>
        <w:tblInd w:w="93"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915"/>
        <w:gridCol w:w="3780"/>
        <w:gridCol w:w="2160"/>
        <w:gridCol w:w="1596"/>
      </w:tblGrid>
      <w:tr w14:paraId="292BED6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4695" w:type="dxa"/>
            <w:gridSpan w:val="2"/>
            <w:shd w:val="clear" w:color="auto" w:fill="C0C0C0"/>
            <w:noWrap/>
            <w:vAlign w:val="bottom"/>
          </w:tcPr>
          <w:p w14:paraId="0DAF0F36">
            <w:pPr>
              <w:widowControl/>
              <w:jc w:val="center"/>
              <w:rPr>
                <w:rFonts w:ascii="宋体" w:hAnsi="宋体" w:eastAsia="宋体" w:cs="宋体"/>
                <w:kern w:val="0"/>
                <w:sz w:val="28"/>
                <w:szCs w:val="28"/>
              </w:rPr>
            </w:pPr>
            <w:r>
              <w:rPr>
                <w:rFonts w:hint="eastAsia" w:ascii="宋体" w:hAnsi="宋体" w:eastAsia="宋体" w:cs="宋体"/>
                <w:kern w:val="0"/>
                <w:sz w:val="28"/>
                <w:szCs w:val="28"/>
              </w:rPr>
              <w:t>服务</w:t>
            </w:r>
          </w:p>
        </w:tc>
        <w:tc>
          <w:tcPr>
            <w:tcW w:w="2160" w:type="dxa"/>
            <w:shd w:val="clear" w:color="auto" w:fill="C0C0C0"/>
            <w:noWrap/>
            <w:vAlign w:val="bottom"/>
          </w:tcPr>
          <w:p w14:paraId="57307750">
            <w:pPr>
              <w:widowControl/>
              <w:jc w:val="center"/>
              <w:rPr>
                <w:rFonts w:ascii="宋体" w:hAnsi="宋体" w:eastAsia="宋体" w:cs="宋体"/>
                <w:kern w:val="0"/>
                <w:sz w:val="28"/>
                <w:szCs w:val="28"/>
              </w:rPr>
            </w:pPr>
            <w:r>
              <w:rPr>
                <w:rFonts w:hint="eastAsia" w:ascii="宋体" w:hAnsi="宋体" w:eastAsia="宋体" w:cs="宋体"/>
                <w:kern w:val="0"/>
                <w:sz w:val="28"/>
                <w:szCs w:val="28"/>
              </w:rPr>
              <w:t>交付内容</w:t>
            </w:r>
          </w:p>
        </w:tc>
        <w:tc>
          <w:tcPr>
            <w:tcW w:w="1596" w:type="dxa"/>
            <w:shd w:val="clear" w:color="auto" w:fill="C0C0C0"/>
            <w:noWrap/>
            <w:vAlign w:val="bottom"/>
          </w:tcPr>
          <w:p w14:paraId="7076F8D8">
            <w:pPr>
              <w:widowControl/>
              <w:jc w:val="center"/>
              <w:rPr>
                <w:rFonts w:ascii="宋体" w:hAnsi="宋体" w:eastAsia="宋体" w:cs="宋体"/>
                <w:kern w:val="0"/>
                <w:sz w:val="28"/>
                <w:szCs w:val="28"/>
              </w:rPr>
            </w:pPr>
            <w:r>
              <w:rPr>
                <w:rFonts w:hint="eastAsia" w:ascii="宋体" w:hAnsi="宋体" w:eastAsia="宋体" w:cs="宋体"/>
                <w:kern w:val="0"/>
                <w:sz w:val="28"/>
                <w:szCs w:val="28"/>
              </w:rPr>
              <w:t>服务级别</w:t>
            </w:r>
          </w:p>
        </w:tc>
      </w:tr>
      <w:tr w14:paraId="07F7C68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915" w:type="dxa"/>
            <w:vMerge w:val="restart"/>
            <w:shd w:val="clear" w:color="auto" w:fill="auto"/>
            <w:noWrap/>
            <w:vAlign w:val="center"/>
          </w:tcPr>
          <w:p w14:paraId="71860206">
            <w:pPr>
              <w:widowControl/>
              <w:jc w:val="center"/>
              <w:rPr>
                <w:rFonts w:hint="eastAsia" w:ascii="宋体" w:hAnsi="宋体" w:eastAsia="宋体" w:cs="宋体"/>
                <w:kern w:val="0"/>
                <w:sz w:val="28"/>
                <w:szCs w:val="28"/>
              </w:rPr>
            </w:pPr>
            <w:r>
              <w:rPr>
                <w:rFonts w:hint="eastAsia" w:ascii="宋体" w:hAnsi="宋体" w:eastAsia="宋体" w:cs="宋体"/>
                <w:kern w:val="0"/>
                <w:sz w:val="28"/>
                <w:szCs w:val="28"/>
              </w:rPr>
              <w:t>终端服务</w:t>
            </w:r>
          </w:p>
        </w:tc>
        <w:tc>
          <w:tcPr>
            <w:tcW w:w="3780" w:type="dxa"/>
            <w:shd w:val="clear" w:color="auto" w:fill="auto"/>
            <w:vAlign w:val="bottom"/>
          </w:tcPr>
          <w:p w14:paraId="01DBDE00">
            <w:pPr>
              <w:widowControl/>
              <w:jc w:val="center"/>
              <w:rPr>
                <w:rFonts w:ascii="宋体" w:hAnsi="宋体" w:eastAsia="宋体" w:cs="宋体"/>
                <w:kern w:val="0"/>
                <w:sz w:val="28"/>
                <w:szCs w:val="28"/>
              </w:rPr>
            </w:pPr>
            <w:r>
              <w:rPr>
                <w:rFonts w:hint="eastAsia" w:ascii="宋体" w:hAnsi="宋体" w:eastAsia="宋体" w:cs="宋体"/>
                <w:kern w:val="0"/>
                <w:sz w:val="28"/>
                <w:szCs w:val="28"/>
              </w:rPr>
              <w:t>服务所需备配件购买、设置</w:t>
            </w:r>
          </w:p>
        </w:tc>
        <w:tc>
          <w:tcPr>
            <w:tcW w:w="2160" w:type="dxa"/>
            <w:shd w:val="clear" w:color="auto" w:fill="auto"/>
            <w:noWrap/>
            <w:vAlign w:val="bottom"/>
          </w:tcPr>
          <w:p w14:paraId="6B89A9C1">
            <w:pPr>
              <w:widowControl/>
              <w:jc w:val="center"/>
              <w:rPr>
                <w:rFonts w:ascii="宋体" w:hAnsi="宋体" w:eastAsia="宋体" w:cs="宋体"/>
                <w:kern w:val="0"/>
                <w:sz w:val="28"/>
                <w:szCs w:val="28"/>
              </w:rPr>
            </w:pPr>
            <w:r>
              <w:rPr>
                <w:rFonts w:hint="eastAsia" w:ascii="宋体" w:hAnsi="宋体" w:eastAsia="宋体" w:cs="宋体"/>
                <w:kern w:val="0"/>
                <w:sz w:val="28"/>
                <w:szCs w:val="28"/>
              </w:rPr>
              <w:t>配置库/配置清单</w:t>
            </w:r>
          </w:p>
        </w:tc>
        <w:tc>
          <w:tcPr>
            <w:tcW w:w="1596" w:type="dxa"/>
            <w:shd w:val="clear" w:color="auto" w:fill="auto"/>
            <w:noWrap/>
            <w:vAlign w:val="bottom"/>
          </w:tcPr>
          <w:p w14:paraId="11141501">
            <w:pPr>
              <w:widowControl/>
              <w:jc w:val="center"/>
              <w:rPr>
                <w:rFonts w:ascii="宋体" w:hAnsi="宋体" w:eastAsia="宋体" w:cs="宋体"/>
                <w:kern w:val="0"/>
                <w:sz w:val="28"/>
                <w:szCs w:val="28"/>
              </w:rPr>
            </w:pPr>
            <w:r>
              <w:rPr>
                <w:rFonts w:hint="eastAsia" w:ascii="宋体" w:hAnsi="宋体" w:eastAsia="宋体" w:cs="宋体"/>
                <w:kern w:val="0"/>
                <w:sz w:val="28"/>
                <w:szCs w:val="28"/>
              </w:rPr>
              <w:t>每月补充</w:t>
            </w:r>
          </w:p>
        </w:tc>
      </w:tr>
      <w:tr w14:paraId="75A3D90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915" w:type="dxa"/>
            <w:vMerge w:val="continue"/>
            <w:shd w:val="clear" w:color="auto" w:fill="auto"/>
            <w:noWrap/>
            <w:vAlign w:val="bottom"/>
          </w:tcPr>
          <w:p w14:paraId="613B3BAF">
            <w:pPr>
              <w:widowControl/>
              <w:rPr>
                <w:rFonts w:ascii="宋体" w:hAnsi="宋体" w:eastAsia="宋体" w:cs="宋体"/>
                <w:kern w:val="0"/>
                <w:sz w:val="28"/>
                <w:szCs w:val="28"/>
              </w:rPr>
            </w:pPr>
          </w:p>
        </w:tc>
        <w:tc>
          <w:tcPr>
            <w:tcW w:w="3780" w:type="dxa"/>
            <w:shd w:val="clear" w:color="auto" w:fill="auto"/>
            <w:vAlign w:val="bottom"/>
          </w:tcPr>
          <w:p w14:paraId="56A712FB">
            <w:pPr>
              <w:widowControl/>
              <w:jc w:val="center"/>
              <w:rPr>
                <w:rFonts w:ascii="宋体" w:hAnsi="宋体" w:eastAsia="宋体" w:cs="宋体"/>
                <w:kern w:val="0"/>
                <w:sz w:val="28"/>
                <w:szCs w:val="28"/>
              </w:rPr>
            </w:pPr>
            <w:r>
              <w:rPr>
                <w:rFonts w:hint="eastAsia" w:ascii="宋体" w:hAnsi="宋体" w:eastAsia="宋体" w:cs="宋体"/>
                <w:kern w:val="0"/>
                <w:sz w:val="28"/>
                <w:szCs w:val="28"/>
              </w:rPr>
              <w:t>资产标签张贴</w:t>
            </w:r>
          </w:p>
        </w:tc>
        <w:tc>
          <w:tcPr>
            <w:tcW w:w="2160" w:type="dxa"/>
            <w:shd w:val="clear" w:color="auto" w:fill="auto"/>
            <w:noWrap/>
            <w:vAlign w:val="bottom"/>
          </w:tcPr>
          <w:p w14:paraId="7886A130">
            <w:pPr>
              <w:widowControl/>
              <w:jc w:val="center"/>
              <w:rPr>
                <w:rFonts w:ascii="宋体" w:hAnsi="宋体" w:eastAsia="宋体" w:cs="宋体"/>
                <w:kern w:val="0"/>
                <w:sz w:val="28"/>
                <w:szCs w:val="28"/>
              </w:rPr>
            </w:pPr>
            <w:r>
              <w:rPr>
                <w:rFonts w:hint="eastAsia" w:ascii="宋体" w:hAnsi="宋体" w:eastAsia="宋体" w:cs="宋体"/>
                <w:kern w:val="0"/>
                <w:sz w:val="28"/>
                <w:szCs w:val="28"/>
              </w:rPr>
              <w:t>资产库/资产清单</w:t>
            </w:r>
          </w:p>
        </w:tc>
        <w:tc>
          <w:tcPr>
            <w:tcW w:w="1596" w:type="dxa"/>
            <w:shd w:val="clear" w:color="auto" w:fill="auto"/>
            <w:noWrap/>
            <w:vAlign w:val="bottom"/>
          </w:tcPr>
          <w:p w14:paraId="3AD125C3">
            <w:pPr>
              <w:widowControl/>
              <w:jc w:val="center"/>
              <w:rPr>
                <w:rFonts w:ascii="宋体" w:hAnsi="宋体" w:eastAsia="宋体" w:cs="宋体"/>
                <w:kern w:val="0"/>
                <w:sz w:val="28"/>
                <w:szCs w:val="28"/>
              </w:rPr>
            </w:pPr>
            <w:r>
              <w:rPr>
                <w:rFonts w:hint="eastAsia" w:ascii="宋体" w:hAnsi="宋体" w:eastAsia="宋体" w:cs="宋体"/>
                <w:kern w:val="0"/>
                <w:sz w:val="28"/>
                <w:szCs w:val="28"/>
              </w:rPr>
              <w:t>1次</w:t>
            </w:r>
          </w:p>
        </w:tc>
      </w:tr>
      <w:tr w14:paraId="30D7ABE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915" w:type="dxa"/>
            <w:vMerge w:val="continue"/>
            <w:shd w:val="clear" w:color="auto" w:fill="auto"/>
            <w:noWrap/>
            <w:vAlign w:val="bottom"/>
          </w:tcPr>
          <w:p w14:paraId="5E7986BA">
            <w:pPr>
              <w:widowControl/>
              <w:rPr>
                <w:rFonts w:ascii="宋体" w:hAnsi="宋体" w:eastAsia="宋体" w:cs="宋体"/>
                <w:kern w:val="0"/>
                <w:sz w:val="28"/>
                <w:szCs w:val="28"/>
              </w:rPr>
            </w:pPr>
          </w:p>
        </w:tc>
        <w:tc>
          <w:tcPr>
            <w:tcW w:w="3780" w:type="dxa"/>
            <w:shd w:val="clear" w:color="auto" w:fill="auto"/>
            <w:vAlign w:val="bottom"/>
          </w:tcPr>
          <w:p w14:paraId="37494170">
            <w:pPr>
              <w:widowControl/>
              <w:jc w:val="center"/>
              <w:rPr>
                <w:rFonts w:ascii="宋体" w:hAnsi="宋体" w:eastAsia="宋体" w:cs="宋体"/>
                <w:kern w:val="0"/>
                <w:sz w:val="28"/>
                <w:szCs w:val="28"/>
              </w:rPr>
            </w:pPr>
            <w:r>
              <w:rPr>
                <w:rFonts w:hint="eastAsia" w:ascii="宋体" w:hAnsi="宋体" w:eastAsia="宋体" w:cs="宋体"/>
                <w:kern w:val="0"/>
                <w:sz w:val="28"/>
                <w:szCs w:val="28"/>
              </w:rPr>
              <w:t>日常巡检、维护保养消毒除尘</w:t>
            </w:r>
          </w:p>
        </w:tc>
        <w:tc>
          <w:tcPr>
            <w:tcW w:w="2160" w:type="dxa"/>
            <w:shd w:val="clear" w:color="auto" w:fill="auto"/>
            <w:noWrap/>
            <w:vAlign w:val="bottom"/>
          </w:tcPr>
          <w:p w14:paraId="1A2F8B3D">
            <w:pPr>
              <w:widowControl/>
              <w:jc w:val="center"/>
              <w:rPr>
                <w:rFonts w:ascii="宋体" w:hAnsi="宋体" w:eastAsia="宋体" w:cs="宋体"/>
                <w:kern w:val="0"/>
                <w:sz w:val="28"/>
                <w:szCs w:val="28"/>
              </w:rPr>
            </w:pPr>
            <w:r>
              <w:rPr>
                <w:rFonts w:hint="eastAsia" w:ascii="宋体" w:hAnsi="宋体" w:eastAsia="宋体" w:cs="宋体"/>
                <w:kern w:val="0"/>
                <w:sz w:val="28"/>
                <w:szCs w:val="28"/>
              </w:rPr>
              <w:t>巡检记录</w:t>
            </w:r>
          </w:p>
        </w:tc>
        <w:tc>
          <w:tcPr>
            <w:tcW w:w="1596" w:type="dxa"/>
            <w:shd w:val="clear" w:color="auto" w:fill="auto"/>
            <w:noWrap/>
            <w:vAlign w:val="bottom"/>
          </w:tcPr>
          <w:p w14:paraId="2B8EE836">
            <w:pPr>
              <w:widowControl/>
              <w:jc w:val="center"/>
              <w:rPr>
                <w:rFonts w:ascii="宋体" w:hAnsi="宋体" w:eastAsia="宋体" w:cs="宋体"/>
                <w:kern w:val="0"/>
                <w:sz w:val="28"/>
                <w:szCs w:val="28"/>
              </w:rPr>
            </w:pPr>
            <w:r>
              <w:rPr>
                <w:rFonts w:hint="eastAsia" w:ascii="宋体" w:hAnsi="宋体" w:eastAsia="宋体" w:cs="宋体"/>
                <w:kern w:val="0"/>
                <w:sz w:val="28"/>
                <w:szCs w:val="28"/>
              </w:rPr>
              <w:t>每季度</w:t>
            </w:r>
          </w:p>
        </w:tc>
      </w:tr>
      <w:tr w14:paraId="6B624E8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915" w:type="dxa"/>
            <w:vMerge w:val="continue"/>
            <w:shd w:val="clear" w:color="auto" w:fill="auto"/>
            <w:noWrap/>
            <w:vAlign w:val="bottom"/>
          </w:tcPr>
          <w:p w14:paraId="7B99C4E0">
            <w:pPr>
              <w:widowControl/>
              <w:rPr>
                <w:rFonts w:ascii="宋体" w:hAnsi="宋体" w:eastAsia="宋体" w:cs="宋体"/>
                <w:kern w:val="0"/>
                <w:sz w:val="28"/>
                <w:szCs w:val="28"/>
              </w:rPr>
            </w:pPr>
          </w:p>
        </w:tc>
        <w:tc>
          <w:tcPr>
            <w:tcW w:w="3780" w:type="dxa"/>
            <w:shd w:val="clear" w:color="auto" w:fill="auto"/>
            <w:vAlign w:val="bottom"/>
          </w:tcPr>
          <w:p w14:paraId="78E108C4">
            <w:pPr>
              <w:widowControl/>
              <w:jc w:val="center"/>
              <w:rPr>
                <w:rFonts w:ascii="宋体" w:hAnsi="宋体" w:eastAsia="宋体" w:cs="宋体"/>
                <w:kern w:val="0"/>
                <w:sz w:val="28"/>
                <w:szCs w:val="28"/>
              </w:rPr>
            </w:pPr>
            <w:r>
              <w:rPr>
                <w:rFonts w:hint="eastAsia" w:ascii="宋体" w:hAnsi="宋体" w:eastAsia="宋体" w:cs="宋体"/>
                <w:kern w:val="0"/>
                <w:sz w:val="28"/>
                <w:szCs w:val="28"/>
              </w:rPr>
              <w:t>设备采购性能质量评测</w:t>
            </w:r>
          </w:p>
        </w:tc>
        <w:tc>
          <w:tcPr>
            <w:tcW w:w="2160" w:type="dxa"/>
            <w:shd w:val="clear" w:color="auto" w:fill="auto"/>
            <w:noWrap/>
            <w:vAlign w:val="bottom"/>
          </w:tcPr>
          <w:p w14:paraId="2F3E49F3">
            <w:pPr>
              <w:widowControl/>
              <w:jc w:val="center"/>
              <w:rPr>
                <w:rFonts w:ascii="宋体" w:hAnsi="宋体" w:eastAsia="宋体" w:cs="宋体"/>
                <w:kern w:val="0"/>
                <w:sz w:val="28"/>
                <w:szCs w:val="28"/>
              </w:rPr>
            </w:pPr>
            <w:r>
              <w:rPr>
                <w:rFonts w:hint="eastAsia" w:ascii="宋体" w:hAnsi="宋体" w:eastAsia="宋体" w:cs="宋体"/>
                <w:kern w:val="0"/>
                <w:sz w:val="28"/>
                <w:szCs w:val="28"/>
              </w:rPr>
              <w:t>测试报告</w:t>
            </w:r>
          </w:p>
        </w:tc>
        <w:tc>
          <w:tcPr>
            <w:tcW w:w="1596" w:type="dxa"/>
            <w:shd w:val="clear" w:color="auto" w:fill="auto"/>
            <w:noWrap/>
            <w:vAlign w:val="bottom"/>
          </w:tcPr>
          <w:p w14:paraId="3E9F78EC">
            <w:pPr>
              <w:widowControl/>
              <w:jc w:val="center"/>
              <w:rPr>
                <w:rFonts w:ascii="宋体" w:hAnsi="宋体" w:eastAsia="宋体" w:cs="宋体"/>
                <w:kern w:val="0"/>
                <w:sz w:val="28"/>
                <w:szCs w:val="28"/>
              </w:rPr>
            </w:pPr>
            <w:r>
              <w:rPr>
                <w:rFonts w:hint="eastAsia" w:ascii="宋体" w:hAnsi="宋体" w:eastAsia="宋体" w:cs="宋体"/>
                <w:kern w:val="0"/>
                <w:sz w:val="28"/>
                <w:szCs w:val="28"/>
              </w:rPr>
              <w:t>按客户计划</w:t>
            </w:r>
          </w:p>
        </w:tc>
      </w:tr>
      <w:tr w14:paraId="71E9D1F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915" w:type="dxa"/>
            <w:shd w:val="clear" w:color="auto" w:fill="auto"/>
            <w:noWrap/>
            <w:vAlign w:val="bottom"/>
          </w:tcPr>
          <w:p w14:paraId="556DB620">
            <w:pPr>
              <w:widowControl/>
              <w:jc w:val="left"/>
              <w:rPr>
                <w:rFonts w:ascii="宋体" w:hAnsi="宋体" w:eastAsia="宋体" w:cs="宋体"/>
                <w:kern w:val="0"/>
                <w:sz w:val="28"/>
                <w:szCs w:val="28"/>
              </w:rPr>
            </w:pPr>
          </w:p>
        </w:tc>
        <w:tc>
          <w:tcPr>
            <w:tcW w:w="3780" w:type="dxa"/>
            <w:shd w:val="clear" w:color="auto" w:fill="auto"/>
            <w:vAlign w:val="bottom"/>
          </w:tcPr>
          <w:p w14:paraId="12F6DA93">
            <w:pPr>
              <w:widowControl/>
              <w:jc w:val="center"/>
              <w:rPr>
                <w:rFonts w:ascii="宋体" w:hAnsi="宋体" w:eastAsia="宋体" w:cs="宋体"/>
                <w:kern w:val="0"/>
                <w:sz w:val="28"/>
                <w:szCs w:val="28"/>
              </w:rPr>
            </w:pPr>
            <w:r>
              <w:rPr>
                <w:rFonts w:hint="eastAsia" w:ascii="宋体" w:hAnsi="宋体" w:eastAsia="宋体" w:cs="宋体"/>
                <w:kern w:val="0"/>
                <w:sz w:val="28"/>
                <w:szCs w:val="28"/>
              </w:rPr>
              <w:t>运维服务流程规范编撰</w:t>
            </w:r>
          </w:p>
        </w:tc>
        <w:tc>
          <w:tcPr>
            <w:tcW w:w="2160" w:type="dxa"/>
            <w:shd w:val="clear" w:color="auto" w:fill="auto"/>
            <w:noWrap/>
            <w:vAlign w:val="bottom"/>
          </w:tcPr>
          <w:p w14:paraId="020C1865">
            <w:pPr>
              <w:widowControl/>
              <w:jc w:val="center"/>
              <w:rPr>
                <w:rFonts w:ascii="宋体" w:hAnsi="宋体" w:eastAsia="宋体" w:cs="宋体"/>
                <w:kern w:val="0"/>
                <w:sz w:val="28"/>
                <w:szCs w:val="28"/>
              </w:rPr>
            </w:pPr>
            <w:r>
              <w:rPr>
                <w:rFonts w:hint="eastAsia" w:ascii="宋体" w:hAnsi="宋体" w:eastAsia="宋体" w:cs="宋体"/>
                <w:kern w:val="0"/>
                <w:sz w:val="28"/>
                <w:szCs w:val="28"/>
              </w:rPr>
              <w:t>管理规范建议书</w:t>
            </w:r>
          </w:p>
        </w:tc>
        <w:tc>
          <w:tcPr>
            <w:tcW w:w="1596" w:type="dxa"/>
            <w:shd w:val="clear" w:color="auto" w:fill="auto"/>
            <w:noWrap/>
            <w:vAlign w:val="bottom"/>
          </w:tcPr>
          <w:p w14:paraId="2002451F">
            <w:pPr>
              <w:widowControl/>
              <w:jc w:val="center"/>
              <w:rPr>
                <w:rFonts w:ascii="宋体" w:hAnsi="宋体" w:eastAsia="宋体" w:cs="宋体"/>
                <w:kern w:val="0"/>
                <w:sz w:val="28"/>
                <w:szCs w:val="28"/>
              </w:rPr>
            </w:pPr>
            <w:r>
              <w:rPr>
                <w:rFonts w:hint="eastAsia" w:ascii="宋体" w:hAnsi="宋体" w:eastAsia="宋体" w:cs="宋体"/>
                <w:kern w:val="0"/>
                <w:sz w:val="28"/>
                <w:szCs w:val="28"/>
              </w:rPr>
              <w:t>按客户计划</w:t>
            </w:r>
          </w:p>
        </w:tc>
      </w:tr>
    </w:tbl>
    <w:p w14:paraId="683C28D2">
      <w:pPr>
        <w:ind w:firstLine="480"/>
        <w:rPr>
          <w:rFonts w:hint="eastAsia" w:ascii="宋体" w:hAnsi="宋体" w:eastAsia="宋体"/>
          <w:sz w:val="28"/>
          <w:szCs w:val="28"/>
        </w:rPr>
      </w:pPr>
    </w:p>
    <w:p w14:paraId="275DD3B8">
      <w:pPr>
        <w:pStyle w:val="4"/>
        <w:rPr>
          <w:rFonts w:hint="eastAsia"/>
        </w:rPr>
      </w:pPr>
      <w:bookmarkStart w:id="319" w:name="_Toc288752279"/>
      <w:bookmarkStart w:id="320" w:name="_Toc482361181"/>
      <w:bookmarkStart w:id="321" w:name="_Toc153907646"/>
      <w:r>
        <w:rPr>
          <w:rFonts w:hint="eastAsia"/>
        </w:rPr>
        <w:t>响应式服务</w:t>
      </w:r>
      <w:bookmarkEnd w:id="319"/>
      <w:bookmarkEnd w:id="320"/>
      <w:bookmarkEnd w:id="321"/>
    </w:p>
    <w:p w14:paraId="5CD8BC92">
      <w:pPr>
        <w:ind w:firstLine="480"/>
        <w:rPr>
          <w:rFonts w:hint="eastAsia" w:ascii="宋体" w:hAnsi="宋体" w:eastAsia="宋体"/>
          <w:sz w:val="28"/>
          <w:szCs w:val="28"/>
        </w:rPr>
      </w:pPr>
      <w:r>
        <w:rPr>
          <w:rFonts w:hint="eastAsia" w:ascii="宋体" w:hAnsi="宋体" w:eastAsia="宋体"/>
          <w:sz w:val="28"/>
          <w:szCs w:val="28"/>
        </w:rPr>
        <w:t>主要内容如下：</w:t>
      </w:r>
    </w:p>
    <w:tbl>
      <w:tblPr>
        <w:tblStyle w:val="13"/>
        <w:tblW w:w="8080" w:type="dxa"/>
        <w:jc w:val="center"/>
        <w:tblLayout w:type="autofit"/>
        <w:tblCellMar>
          <w:top w:w="0" w:type="dxa"/>
          <w:left w:w="108" w:type="dxa"/>
          <w:bottom w:w="0" w:type="dxa"/>
          <w:right w:w="108" w:type="dxa"/>
        </w:tblCellMar>
      </w:tblPr>
      <w:tblGrid>
        <w:gridCol w:w="2280"/>
        <w:gridCol w:w="3060"/>
        <w:gridCol w:w="2740"/>
      </w:tblGrid>
      <w:tr w14:paraId="57AC8869">
        <w:tblPrEx>
          <w:tblCellMar>
            <w:top w:w="0" w:type="dxa"/>
            <w:left w:w="108" w:type="dxa"/>
            <w:bottom w:w="0" w:type="dxa"/>
            <w:right w:w="108" w:type="dxa"/>
          </w:tblCellMar>
        </w:tblPrEx>
        <w:trPr>
          <w:trHeight w:val="285" w:hRule="atLeast"/>
          <w:jc w:val="center"/>
        </w:trPr>
        <w:tc>
          <w:tcPr>
            <w:tcW w:w="2280" w:type="dxa"/>
            <w:tcBorders>
              <w:top w:val="single" w:color="auto" w:sz="4" w:space="0"/>
              <w:left w:val="single" w:color="auto" w:sz="4" w:space="0"/>
              <w:bottom w:val="single" w:color="auto" w:sz="4" w:space="0"/>
              <w:right w:val="single" w:color="auto" w:sz="4" w:space="0"/>
            </w:tcBorders>
            <w:shd w:val="clear" w:color="auto" w:fill="C0C0C0"/>
            <w:noWrap/>
            <w:vAlign w:val="bottom"/>
          </w:tcPr>
          <w:p w14:paraId="1C46926F">
            <w:pPr>
              <w:widowControl/>
              <w:jc w:val="center"/>
              <w:rPr>
                <w:rFonts w:ascii="宋体" w:hAnsi="宋体" w:eastAsia="宋体" w:cs="宋体"/>
                <w:kern w:val="0"/>
                <w:sz w:val="28"/>
                <w:szCs w:val="28"/>
              </w:rPr>
            </w:pPr>
            <w:r>
              <w:rPr>
                <w:rFonts w:hint="eastAsia" w:ascii="宋体" w:hAnsi="宋体" w:eastAsia="宋体" w:cs="宋体"/>
                <w:kern w:val="0"/>
                <w:sz w:val="28"/>
                <w:szCs w:val="28"/>
              </w:rPr>
              <w:t>服务</w:t>
            </w:r>
          </w:p>
        </w:tc>
        <w:tc>
          <w:tcPr>
            <w:tcW w:w="3060" w:type="dxa"/>
            <w:tcBorders>
              <w:top w:val="single" w:color="auto" w:sz="4" w:space="0"/>
              <w:left w:val="nil"/>
              <w:bottom w:val="single" w:color="auto" w:sz="4" w:space="0"/>
              <w:right w:val="single" w:color="auto" w:sz="4" w:space="0"/>
            </w:tcBorders>
            <w:shd w:val="clear" w:color="auto" w:fill="C0C0C0"/>
            <w:noWrap/>
            <w:vAlign w:val="bottom"/>
          </w:tcPr>
          <w:p w14:paraId="1C31C971">
            <w:pPr>
              <w:widowControl/>
              <w:jc w:val="center"/>
              <w:rPr>
                <w:rFonts w:ascii="宋体" w:hAnsi="宋体" w:eastAsia="宋体" w:cs="宋体"/>
                <w:kern w:val="0"/>
                <w:sz w:val="28"/>
                <w:szCs w:val="28"/>
              </w:rPr>
            </w:pPr>
            <w:r>
              <w:rPr>
                <w:rFonts w:hint="eastAsia" w:ascii="宋体" w:hAnsi="宋体" w:eastAsia="宋体" w:cs="宋体"/>
                <w:kern w:val="0"/>
                <w:sz w:val="28"/>
                <w:szCs w:val="28"/>
              </w:rPr>
              <w:t>交付内容</w:t>
            </w:r>
          </w:p>
        </w:tc>
        <w:tc>
          <w:tcPr>
            <w:tcW w:w="2740" w:type="dxa"/>
            <w:tcBorders>
              <w:top w:val="single" w:color="auto" w:sz="4" w:space="0"/>
              <w:left w:val="nil"/>
              <w:bottom w:val="single" w:color="auto" w:sz="4" w:space="0"/>
              <w:right w:val="single" w:color="auto" w:sz="4" w:space="0"/>
            </w:tcBorders>
            <w:shd w:val="clear" w:color="auto" w:fill="C0C0C0"/>
            <w:noWrap/>
            <w:vAlign w:val="bottom"/>
          </w:tcPr>
          <w:p w14:paraId="0C01DDA7">
            <w:pPr>
              <w:widowControl/>
              <w:jc w:val="center"/>
              <w:rPr>
                <w:rFonts w:ascii="宋体" w:hAnsi="宋体" w:eastAsia="宋体" w:cs="宋体"/>
                <w:kern w:val="0"/>
                <w:sz w:val="28"/>
                <w:szCs w:val="28"/>
              </w:rPr>
            </w:pPr>
            <w:r>
              <w:rPr>
                <w:rFonts w:hint="eastAsia" w:ascii="宋体" w:hAnsi="宋体" w:eastAsia="宋体" w:cs="宋体"/>
                <w:kern w:val="0"/>
                <w:sz w:val="28"/>
                <w:szCs w:val="28"/>
              </w:rPr>
              <w:t>服务级别</w:t>
            </w:r>
          </w:p>
        </w:tc>
      </w:tr>
      <w:tr w14:paraId="099FC014">
        <w:tblPrEx>
          <w:tblCellMar>
            <w:top w:w="0" w:type="dxa"/>
            <w:left w:w="108" w:type="dxa"/>
            <w:bottom w:w="0" w:type="dxa"/>
            <w:right w:w="108" w:type="dxa"/>
          </w:tblCellMar>
        </w:tblPrEx>
        <w:trPr>
          <w:trHeight w:val="285" w:hRule="atLeast"/>
          <w:jc w:val="center"/>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3E3110BE">
            <w:pPr>
              <w:widowControl/>
              <w:jc w:val="center"/>
              <w:rPr>
                <w:rFonts w:ascii="宋体" w:hAnsi="宋体" w:eastAsia="宋体" w:cs="宋体"/>
                <w:kern w:val="0"/>
                <w:sz w:val="28"/>
                <w:szCs w:val="28"/>
              </w:rPr>
            </w:pPr>
            <w:r>
              <w:rPr>
                <w:rFonts w:hint="eastAsia" w:ascii="宋体" w:hAnsi="宋体" w:eastAsia="宋体" w:cs="宋体"/>
                <w:kern w:val="0"/>
                <w:sz w:val="28"/>
                <w:szCs w:val="28"/>
              </w:rPr>
              <w:t>客户服务申请受理</w:t>
            </w:r>
          </w:p>
        </w:tc>
        <w:tc>
          <w:tcPr>
            <w:tcW w:w="3060" w:type="dxa"/>
            <w:tcBorders>
              <w:top w:val="nil"/>
              <w:left w:val="nil"/>
              <w:bottom w:val="single" w:color="auto" w:sz="4" w:space="0"/>
              <w:right w:val="single" w:color="auto" w:sz="4" w:space="0"/>
            </w:tcBorders>
            <w:shd w:val="clear" w:color="auto" w:fill="auto"/>
            <w:noWrap/>
            <w:vAlign w:val="bottom"/>
          </w:tcPr>
          <w:p w14:paraId="1E6DD4FD">
            <w:pPr>
              <w:widowControl/>
              <w:jc w:val="center"/>
              <w:rPr>
                <w:rFonts w:ascii="宋体" w:hAnsi="宋体" w:eastAsia="宋体" w:cs="宋体"/>
                <w:kern w:val="0"/>
                <w:sz w:val="28"/>
                <w:szCs w:val="28"/>
              </w:rPr>
            </w:pPr>
            <w:r>
              <w:rPr>
                <w:rFonts w:hint="eastAsia" w:ascii="宋体" w:hAnsi="宋体" w:eastAsia="宋体" w:cs="宋体"/>
                <w:kern w:val="0"/>
                <w:sz w:val="28"/>
                <w:szCs w:val="28"/>
              </w:rPr>
              <w:t>日常维护单</w:t>
            </w:r>
          </w:p>
        </w:tc>
        <w:tc>
          <w:tcPr>
            <w:tcW w:w="2740" w:type="dxa"/>
            <w:tcBorders>
              <w:top w:val="nil"/>
              <w:left w:val="nil"/>
              <w:bottom w:val="single" w:color="auto" w:sz="4" w:space="0"/>
              <w:right w:val="single" w:color="auto" w:sz="4" w:space="0"/>
            </w:tcBorders>
            <w:shd w:val="clear" w:color="auto" w:fill="auto"/>
            <w:noWrap/>
            <w:vAlign w:val="bottom"/>
          </w:tcPr>
          <w:p w14:paraId="3E7FD086">
            <w:pPr>
              <w:widowControl/>
              <w:jc w:val="center"/>
              <w:rPr>
                <w:rFonts w:ascii="宋体" w:hAnsi="宋体" w:eastAsia="宋体" w:cs="宋体"/>
                <w:kern w:val="0"/>
                <w:sz w:val="28"/>
                <w:szCs w:val="28"/>
              </w:rPr>
            </w:pPr>
            <w:r>
              <w:rPr>
                <w:rFonts w:hint="eastAsia" w:ascii="宋体" w:hAnsi="宋体" w:eastAsia="宋体" w:cs="宋体"/>
                <w:kern w:val="0"/>
                <w:sz w:val="28"/>
                <w:szCs w:val="28"/>
              </w:rPr>
              <w:t>5X8驻场/其余时间电话</w:t>
            </w:r>
          </w:p>
        </w:tc>
      </w:tr>
      <w:tr w14:paraId="533D981F">
        <w:tblPrEx>
          <w:tblCellMar>
            <w:top w:w="0" w:type="dxa"/>
            <w:left w:w="108" w:type="dxa"/>
            <w:bottom w:w="0" w:type="dxa"/>
            <w:right w:w="108" w:type="dxa"/>
          </w:tblCellMar>
        </w:tblPrEx>
        <w:trPr>
          <w:trHeight w:val="285" w:hRule="atLeast"/>
          <w:jc w:val="center"/>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466C599B">
            <w:pPr>
              <w:widowControl/>
              <w:jc w:val="center"/>
              <w:rPr>
                <w:rFonts w:ascii="宋体" w:hAnsi="宋体" w:eastAsia="宋体" w:cs="宋体"/>
                <w:kern w:val="0"/>
                <w:sz w:val="28"/>
                <w:szCs w:val="28"/>
              </w:rPr>
            </w:pPr>
            <w:r>
              <w:rPr>
                <w:rFonts w:hint="eastAsia" w:ascii="宋体" w:hAnsi="宋体" w:eastAsia="宋体" w:cs="宋体"/>
                <w:kern w:val="0"/>
                <w:sz w:val="28"/>
                <w:szCs w:val="28"/>
              </w:rPr>
              <w:t>现场维护</w:t>
            </w:r>
          </w:p>
        </w:tc>
        <w:tc>
          <w:tcPr>
            <w:tcW w:w="3060" w:type="dxa"/>
            <w:tcBorders>
              <w:top w:val="nil"/>
              <w:left w:val="nil"/>
              <w:bottom w:val="single" w:color="auto" w:sz="4" w:space="0"/>
              <w:right w:val="single" w:color="auto" w:sz="4" w:space="0"/>
            </w:tcBorders>
            <w:shd w:val="clear" w:color="auto" w:fill="auto"/>
            <w:noWrap/>
            <w:vAlign w:val="bottom"/>
          </w:tcPr>
          <w:p w14:paraId="6DC7326B">
            <w:pPr>
              <w:widowControl/>
              <w:jc w:val="center"/>
              <w:rPr>
                <w:rFonts w:ascii="宋体" w:hAnsi="宋体" w:eastAsia="宋体" w:cs="宋体"/>
                <w:kern w:val="0"/>
                <w:sz w:val="28"/>
                <w:szCs w:val="28"/>
              </w:rPr>
            </w:pPr>
            <w:r>
              <w:rPr>
                <w:rFonts w:hint="eastAsia" w:ascii="宋体" w:hAnsi="宋体" w:eastAsia="宋体" w:cs="宋体"/>
                <w:kern w:val="0"/>
                <w:sz w:val="28"/>
                <w:szCs w:val="28"/>
              </w:rPr>
              <w:t>日常维护单</w:t>
            </w:r>
          </w:p>
        </w:tc>
        <w:tc>
          <w:tcPr>
            <w:tcW w:w="2740" w:type="dxa"/>
            <w:tcBorders>
              <w:top w:val="nil"/>
              <w:left w:val="nil"/>
              <w:bottom w:val="single" w:color="auto" w:sz="4" w:space="0"/>
              <w:right w:val="single" w:color="auto" w:sz="4" w:space="0"/>
            </w:tcBorders>
            <w:shd w:val="clear" w:color="auto" w:fill="auto"/>
            <w:noWrap/>
            <w:vAlign w:val="bottom"/>
          </w:tcPr>
          <w:p w14:paraId="38F33181">
            <w:pPr>
              <w:widowControl/>
              <w:jc w:val="center"/>
              <w:rPr>
                <w:rFonts w:ascii="宋体" w:hAnsi="宋体" w:eastAsia="宋体" w:cs="宋体"/>
                <w:kern w:val="0"/>
                <w:sz w:val="28"/>
                <w:szCs w:val="28"/>
              </w:rPr>
            </w:pPr>
            <w:r>
              <w:rPr>
                <w:rFonts w:hint="eastAsia" w:ascii="宋体" w:hAnsi="宋体" w:eastAsia="宋体" w:cs="宋体"/>
                <w:kern w:val="0"/>
                <w:sz w:val="28"/>
                <w:szCs w:val="28"/>
              </w:rPr>
              <w:t>5X8驻场/其余时间电话</w:t>
            </w:r>
          </w:p>
        </w:tc>
      </w:tr>
      <w:tr w14:paraId="47E74C4F">
        <w:tblPrEx>
          <w:tblCellMar>
            <w:top w:w="0" w:type="dxa"/>
            <w:left w:w="108" w:type="dxa"/>
            <w:bottom w:w="0" w:type="dxa"/>
            <w:right w:w="108" w:type="dxa"/>
          </w:tblCellMar>
        </w:tblPrEx>
        <w:trPr>
          <w:trHeight w:val="285" w:hRule="atLeast"/>
          <w:jc w:val="center"/>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290E8AFC">
            <w:pPr>
              <w:widowControl/>
              <w:jc w:val="center"/>
              <w:rPr>
                <w:rFonts w:ascii="宋体" w:hAnsi="宋体" w:eastAsia="宋体" w:cs="宋体"/>
                <w:kern w:val="0"/>
                <w:sz w:val="28"/>
                <w:szCs w:val="28"/>
              </w:rPr>
            </w:pPr>
            <w:r>
              <w:rPr>
                <w:rFonts w:hint="eastAsia" w:ascii="宋体" w:hAnsi="宋体" w:eastAsia="宋体" w:cs="宋体"/>
                <w:kern w:val="0"/>
                <w:sz w:val="28"/>
                <w:szCs w:val="28"/>
              </w:rPr>
              <w:t>备件紧急服务</w:t>
            </w:r>
          </w:p>
        </w:tc>
        <w:tc>
          <w:tcPr>
            <w:tcW w:w="3060" w:type="dxa"/>
            <w:tcBorders>
              <w:top w:val="nil"/>
              <w:left w:val="nil"/>
              <w:bottom w:val="single" w:color="auto" w:sz="4" w:space="0"/>
              <w:right w:val="single" w:color="auto" w:sz="4" w:space="0"/>
            </w:tcBorders>
            <w:shd w:val="clear" w:color="auto" w:fill="auto"/>
            <w:noWrap/>
            <w:vAlign w:val="bottom"/>
          </w:tcPr>
          <w:p w14:paraId="577DE282">
            <w:pPr>
              <w:widowControl/>
              <w:jc w:val="center"/>
              <w:rPr>
                <w:rFonts w:ascii="宋体" w:hAnsi="宋体" w:eastAsia="宋体" w:cs="宋体"/>
                <w:kern w:val="0"/>
                <w:sz w:val="28"/>
                <w:szCs w:val="28"/>
              </w:rPr>
            </w:pPr>
            <w:r>
              <w:rPr>
                <w:rFonts w:hint="eastAsia" w:ascii="宋体" w:hAnsi="宋体" w:eastAsia="宋体" w:cs="宋体"/>
                <w:kern w:val="0"/>
                <w:sz w:val="28"/>
                <w:szCs w:val="28"/>
              </w:rPr>
              <w:t>日常维护单/备件领用单</w:t>
            </w:r>
          </w:p>
        </w:tc>
        <w:tc>
          <w:tcPr>
            <w:tcW w:w="2740" w:type="dxa"/>
            <w:tcBorders>
              <w:top w:val="nil"/>
              <w:left w:val="nil"/>
              <w:bottom w:val="single" w:color="auto" w:sz="4" w:space="0"/>
              <w:right w:val="single" w:color="auto" w:sz="4" w:space="0"/>
            </w:tcBorders>
            <w:shd w:val="clear" w:color="auto" w:fill="auto"/>
            <w:noWrap/>
            <w:vAlign w:val="bottom"/>
          </w:tcPr>
          <w:p w14:paraId="0C34FE61">
            <w:pPr>
              <w:widowControl/>
              <w:jc w:val="center"/>
              <w:rPr>
                <w:rFonts w:ascii="宋体" w:hAnsi="宋体" w:eastAsia="宋体" w:cs="宋体"/>
                <w:kern w:val="0"/>
                <w:sz w:val="28"/>
                <w:szCs w:val="28"/>
              </w:rPr>
            </w:pPr>
            <w:r>
              <w:rPr>
                <w:rFonts w:hint="eastAsia" w:ascii="宋体" w:hAnsi="宋体" w:eastAsia="宋体" w:cs="宋体"/>
                <w:kern w:val="0"/>
                <w:sz w:val="28"/>
                <w:szCs w:val="28"/>
              </w:rPr>
              <w:t>5X8驻场/其余时间电话</w:t>
            </w:r>
          </w:p>
        </w:tc>
      </w:tr>
      <w:tr w14:paraId="699B5A6A">
        <w:tblPrEx>
          <w:tblCellMar>
            <w:top w:w="0" w:type="dxa"/>
            <w:left w:w="108" w:type="dxa"/>
            <w:bottom w:w="0" w:type="dxa"/>
            <w:right w:w="108" w:type="dxa"/>
          </w:tblCellMar>
        </w:tblPrEx>
        <w:trPr>
          <w:trHeight w:val="285" w:hRule="atLeast"/>
          <w:jc w:val="center"/>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2A65813C">
            <w:pPr>
              <w:widowControl/>
              <w:jc w:val="center"/>
              <w:rPr>
                <w:rFonts w:ascii="宋体" w:hAnsi="宋体" w:eastAsia="宋体" w:cs="宋体"/>
                <w:kern w:val="0"/>
                <w:sz w:val="28"/>
                <w:szCs w:val="28"/>
              </w:rPr>
            </w:pPr>
            <w:r>
              <w:rPr>
                <w:rFonts w:hint="eastAsia" w:ascii="宋体" w:hAnsi="宋体" w:eastAsia="宋体" w:cs="宋体"/>
                <w:kern w:val="0"/>
                <w:sz w:val="28"/>
                <w:szCs w:val="28"/>
              </w:rPr>
              <w:t>设备维修</w:t>
            </w:r>
          </w:p>
        </w:tc>
        <w:tc>
          <w:tcPr>
            <w:tcW w:w="3060" w:type="dxa"/>
            <w:tcBorders>
              <w:top w:val="nil"/>
              <w:left w:val="nil"/>
              <w:bottom w:val="single" w:color="auto" w:sz="4" w:space="0"/>
              <w:right w:val="single" w:color="auto" w:sz="4" w:space="0"/>
            </w:tcBorders>
            <w:shd w:val="clear" w:color="auto" w:fill="auto"/>
            <w:noWrap/>
            <w:vAlign w:val="bottom"/>
          </w:tcPr>
          <w:p w14:paraId="68828EAC">
            <w:pPr>
              <w:widowControl/>
              <w:jc w:val="center"/>
              <w:rPr>
                <w:rFonts w:ascii="宋体" w:hAnsi="宋体" w:eastAsia="宋体" w:cs="宋体"/>
                <w:kern w:val="0"/>
                <w:sz w:val="28"/>
                <w:szCs w:val="28"/>
              </w:rPr>
            </w:pPr>
            <w:r>
              <w:rPr>
                <w:rFonts w:hint="eastAsia" w:ascii="宋体" w:hAnsi="宋体" w:eastAsia="宋体" w:cs="宋体"/>
                <w:kern w:val="0"/>
                <w:sz w:val="28"/>
                <w:szCs w:val="28"/>
              </w:rPr>
              <w:t>设备维修单</w:t>
            </w:r>
          </w:p>
        </w:tc>
        <w:tc>
          <w:tcPr>
            <w:tcW w:w="2740" w:type="dxa"/>
            <w:tcBorders>
              <w:top w:val="nil"/>
              <w:left w:val="nil"/>
              <w:bottom w:val="single" w:color="auto" w:sz="4" w:space="0"/>
              <w:right w:val="single" w:color="auto" w:sz="4" w:space="0"/>
            </w:tcBorders>
            <w:shd w:val="clear" w:color="auto" w:fill="auto"/>
            <w:noWrap/>
            <w:vAlign w:val="bottom"/>
          </w:tcPr>
          <w:p w14:paraId="70CC5DCF">
            <w:pPr>
              <w:widowControl/>
              <w:jc w:val="center"/>
              <w:rPr>
                <w:rFonts w:ascii="宋体" w:hAnsi="宋体" w:eastAsia="宋体" w:cs="宋体"/>
                <w:kern w:val="0"/>
                <w:sz w:val="28"/>
                <w:szCs w:val="28"/>
              </w:rPr>
            </w:pPr>
            <w:r>
              <w:rPr>
                <w:rFonts w:hint="eastAsia" w:ascii="宋体" w:hAnsi="宋体" w:eastAsia="宋体" w:cs="宋体"/>
                <w:kern w:val="0"/>
                <w:sz w:val="28"/>
                <w:szCs w:val="28"/>
              </w:rPr>
              <w:t>5X8驻场/其余时间电话</w:t>
            </w:r>
          </w:p>
        </w:tc>
      </w:tr>
      <w:tr w14:paraId="77B997EE">
        <w:tblPrEx>
          <w:tblCellMar>
            <w:top w:w="0" w:type="dxa"/>
            <w:left w:w="108" w:type="dxa"/>
            <w:bottom w:w="0" w:type="dxa"/>
            <w:right w:w="108" w:type="dxa"/>
          </w:tblCellMar>
        </w:tblPrEx>
        <w:trPr>
          <w:trHeight w:val="285" w:hRule="atLeast"/>
          <w:jc w:val="center"/>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2E29D006">
            <w:pPr>
              <w:widowControl/>
              <w:jc w:val="center"/>
              <w:rPr>
                <w:rFonts w:ascii="宋体" w:hAnsi="宋体" w:eastAsia="宋体" w:cs="宋体"/>
                <w:kern w:val="0"/>
                <w:sz w:val="28"/>
                <w:szCs w:val="28"/>
              </w:rPr>
            </w:pPr>
            <w:r>
              <w:rPr>
                <w:rFonts w:hint="eastAsia" w:ascii="宋体" w:hAnsi="宋体" w:eastAsia="宋体" w:cs="宋体"/>
                <w:kern w:val="0"/>
                <w:sz w:val="28"/>
                <w:szCs w:val="28"/>
              </w:rPr>
              <w:t>第三方维修管理</w:t>
            </w:r>
          </w:p>
        </w:tc>
        <w:tc>
          <w:tcPr>
            <w:tcW w:w="3060" w:type="dxa"/>
            <w:tcBorders>
              <w:top w:val="nil"/>
              <w:left w:val="nil"/>
              <w:bottom w:val="single" w:color="auto" w:sz="4" w:space="0"/>
              <w:right w:val="single" w:color="auto" w:sz="4" w:space="0"/>
            </w:tcBorders>
            <w:shd w:val="clear" w:color="auto" w:fill="auto"/>
            <w:noWrap/>
            <w:vAlign w:val="bottom"/>
          </w:tcPr>
          <w:p w14:paraId="47AFED8A">
            <w:pPr>
              <w:widowControl/>
              <w:jc w:val="center"/>
              <w:rPr>
                <w:rFonts w:ascii="宋体" w:hAnsi="宋体" w:eastAsia="宋体" w:cs="宋体"/>
                <w:kern w:val="0"/>
                <w:sz w:val="28"/>
                <w:szCs w:val="28"/>
              </w:rPr>
            </w:pPr>
            <w:r>
              <w:rPr>
                <w:rFonts w:hint="eastAsia" w:ascii="宋体" w:hAnsi="宋体" w:eastAsia="宋体" w:cs="宋体"/>
                <w:kern w:val="0"/>
                <w:sz w:val="28"/>
                <w:szCs w:val="28"/>
              </w:rPr>
              <w:t>设备送修单</w:t>
            </w:r>
          </w:p>
        </w:tc>
        <w:tc>
          <w:tcPr>
            <w:tcW w:w="2740" w:type="dxa"/>
            <w:tcBorders>
              <w:top w:val="nil"/>
              <w:left w:val="nil"/>
              <w:bottom w:val="single" w:color="auto" w:sz="4" w:space="0"/>
              <w:right w:val="single" w:color="auto" w:sz="4" w:space="0"/>
            </w:tcBorders>
            <w:shd w:val="clear" w:color="auto" w:fill="auto"/>
            <w:noWrap/>
            <w:vAlign w:val="bottom"/>
          </w:tcPr>
          <w:p w14:paraId="00B933EE">
            <w:pPr>
              <w:widowControl/>
              <w:jc w:val="center"/>
              <w:rPr>
                <w:rFonts w:ascii="宋体" w:hAnsi="宋体" w:eastAsia="宋体" w:cs="宋体"/>
                <w:kern w:val="0"/>
                <w:sz w:val="28"/>
                <w:szCs w:val="28"/>
              </w:rPr>
            </w:pPr>
            <w:r>
              <w:rPr>
                <w:rFonts w:hint="eastAsia" w:ascii="宋体" w:hAnsi="宋体" w:eastAsia="宋体" w:cs="宋体"/>
                <w:kern w:val="0"/>
                <w:sz w:val="28"/>
                <w:szCs w:val="28"/>
              </w:rPr>
              <w:t>5X8驻场/其余时间电话</w:t>
            </w:r>
          </w:p>
        </w:tc>
      </w:tr>
      <w:tr w14:paraId="094FDF60">
        <w:tblPrEx>
          <w:tblCellMar>
            <w:top w:w="0" w:type="dxa"/>
            <w:left w:w="108" w:type="dxa"/>
            <w:bottom w:w="0" w:type="dxa"/>
            <w:right w:w="108" w:type="dxa"/>
          </w:tblCellMar>
        </w:tblPrEx>
        <w:trPr>
          <w:trHeight w:val="285" w:hRule="atLeast"/>
          <w:jc w:val="center"/>
        </w:trPr>
        <w:tc>
          <w:tcPr>
            <w:tcW w:w="2280" w:type="dxa"/>
            <w:tcBorders>
              <w:top w:val="nil"/>
              <w:left w:val="single" w:color="auto" w:sz="4" w:space="0"/>
              <w:bottom w:val="single" w:color="auto" w:sz="4" w:space="0"/>
              <w:right w:val="single" w:color="auto" w:sz="4" w:space="0"/>
            </w:tcBorders>
            <w:shd w:val="clear" w:color="auto" w:fill="auto"/>
            <w:noWrap/>
            <w:vAlign w:val="bottom"/>
          </w:tcPr>
          <w:p w14:paraId="077E3D0F">
            <w:pPr>
              <w:widowControl/>
              <w:jc w:val="center"/>
              <w:rPr>
                <w:rFonts w:ascii="宋体" w:hAnsi="宋体" w:eastAsia="宋体" w:cs="宋体"/>
                <w:kern w:val="0"/>
                <w:sz w:val="28"/>
                <w:szCs w:val="28"/>
              </w:rPr>
            </w:pPr>
            <w:r>
              <w:rPr>
                <w:rFonts w:hint="eastAsia" w:ascii="宋体" w:hAnsi="宋体" w:eastAsia="宋体" w:cs="宋体"/>
                <w:kern w:val="0"/>
                <w:sz w:val="28"/>
                <w:szCs w:val="28"/>
              </w:rPr>
              <w:t>其他支持服务</w:t>
            </w:r>
          </w:p>
        </w:tc>
        <w:tc>
          <w:tcPr>
            <w:tcW w:w="3060" w:type="dxa"/>
            <w:tcBorders>
              <w:top w:val="nil"/>
              <w:left w:val="nil"/>
              <w:bottom w:val="single" w:color="auto" w:sz="4" w:space="0"/>
              <w:right w:val="single" w:color="auto" w:sz="4" w:space="0"/>
            </w:tcBorders>
            <w:shd w:val="clear" w:color="auto" w:fill="auto"/>
            <w:noWrap/>
            <w:vAlign w:val="bottom"/>
          </w:tcPr>
          <w:p w14:paraId="3DBF550E">
            <w:pPr>
              <w:widowControl/>
              <w:jc w:val="center"/>
              <w:rPr>
                <w:rFonts w:ascii="宋体" w:hAnsi="宋体" w:eastAsia="宋体" w:cs="宋体"/>
                <w:kern w:val="0"/>
                <w:sz w:val="28"/>
                <w:szCs w:val="28"/>
              </w:rPr>
            </w:pPr>
            <w:r>
              <w:rPr>
                <w:rFonts w:hint="eastAsia" w:ascii="宋体" w:hAnsi="宋体" w:eastAsia="宋体" w:cs="宋体"/>
                <w:kern w:val="0"/>
                <w:sz w:val="28"/>
                <w:szCs w:val="28"/>
              </w:rPr>
              <w:t>支持服务记录</w:t>
            </w:r>
          </w:p>
        </w:tc>
        <w:tc>
          <w:tcPr>
            <w:tcW w:w="2740" w:type="dxa"/>
            <w:tcBorders>
              <w:top w:val="nil"/>
              <w:left w:val="nil"/>
              <w:bottom w:val="single" w:color="auto" w:sz="4" w:space="0"/>
              <w:right w:val="single" w:color="auto" w:sz="4" w:space="0"/>
            </w:tcBorders>
            <w:shd w:val="clear" w:color="auto" w:fill="auto"/>
            <w:noWrap/>
            <w:vAlign w:val="bottom"/>
          </w:tcPr>
          <w:p w14:paraId="0A98EB06">
            <w:pPr>
              <w:widowControl/>
              <w:jc w:val="center"/>
              <w:rPr>
                <w:rFonts w:ascii="宋体" w:hAnsi="宋体" w:eastAsia="宋体" w:cs="宋体"/>
                <w:kern w:val="0"/>
                <w:sz w:val="28"/>
                <w:szCs w:val="28"/>
              </w:rPr>
            </w:pPr>
            <w:r>
              <w:rPr>
                <w:rFonts w:hint="eastAsia" w:ascii="宋体" w:hAnsi="宋体" w:eastAsia="宋体" w:cs="宋体"/>
                <w:kern w:val="0"/>
                <w:sz w:val="28"/>
                <w:szCs w:val="28"/>
              </w:rPr>
              <w:t>5X8驻场/其余时间电话</w:t>
            </w:r>
          </w:p>
        </w:tc>
      </w:tr>
    </w:tbl>
    <w:p w14:paraId="4D1D1062">
      <w:pPr>
        <w:rPr>
          <w:rFonts w:hint="eastAsia" w:ascii="宋体" w:hAnsi="宋体" w:eastAsia="宋体"/>
          <w:sz w:val="28"/>
          <w:szCs w:val="28"/>
        </w:rPr>
      </w:pPr>
    </w:p>
    <w:p w14:paraId="3AFFF28B">
      <w:pPr>
        <w:pStyle w:val="3"/>
        <w:rPr>
          <w:rFonts w:hint="eastAsia"/>
        </w:rPr>
      </w:pPr>
      <w:bookmarkStart w:id="322" w:name="_Toc288752280"/>
      <w:bookmarkStart w:id="323" w:name="_Toc153907647"/>
      <w:bookmarkStart w:id="324" w:name="_Toc482361182"/>
      <w:r>
        <w:rPr>
          <w:rFonts w:hint="eastAsia"/>
        </w:rPr>
        <w:t>6.2服务承诺</w:t>
      </w:r>
      <w:bookmarkEnd w:id="322"/>
      <w:bookmarkEnd w:id="323"/>
      <w:bookmarkEnd w:id="324"/>
    </w:p>
    <w:p w14:paraId="68CA5170">
      <w:pPr>
        <w:pStyle w:val="4"/>
        <w:rPr>
          <w:rFonts w:hint="eastAsia"/>
        </w:rPr>
      </w:pPr>
      <w:bookmarkStart w:id="325" w:name="_Toc288752281"/>
      <w:bookmarkStart w:id="326" w:name="_Toc482361183"/>
      <w:bookmarkStart w:id="327" w:name="_Toc153907648"/>
      <w:r>
        <w:rPr>
          <w:rFonts w:hint="eastAsia"/>
        </w:rPr>
        <w:t>服务级别承诺</w:t>
      </w:r>
      <w:bookmarkEnd w:id="325"/>
      <w:bookmarkEnd w:id="326"/>
      <w:bookmarkEnd w:id="327"/>
    </w:p>
    <w:p w14:paraId="7606DDFD">
      <w:pPr>
        <w:ind w:firstLine="480"/>
        <w:rPr>
          <w:rFonts w:hint="eastAsia" w:ascii="宋体" w:hAnsi="宋体" w:eastAsia="宋体"/>
          <w:sz w:val="28"/>
          <w:szCs w:val="28"/>
        </w:rPr>
      </w:pPr>
      <w:r>
        <w:rPr>
          <w:rFonts w:hint="eastAsia" w:ascii="宋体" w:hAnsi="宋体" w:eastAsia="宋体"/>
          <w:sz w:val="28"/>
          <w:szCs w:val="28"/>
        </w:rPr>
        <w:t>我司承诺如下服务级别：</w:t>
      </w:r>
    </w:p>
    <w:tbl>
      <w:tblPr>
        <w:tblStyle w:val="13"/>
        <w:tblW w:w="6811" w:type="dxa"/>
        <w:jc w:val="center"/>
        <w:tblLayout w:type="autofit"/>
        <w:tblCellMar>
          <w:top w:w="0" w:type="dxa"/>
          <w:left w:w="108" w:type="dxa"/>
          <w:bottom w:w="0" w:type="dxa"/>
          <w:right w:w="108" w:type="dxa"/>
        </w:tblCellMar>
      </w:tblPr>
      <w:tblGrid>
        <w:gridCol w:w="1415"/>
        <w:gridCol w:w="5396"/>
      </w:tblGrid>
      <w:tr w14:paraId="2C02850D">
        <w:tblPrEx>
          <w:tblCellMar>
            <w:top w:w="0" w:type="dxa"/>
            <w:left w:w="108" w:type="dxa"/>
            <w:bottom w:w="0" w:type="dxa"/>
            <w:right w:w="108" w:type="dxa"/>
          </w:tblCellMar>
        </w:tblPrEx>
        <w:trPr>
          <w:trHeight w:val="302" w:hRule="atLeast"/>
          <w:jc w:val="center"/>
        </w:trPr>
        <w:tc>
          <w:tcPr>
            <w:tcW w:w="141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03C39B4">
            <w:pPr>
              <w:widowControl/>
              <w:jc w:val="center"/>
              <w:rPr>
                <w:rFonts w:hint="eastAsia" w:ascii="宋体" w:hAnsi="宋体" w:eastAsia="宋体" w:cs="宋体"/>
                <w:b/>
                <w:color w:val="000000"/>
                <w:kern w:val="0"/>
                <w:sz w:val="28"/>
                <w:szCs w:val="28"/>
              </w:rPr>
            </w:pPr>
            <w:r>
              <w:rPr>
                <w:rFonts w:hint="eastAsia" w:ascii="宋体" w:hAnsi="宋体" w:eastAsia="宋体" w:cs="宋体"/>
                <w:b/>
                <w:color w:val="000000"/>
                <w:kern w:val="0"/>
                <w:sz w:val="28"/>
                <w:szCs w:val="28"/>
              </w:rPr>
              <w:t>服务级别</w:t>
            </w:r>
          </w:p>
        </w:tc>
        <w:tc>
          <w:tcPr>
            <w:tcW w:w="53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F1052A">
            <w:pPr>
              <w:widowControl/>
              <w:jc w:val="center"/>
              <w:rPr>
                <w:rFonts w:hint="eastAsia" w:ascii="宋体" w:hAnsi="宋体" w:eastAsia="宋体" w:cs="宋体"/>
                <w:b/>
                <w:color w:val="000000"/>
                <w:kern w:val="0"/>
                <w:sz w:val="28"/>
                <w:szCs w:val="28"/>
              </w:rPr>
            </w:pPr>
            <w:r>
              <w:rPr>
                <w:rFonts w:hint="eastAsia" w:ascii="宋体" w:hAnsi="宋体" w:eastAsia="宋体" w:cs="宋体"/>
                <w:b/>
                <w:color w:val="000000"/>
                <w:kern w:val="0"/>
                <w:sz w:val="28"/>
                <w:szCs w:val="28"/>
              </w:rPr>
              <w:t>服务承诺</w:t>
            </w:r>
          </w:p>
        </w:tc>
      </w:tr>
      <w:tr w14:paraId="0AD3342B">
        <w:tblPrEx>
          <w:tblCellMar>
            <w:top w:w="0" w:type="dxa"/>
            <w:left w:w="108" w:type="dxa"/>
            <w:bottom w:w="0" w:type="dxa"/>
            <w:right w:w="108" w:type="dxa"/>
          </w:tblCellMar>
        </w:tblPrEx>
        <w:trPr>
          <w:trHeight w:val="253" w:hRule="atLeast"/>
          <w:jc w:val="center"/>
        </w:trPr>
        <w:tc>
          <w:tcPr>
            <w:tcW w:w="141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5D9CE1">
            <w:pPr>
              <w:jc w:val="center"/>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标准</w:t>
            </w:r>
          </w:p>
        </w:tc>
        <w:tc>
          <w:tcPr>
            <w:tcW w:w="53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A3137C">
            <w:pPr>
              <w:jc w:val="center"/>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5*8 2小时响应，4小时内解决</w:t>
            </w:r>
          </w:p>
          <w:p w14:paraId="6659E6B9">
            <w:pPr>
              <w:jc w:val="center"/>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7*24电话支持</w:t>
            </w:r>
          </w:p>
          <w:p w14:paraId="2E9D96BB">
            <w:pPr>
              <w:jc w:val="center"/>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用户响应率100%</w:t>
            </w:r>
          </w:p>
          <w:p w14:paraId="595011A9">
            <w:pPr>
              <w:jc w:val="center"/>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用户满意度&gt;95%</w:t>
            </w:r>
          </w:p>
          <w:p w14:paraId="47C2BA58">
            <w:pPr>
              <w:jc w:val="center"/>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非工作时间，如有需要，须现场解决</w:t>
            </w:r>
          </w:p>
        </w:tc>
      </w:tr>
      <w:tr w14:paraId="289FEFC1">
        <w:tblPrEx>
          <w:tblCellMar>
            <w:top w:w="0" w:type="dxa"/>
            <w:left w:w="108" w:type="dxa"/>
            <w:bottom w:w="0" w:type="dxa"/>
            <w:right w:w="108" w:type="dxa"/>
          </w:tblCellMar>
        </w:tblPrEx>
        <w:trPr>
          <w:trHeight w:val="259" w:hRule="atLeast"/>
          <w:jc w:val="center"/>
        </w:trPr>
        <w:tc>
          <w:tcPr>
            <w:tcW w:w="141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4F2B86">
            <w:pPr>
              <w:jc w:val="center"/>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高级</w:t>
            </w:r>
          </w:p>
        </w:tc>
        <w:tc>
          <w:tcPr>
            <w:tcW w:w="53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A61C03">
            <w:pPr>
              <w:jc w:val="center"/>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5*8  1小时响应，4小时内解决</w:t>
            </w:r>
          </w:p>
          <w:p w14:paraId="4F596E3F">
            <w:pPr>
              <w:jc w:val="center"/>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7*24电话支持</w:t>
            </w:r>
          </w:p>
          <w:p w14:paraId="4834551A">
            <w:pPr>
              <w:jc w:val="center"/>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用户响应率100%</w:t>
            </w:r>
          </w:p>
          <w:p w14:paraId="46CCE4C9">
            <w:pPr>
              <w:jc w:val="center"/>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用户满意度&gt;95%</w:t>
            </w:r>
          </w:p>
          <w:p w14:paraId="00E1356B">
            <w:pPr>
              <w:jc w:val="center"/>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非工作时间，如有需要，须现场解决</w:t>
            </w:r>
          </w:p>
        </w:tc>
      </w:tr>
      <w:tr w14:paraId="0B8659F9">
        <w:tblPrEx>
          <w:tblCellMar>
            <w:top w:w="0" w:type="dxa"/>
            <w:left w:w="108" w:type="dxa"/>
            <w:bottom w:w="0" w:type="dxa"/>
            <w:right w:w="108" w:type="dxa"/>
          </w:tblCellMar>
        </w:tblPrEx>
        <w:trPr>
          <w:trHeight w:val="295" w:hRule="atLeast"/>
          <w:jc w:val="center"/>
        </w:trPr>
        <w:tc>
          <w:tcPr>
            <w:tcW w:w="141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DA0B5A">
            <w:pPr>
              <w:jc w:val="center"/>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VIP</w:t>
            </w:r>
          </w:p>
        </w:tc>
        <w:tc>
          <w:tcPr>
            <w:tcW w:w="53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8E5247">
            <w:pPr>
              <w:jc w:val="center"/>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5*8  1小时响应，2小时内解决</w:t>
            </w:r>
          </w:p>
          <w:p w14:paraId="75AEA2C3">
            <w:pPr>
              <w:jc w:val="center"/>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7*24电话支持</w:t>
            </w:r>
          </w:p>
          <w:p w14:paraId="747964D2">
            <w:pPr>
              <w:jc w:val="center"/>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用户响应率100%</w:t>
            </w:r>
          </w:p>
          <w:p w14:paraId="3B6D6661">
            <w:pPr>
              <w:jc w:val="center"/>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用户满意度&gt;100%</w:t>
            </w:r>
          </w:p>
          <w:p w14:paraId="1E44672F">
            <w:pPr>
              <w:jc w:val="center"/>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非工作时间，如有需要，须现场解决</w:t>
            </w:r>
          </w:p>
        </w:tc>
      </w:tr>
    </w:tbl>
    <w:p w14:paraId="1329EBB1">
      <w:pPr>
        <w:ind w:left="447" w:leftChars="213" w:firstLine="480"/>
        <w:rPr>
          <w:rFonts w:hint="eastAsia" w:ascii="宋体" w:hAnsi="宋体" w:eastAsia="宋体" w:cs="Arial"/>
          <w:sz w:val="28"/>
          <w:szCs w:val="28"/>
        </w:rPr>
      </w:pPr>
      <w:r>
        <w:rPr>
          <w:rFonts w:hint="eastAsia" w:ascii="宋体" w:hAnsi="宋体" w:eastAsia="宋体" w:cs="Arial"/>
          <w:sz w:val="28"/>
          <w:szCs w:val="28"/>
        </w:rPr>
        <w:t>发生设备硬件故障，按照服务级别采取以“恢复客户使用”为目的的方式，使用备件恢复客户应用，并将故障件送原厂或维修商予以维修。保内的设备维修修复时间按照厂家标准执行，送第三方维修的设备在十五个工作日内完成维修，取回设备，并且替换回备件。</w:t>
      </w:r>
    </w:p>
    <w:p w14:paraId="5ADD836D">
      <w:pPr>
        <w:ind w:left="447" w:leftChars="213" w:firstLine="480"/>
        <w:rPr>
          <w:rFonts w:hint="eastAsia" w:ascii="宋体" w:hAnsi="宋体" w:eastAsia="宋体" w:cs="Arial"/>
          <w:sz w:val="28"/>
          <w:szCs w:val="28"/>
        </w:rPr>
      </w:pPr>
      <w:r>
        <w:rPr>
          <w:rFonts w:hint="eastAsia" w:ascii="宋体" w:hAnsi="宋体" w:eastAsia="宋体" w:cs="Arial"/>
          <w:sz w:val="28"/>
          <w:szCs w:val="28"/>
        </w:rPr>
        <w:t>主要服务项目级别</w:t>
      </w:r>
    </w:p>
    <w:tbl>
      <w:tblPr>
        <w:tblStyle w:val="13"/>
        <w:tblW w:w="7680" w:type="dxa"/>
        <w:jc w:val="center"/>
        <w:tblLayout w:type="autofit"/>
        <w:tblCellMar>
          <w:top w:w="0" w:type="dxa"/>
          <w:left w:w="108" w:type="dxa"/>
          <w:bottom w:w="0" w:type="dxa"/>
          <w:right w:w="108" w:type="dxa"/>
        </w:tblCellMar>
      </w:tblPr>
      <w:tblGrid>
        <w:gridCol w:w="818"/>
        <w:gridCol w:w="3729"/>
        <w:gridCol w:w="3133"/>
      </w:tblGrid>
      <w:tr w14:paraId="7F856DF3">
        <w:tblPrEx>
          <w:tblCellMar>
            <w:top w:w="0" w:type="dxa"/>
            <w:left w:w="108" w:type="dxa"/>
            <w:bottom w:w="0" w:type="dxa"/>
            <w:right w:w="108" w:type="dxa"/>
          </w:tblCellMar>
        </w:tblPrEx>
        <w:trPr>
          <w:trHeight w:val="312" w:hRule="atLeast"/>
          <w:jc w:val="center"/>
        </w:trPr>
        <w:tc>
          <w:tcPr>
            <w:tcW w:w="818" w:type="dxa"/>
            <w:tcBorders>
              <w:top w:val="single" w:color="auto" w:sz="4" w:space="0"/>
              <w:left w:val="single" w:color="auto" w:sz="4" w:space="0"/>
              <w:bottom w:val="single" w:color="auto" w:sz="4" w:space="0"/>
              <w:right w:val="single" w:color="auto" w:sz="4" w:space="0"/>
            </w:tcBorders>
            <w:shd w:val="clear" w:color="auto" w:fill="C0C0C0"/>
            <w:vAlign w:val="center"/>
          </w:tcPr>
          <w:p w14:paraId="4C20CDF8">
            <w:pPr>
              <w:widowControl/>
              <w:jc w:val="center"/>
              <w:rPr>
                <w:rFonts w:hint="eastAsia" w:ascii="宋体" w:hAnsi="宋体" w:eastAsia="宋体" w:cs="宋体"/>
                <w:b/>
                <w:color w:val="000000"/>
                <w:kern w:val="0"/>
                <w:sz w:val="28"/>
                <w:szCs w:val="28"/>
              </w:rPr>
            </w:pPr>
            <w:r>
              <w:rPr>
                <w:rFonts w:hint="eastAsia" w:ascii="宋体" w:hAnsi="宋体" w:eastAsia="宋体" w:cs="宋体"/>
                <w:b/>
                <w:color w:val="000000"/>
                <w:kern w:val="0"/>
                <w:sz w:val="28"/>
                <w:szCs w:val="28"/>
              </w:rPr>
              <w:t>序号</w:t>
            </w:r>
          </w:p>
        </w:tc>
        <w:tc>
          <w:tcPr>
            <w:tcW w:w="3729" w:type="dxa"/>
            <w:tcBorders>
              <w:top w:val="single" w:color="auto" w:sz="4" w:space="0"/>
              <w:left w:val="single" w:color="auto" w:sz="4" w:space="0"/>
              <w:bottom w:val="single" w:color="auto" w:sz="4" w:space="0"/>
              <w:right w:val="single" w:color="auto" w:sz="4" w:space="0"/>
            </w:tcBorders>
            <w:shd w:val="clear" w:color="auto" w:fill="C0C0C0"/>
            <w:vAlign w:val="center"/>
          </w:tcPr>
          <w:p w14:paraId="1FD5C829">
            <w:pPr>
              <w:widowControl/>
              <w:jc w:val="center"/>
              <w:rPr>
                <w:rFonts w:hint="eastAsia" w:ascii="宋体" w:hAnsi="宋体" w:eastAsia="宋体" w:cs="宋体"/>
                <w:b/>
                <w:color w:val="000000"/>
                <w:kern w:val="0"/>
                <w:sz w:val="28"/>
                <w:szCs w:val="28"/>
              </w:rPr>
            </w:pPr>
            <w:r>
              <w:rPr>
                <w:rFonts w:hint="eastAsia" w:ascii="宋体" w:hAnsi="宋体" w:eastAsia="宋体" w:cs="宋体"/>
                <w:b/>
                <w:color w:val="000000"/>
                <w:kern w:val="0"/>
                <w:sz w:val="28"/>
                <w:szCs w:val="28"/>
              </w:rPr>
              <w:t>服务项目</w:t>
            </w:r>
          </w:p>
        </w:tc>
        <w:tc>
          <w:tcPr>
            <w:tcW w:w="3133" w:type="dxa"/>
            <w:tcBorders>
              <w:top w:val="single" w:color="auto" w:sz="4" w:space="0"/>
              <w:left w:val="single" w:color="auto" w:sz="4" w:space="0"/>
              <w:bottom w:val="single" w:color="auto" w:sz="4" w:space="0"/>
              <w:right w:val="single" w:color="auto" w:sz="4" w:space="0"/>
            </w:tcBorders>
            <w:shd w:val="clear" w:color="auto" w:fill="C0C0C0"/>
            <w:vAlign w:val="center"/>
          </w:tcPr>
          <w:p w14:paraId="53065575">
            <w:pPr>
              <w:widowControl/>
              <w:jc w:val="center"/>
              <w:rPr>
                <w:rFonts w:hint="eastAsia" w:ascii="宋体" w:hAnsi="宋体" w:eastAsia="宋体" w:cs="宋体"/>
                <w:b/>
                <w:color w:val="000000"/>
                <w:kern w:val="0"/>
                <w:sz w:val="28"/>
                <w:szCs w:val="28"/>
              </w:rPr>
            </w:pPr>
            <w:r>
              <w:rPr>
                <w:rFonts w:hint="eastAsia" w:ascii="宋体" w:hAnsi="宋体" w:eastAsia="宋体" w:cs="宋体"/>
                <w:b/>
                <w:color w:val="000000"/>
                <w:kern w:val="0"/>
                <w:sz w:val="28"/>
                <w:szCs w:val="28"/>
              </w:rPr>
              <w:t>服务级别</w:t>
            </w:r>
          </w:p>
        </w:tc>
      </w:tr>
      <w:tr w14:paraId="27D06563">
        <w:tblPrEx>
          <w:tblCellMar>
            <w:top w:w="0" w:type="dxa"/>
            <w:left w:w="108" w:type="dxa"/>
            <w:bottom w:w="0" w:type="dxa"/>
            <w:right w:w="108" w:type="dxa"/>
          </w:tblCellMar>
        </w:tblPrEx>
        <w:trPr>
          <w:trHeight w:val="313" w:hRule="atLeast"/>
          <w:jc w:val="center"/>
        </w:trPr>
        <w:tc>
          <w:tcPr>
            <w:tcW w:w="81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C3BCD4">
            <w:pPr>
              <w:widowControl/>
              <w:jc w:val="center"/>
              <w:rPr>
                <w:rFonts w:hint="eastAsia" w:ascii="宋体" w:hAnsi="宋体" w:eastAsia="宋体"/>
                <w:color w:val="000000"/>
                <w:kern w:val="0"/>
                <w:sz w:val="28"/>
                <w:szCs w:val="28"/>
              </w:rPr>
            </w:pPr>
            <w:r>
              <w:rPr>
                <w:rFonts w:hint="eastAsia" w:ascii="宋体" w:hAnsi="宋体" w:eastAsia="宋体"/>
                <w:color w:val="000000"/>
                <w:kern w:val="0"/>
                <w:sz w:val="28"/>
                <w:szCs w:val="28"/>
              </w:rPr>
              <w:t>1</w:t>
            </w:r>
          </w:p>
        </w:tc>
        <w:tc>
          <w:tcPr>
            <w:tcW w:w="372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B6E2BF">
            <w:pPr>
              <w:widowControl/>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一般信息化设备运维</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47F010ED">
            <w:pPr>
              <w:widowControl/>
              <w:jc w:val="center"/>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5X8小时*工作日（高级）</w:t>
            </w:r>
          </w:p>
          <w:p w14:paraId="54157A4F">
            <w:pPr>
              <w:widowControl/>
              <w:jc w:val="center"/>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机关大楼和经检大队需马上响应和解决</w:t>
            </w:r>
          </w:p>
        </w:tc>
      </w:tr>
      <w:tr w14:paraId="2294436D">
        <w:tblPrEx>
          <w:tblCellMar>
            <w:top w:w="0" w:type="dxa"/>
            <w:left w:w="108" w:type="dxa"/>
            <w:bottom w:w="0" w:type="dxa"/>
            <w:right w:w="108" w:type="dxa"/>
          </w:tblCellMar>
        </w:tblPrEx>
        <w:trPr>
          <w:trHeight w:val="305" w:hRule="atLeast"/>
          <w:jc w:val="center"/>
        </w:trPr>
        <w:tc>
          <w:tcPr>
            <w:tcW w:w="81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2F585B">
            <w:pPr>
              <w:widowControl/>
              <w:jc w:val="center"/>
              <w:rPr>
                <w:rFonts w:hint="eastAsia" w:ascii="宋体" w:hAnsi="宋体" w:eastAsia="宋体"/>
                <w:color w:val="000000"/>
                <w:kern w:val="0"/>
                <w:sz w:val="28"/>
                <w:szCs w:val="28"/>
              </w:rPr>
            </w:pPr>
            <w:r>
              <w:rPr>
                <w:rFonts w:hint="eastAsia" w:ascii="宋体" w:hAnsi="宋体" w:eastAsia="宋体"/>
                <w:color w:val="000000"/>
                <w:kern w:val="0"/>
                <w:sz w:val="28"/>
                <w:szCs w:val="28"/>
              </w:rPr>
              <w:t>2</w:t>
            </w:r>
          </w:p>
        </w:tc>
        <w:tc>
          <w:tcPr>
            <w:tcW w:w="372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B8A7E0">
            <w:pPr>
              <w:widowControl/>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防（杀）病毒</w:t>
            </w:r>
          </w:p>
        </w:tc>
        <w:tc>
          <w:tcPr>
            <w:tcW w:w="3133" w:type="dxa"/>
            <w:tcBorders>
              <w:top w:val="single" w:color="auto" w:sz="4" w:space="0"/>
              <w:left w:val="single" w:color="auto" w:sz="4" w:space="0"/>
              <w:bottom w:val="single" w:color="auto" w:sz="4" w:space="0"/>
              <w:right w:val="single" w:color="auto" w:sz="4" w:space="0"/>
            </w:tcBorders>
            <w:shd w:val="clear" w:color="auto" w:fill="auto"/>
            <w:vAlign w:val="center"/>
          </w:tcPr>
          <w:p w14:paraId="5B93BA35">
            <w:pPr>
              <w:widowControl/>
              <w:jc w:val="center"/>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5X8小时*工作日（标准）</w:t>
            </w:r>
          </w:p>
        </w:tc>
      </w:tr>
    </w:tbl>
    <w:p w14:paraId="02CF7493">
      <w:pPr>
        <w:ind w:left="447" w:leftChars="213" w:firstLine="480"/>
        <w:rPr>
          <w:rFonts w:hint="eastAsia" w:ascii="宋体" w:hAnsi="宋体" w:eastAsia="宋体" w:cs="Arial"/>
          <w:sz w:val="28"/>
          <w:szCs w:val="28"/>
        </w:rPr>
      </w:pPr>
    </w:p>
    <w:p w14:paraId="0D8C9415">
      <w:pPr>
        <w:pStyle w:val="4"/>
        <w:rPr>
          <w:rFonts w:hint="eastAsia"/>
        </w:rPr>
      </w:pPr>
      <w:bookmarkStart w:id="328" w:name="_Toc153907649"/>
      <w:bookmarkStart w:id="329" w:name="_Toc482361184"/>
      <w:bookmarkStart w:id="330" w:name="_Toc288752282"/>
      <w:r>
        <w:rPr>
          <w:rFonts w:hint="eastAsia"/>
        </w:rPr>
        <w:t>服务质量承诺</w:t>
      </w:r>
      <w:bookmarkEnd w:id="328"/>
      <w:bookmarkEnd w:id="329"/>
      <w:bookmarkEnd w:id="330"/>
    </w:p>
    <w:p w14:paraId="0FCC34FB">
      <w:pPr>
        <w:ind w:left="447" w:leftChars="213" w:firstLine="480"/>
        <w:rPr>
          <w:rFonts w:hint="eastAsia" w:ascii="宋体" w:hAnsi="宋体" w:eastAsia="宋体" w:cs="Arial"/>
          <w:sz w:val="28"/>
          <w:szCs w:val="28"/>
        </w:rPr>
      </w:pPr>
      <w:r>
        <w:rPr>
          <w:rFonts w:hint="eastAsia" w:ascii="宋体" w:hAnsi="宋体" w:eastAsia="宋体" w:cs="Arial"/>
          <w:sz w:val="28"/>
          <w:szCs w:val="28"/>
        </w:rPr>
        <w:t>a、工作时间承诺：每周一至周五（不含节假日），按照采购人工作时间提供服务，投标人在接到采购人服务申请后 1小时 内响应采购人。如采购人需要投标人在节假日期间提供服务，投标人会全力支持，如需要，可到现场支持。</w:t>
      </w:r>
    </w:p>
    <w:p w14:paraId="7F809681">
      <w:pPr>
        <w:ind w:firstLine="1111" w:firstLineChars="397"/>
        <w:rPr>
          <w:rFonts w:hint="eastAsia" w:ascii="宋体" w:hAnsi="宋体" w:eastAsia="宋体" w:cs="Arial"/>
          <w:sz w:val="28"/>
          <w:szCs w:val="28"/>
        </w:rPr>
      </w:pPr>
      <w:r>
        <w:rPr>
          <w:rFonts w:hint="eastAsia" w:ascii="宋体" w:hAnsi="宋体" w:eastAsia="宋体" w:cs="Arial"/>
          <w:sz w:val="28"/>
          <w:szCs w:val="28"/>
        </w:rPr>
        <w:t>b、响应方式承诺：热线电话、远程桌面支持，驻场解决。</w:t>
      </w:r>
    </w:p>
    <w:p w14:paraId="01DE8A01">
      <w:pPr>
        <w:ind w:left="1107"/>
        <w:rPr>
          <w:rFonts w:hint="eastAsia" w:ascii="宋体" w:hAnsi="宋体" w:eastAsia="宋体" w:cs="Arial"/>
          <w:sz w:val="28"/>
          <w:szCs w:val="28"/>
        </w:rPr>
      </w:pPr>
      <w:r>
        <w:rPr>
          <w:rFonts w:hint="eastAsia" w:ascii="宋体" w:hAnsi="宋体" w:eastAsia="宋体" w:cs="Arial"/>
          <w:sz w:val="28"/>
          <w:szCs w:val="28"/>
        </w:rPr>
        <w:t>c、服务类型承诺：送修、现场、特殊服务要求（如购件、升级等）。</w:t>
      </w:r>
    </w:p>
    <w:p w14:paraId="327C706B">
      <w:pPr>
        <w:ind w:left="838" w:leftChars="399" w:firstLine="2"/>
        <w:rPr>
          <w:rFonts w:hint="eastAsia" w:ascii="宋体" w:hAnsi="宋体" w:eastAsia="宋体" w:cs="Arial"/>
          <w:sz w:val="28"/>
          <w:szCs w:val="28"/>
        </w:rPr>
      </w:pPr>
      <w:r>
        <w:rPr>
          <w:rFonts w:hint="eastAsia" w:ascii="宋体" w:hAnsi="宋体" w:eastAsia="宋体" w:cs="Arial"/>
          <w:sz w:val="28"/>
          <w:szCs w:val="28"/>
        </w:rPr>
        <w:t>d、人员保障承诺：提供2名驻场服务工程师，1名机动服务工程师。</w:t>
      </w:r>
    </w:p>
    <w:p w14:paraId="076E25B2">
      <w:pPr>
        <w:ind w:left="418" w:firstLine="420"/>
        <w:rPr>
          <w:rFonts w:hint="eastAsia" w:ascii="宋体" w:hAnsi="宋体" w:eastAsia="宋体" w:cs="Arial"/>
          <w:sz w:val="28"/>
          <w:szCs w:val="28"/>
        </w:rPr>
      </w:pPr>
      <w:r>
        <w:rPr>
          <w:rFonts w:hint="eastAsia" w:ascii="宋体" w:hAnsi="宋体" w:eastAsia="宋体" w:cs="Arial"/>
          <w:sz w:val="28"/>
          <w:szCs w:val="28"/>
        </w:rPr>
        <w:t>e、保密要求承诺：详见保密协议。</w:t>
      </w:r>
    </w:p>
    <w:p w14:paraId="09756243">
      <w:pPr>
        <w:pStyle w:val="3"/>
        <w:rPr>
          <w:rFonts w:hint="eastAsia"/>
        </w:rPr>
      </w:pPr>
      <w:bookmarkStart w:id="331" w:name="_Toc482361185"/>
      <w:bookmarkStart w:id="332" w:name="_Toc153907651"/>
      <w:bookmarkStart w:id="333" w:name="_Toc288752284"/>
      <w:r>
        <w:rPr>
          <w:rFonts w:hint="eastAsia"/>
        </w:rPr>
        <w:t>6.3服务管理总则</w:t>
      </w:r>
      <w:bookmarkEnd w:id="331"/>
      <w:bookmarkEnd w:id="332"/>
      <w:bookmarkEnd w:id="333"/>
    </w:p>
    <w:p w14:paraId="3134D178">
      <w:pPr>
        <w:ind w:firstLine="480"/>
        <w:rPr>
          <w:rFonts w:hint="eastAsia" w:ascii="宋体" w:hAnsi="宋体" w:eastAsia="宋体"/>
          <w:sz w:val="28"/>
          <w:szCs w:val="28"/>
        </w:rPr>
      </w:pPr>
      <w:r>
        <w:rPr>
          <w:rFonts w:hint="eastAsia" w:ascii="宋体" w:hAnsi="宋体" w:eastAsia="宋体"/>
          <w:sz w:val="28"/>
          <w:szCs w:val="28"/>
        </w:rPr>
        <w:t>服务工程师将认真学习和遵守采购人所有有关外来人员管理的规章制度，且有义务不对外透露在采购人获得的一切信息。</w:t>
      </w:r>
    </w:p>
    <w:p w14:paraId="31D01664">
      <w:pPr>
        <w:ind w:firstLine="480"/>
        <w:rPr>
          <w:rFonts w:hint="eastAsia" w:ascii="宋体" w:hAnsi="宋体" w:eastAsia="宋体"/>
          <w:sz w:val="28"/>
          <w:szCs w:val="28"/>
        </w:rPr>
      </w:pPr>
      <w:r>
        <w:rPr>
          <w:rFonts w:hint="eastAsia" w:ascii="宋体" w:hAnsi="宋体" w:eastAsia="宋体"/>
          <w:sz w:val="28"/>
          <w:szCs w:val="28"/>
        </w:rPr>
        <w:t>项目组成员在采购人的一切工作都在得到信息中心管理人员的授权之后进行。</w:t>
      </w:r>
    </w:p>
    <w:p w14:paraId="373BA352">
      <w:pPr>
        <w:ind w:firstLine="480"/>
        <w:rPr>
          <w:rFonts w:hint="eastAsia" w:ascii="宋体" w:hAnsi="宋体" w:eastAsia="宋体"/>
          <w:sz w:val="28"/>
          <w:szCs w:val="28"/>
        </w:rPr>
      </w:pPr>
      <w:r>
        <w:rPr>
          <w:rFonts w:hint="eastAsia" w:ascii="宋体" w:hAnsi="宋体" w:eastAsia="宋体"/>
          <w:sz w:val="28"/>
          <w:szCs w:val="28"/>
        </w:rPr>
        <w:t>项目组成员一旦发生政治事件、泄密、盗用用户资料、擅自更资料、故意隐瞒、超越授权操作导致恶性事件或给采购人带来影响重大的事件等事件，即视为安全事故。</w:t>
      </w:r>
    </w:p>
    <w:p w14:paraId="7EE18E62">
      <w:pPr>
        <w:ind w:firstLine="480"/>
        <w:rPr>
          <w:rFonts w:hint="eastAsia" w:ascii="宋体" w:hAnsi="宋体" w:eastAsia="宋体"/>
          <w:sz w:val="28"/>
          <w:szCs w:val="28"/>
        </w:rPr>
      </w:pPr>
      <w:r>
        <w:rPr>
          <w:rFonts w:hint="eastAsia" w:ascii="宋体" w:hAnsi="宋体" w:eastAsia="宋体"/>
          <w:sz w:val="28"/>
          <w:szCs w:val="28"/>
        </w:rPr>
        <w:t>全面配合采购人积极参与对其派驻工程师的有效的监督和管理，遵守采购人的相关规章制度。</w:t>
      </w:r>
    </w:p>
    <w:p w14:paraId="192F5671">
      <w:pPr>
        <w:ind w:firstLine="480"/>
        <w:rPr>
          <w:rFonts w:hint="eastAsia" w:ascii="宋体" w:hAnsi="宋体" w:eastAsia="宋体"/>
          <w:sz w:val="28"/>
          <w:szCs w:val="28"/>
        </w:rPr>
      </w:pPr>
      <w:r>
        <w:rPr>
          <w:rFonts w:hint="eastAsia" w:ascii="宋体" w:hAnsi="宋体" w:eastAsia="宋体"/>
          <w:sz w:val="28"/>
          <w:szCs w:val="28"/>
        </w:rPr>
        <w:t>建立奖励机制，同时参考采购人的建议，为优秀员工提供培训机会，或参加各种认证考试，以激励员工不断提升工作能力。</w:t>
      </w:r>
    </w:p>
    <w:p w14:paraId="1EE61578">
      <w:pPr>
        <w:ind w:firstLine="480"/>
        <w:rPr>
          <w:rFonts w:hint="eastAsia" w:ascii="宋体" w:hAnsi="宋体" w:eastAsia="宋体"/>
          <w:sz w:val="28"/>
          <w:szCs w:val="28"/>
        </w:rPr>
      </w:pPr>
      <w:r>
        <w:rPr>
          <w:rFonts w:hint="eastAsia" w:ascii="宋体" w:hAnsi="宋体" w:eastAsia="宋体"/>
          <w:sz w:val="28"/>
          <w:szCs w:val="28"/>
        </w:rPr>
        <w:t>坚决杜绝因项目组成员发生的安全问题。</w:t>
      </w:r>
    </w:p>
    <w:p w14:paraId="59FF7B79">
      <w:pPr>
        <w:ind w:firstLine="480"/>
        <w:rPr>
          <w:rFonts w:hint="eastAsia" w:ascii="宋体" w:hAnsi="宋体" w:eastAsia="宋体"/>
          <w:sz w:val="28"/>
          <w:szCs w:val="28"/>
        </w:rPr>
      </w:pPr>
      <w:r>
        <w:rPr>
          <w:rFonts w:hint="eastAsia" w:ascii="宋体" w:hAnsi="宋体" w:eastAsia="宋体"/>
          <w:sz w:val="28"/>
          <w:szCs w:val="28"/>
        </w:rPr>
        <w:t>保证其项目组成员符合一定的技术水平，采购人有权对不满足工作要求的项目组成员向我司提出更换的要求；工作中坚决杜绝弄虚作假的现象出现。</w:t>
      </w:r>
    </w:p>
    <w:p w14:paraId="3A9EAA91">
      <w:pPr>
        <w:ind w:firstLine="480"/>
        <w:rPr>
          <w:rFonts w:ascii="宋体" w:hAnsi="宋体" w:eastAsia="宋体"/>
          <w:sz w:val="28"/>
          <w:szCs w:val="28"/>
        </w:rPr>
      </w:pPr>
      <w:r>
        <w:rPr>
          <w:rFonts w:hint="eastAsia" w:ascii="宋体" w:hAnsi="宋体" w:eastAsia="宋体"/>
          <w:sz w:val="28"/>
          <w:szCs w:val="28"/>
        </w:rPr>
        <w:t>未经采购人同意，不将所接触到的采购人技术或业务资料、数据用作其他用途或以任何形式泄露归第三方。</w:t>
      </w:r>
    </w:p>
    <w:p w14:paraId="509E71F1">
      <w:pPr>
        <w:pStyle w:val="3"/>
        <w:rPr>
          <w:rFonts w:hint="eastAsia"/>
        </w:rPr>
      </w:pPr>
      <w:bookmarkStart w:id="334" w:name="_Toc125804805"/>
      <w:bookmarkStart w:id="335" w:name="_Toc153907654"/>
      <w:bookmarkStart w:id="336" w:name="_Toc288752286"/>
      <w:bookmarkStart w:id="337" w:name="_Toc125618370"/>
      <w:bookmarkStart w:id="338" w:name="_Toc482361186"/>
      <w:r>
        <w:rPr>
          <w:rFonts w:hint="eastAsia"/>
        </w:rPr>
        <w:t>6.4服务台支持管理</w:t>
      </w:r>
      <w:bookmarkEnd w:id="334"/>
      <w:bookmarkEnd w:id="335"/>
      <w:bookmarkEnd w:id="336"/>
      <w:bookmarkEnd w:id="337"/>
      <w:bookmarkEnd w:id="338"/>
    </w:p>
    <w:p w14:paraId="6E65DAD2">
      <w:pPr>
        <w:ind w:firstLine="480"/>
        <w:rPr>
          <w:rFonts w:hint="eastAsia" w:ascii="宋体" w:hAnsi="宋体" w:eastAsia="宋体"/>
          <w:sz w:val="28"/>
          <w:szCs w:val="28"/>
        </w:rPr>
      </w:pPr>
      <w:r>
        <w:rPr>
          <w:rFonts w:hint="eastAsia" w:ascii="宋体" w:hAnsi="宋体" w:eastAsia="宋体"/>
          <w:sz w:val="28"/>
          <w:szCs w:val="28"/>
        </w:rPr>
        <w:t>服务台的职责包括：</w:t>
      </w:r>
    </w:p>
    <w:p w14:paraId="1D0F9F4F">
      <w:pPr>
        <w:ind w:firstLine="482"/>
        <w:rPr>
          <w:rFonts w:hint="eastAsia" w:ascii="宋体" w:hAnsi="宋体" w:eastAsia="宋体"/>
          <w:b/>
          <w:sz w:val="28"/>
          <w:szCs w:val="28"/>
        </w:rPr>
      </w:pPr>
      <w:r>
        <w:rPr>
          <w:rFonts w:hint="eastAsia" w:ascii="宋体" w:hAnsi="宋体" w:eastAsia="宋体"/>
          <w:b/>
          <w:sz w:val="28"/>
          <w:szCs w:val="28"/>
        </w:rPr>
        <w:t>1、单一的联络点</w:t>
      </w:r>
    </w:p>
    <w:p w14:paraId="54EFC1FC">
      <w:pPr>
        <w:ind w:firstLine="480"/>
        <w:rPr>
          <w:rFonts w:hint="eastAsia" w:ascii="宋体" w:hAnsi="宋体" w:eastAsia="宋体"/>
          <w:sz w:val="28"/>
          <w:szCs w:val="28"/>
        </w:rPr>
      </w:pPr>
      <w:r>
        <w:rPr>
          <w:rFonts w:hint="eastAsia" w:ascii="宋体" w:hAnsi="宋体" w:eastAsia="宋体"/>
          <w:sz w:val="28"/>
          <w:szCs w:val="28"/>
        </w:rPr>
        <w:t>在信息化系统越发灵活、复杂的今天，客户所面临的问题也是多种多样，可能涉及到不同的应用、不同的资产，但是建立了服务台之后，客户可以将任何IT应用相关的问题都可以直接反映到服务台。</w:t>
      </w:r>
    </w:p>
    <w:p w14:paraId="38D5FAC5">
      <w:pPr>
        <w:ind w:firstLine="482"/>
        <w:rPr>
          <w:rFonts w:hint="eastAsia" w:ascii="宋体" w:hAnsi="宋体" w:eastAsia="宋体"/>
          <w:b/>
          <w:sz w:val="28"/>
          <w:szCs w:val="28"/>
        </w:rPr>
      </w:pPr>
      <w:r>
        <w:rPr>
          <w:rFonts w:hint="eastAsia" w:ascii="宋体" w:hAnsi="宋体" w:eastAsia="宋体"/>
          <w:b/>
          <w:sz w:val="28"/>
          <w:szCs w:val="28"/>
        </w:rPr>
        <w:t>2、一线技术支持</w:t>
      </w:r>
    </w:p>
    <w:p w14:paraId="4C53A346">
      <w:pPr>
        <w:ind w:firstLine="480"/>
        <w:rPr>
          <w:rFonts w:hint="eastAsia" w:ascii="宋体" w:hAnsi="宋体" w:eastAsia="宋体"/>
          <w:sz w:val="28"/>
          <w:szCs w:val="28"/>
        </w:rPr>
      </w:pPr>
      <w:r>
        <w:rPr>
          <w:rFonts w:hint="eastAsia" w:ascii="宋体" w:hAnsi="宋体" w:eastAsia="宋体"/>
          <w:sz w:val="28"/>
          <w:szCs w:val="28"/>
        </w:rPr>
        <w:t>即使最高级别的现场技术支持，也不会比使用者现场自己解决问题更加快速，服务台非常重要的一项任务就是根据知识库的记录，帮助用户现场恢复使用，一般来说，30%-50%的故障支持请求，都应该在服务台得到解决。</w:t>
      </w:r>
    </w:p>
    <w:p w14:paraId="2EFA3527">
      <w:pPr>
        <w:ind w:firstLine="482"/>
        <w:rPr>
          <w:rFonts w:hint="eastAsia" w:ascii="宋体" w:hAnsi="宋体" w:eastAsia="宋体"/>
          <w:b/>
          <w:sz w:val="28"/>
          <w:szCs w:val="28"/>
        </w:rPr>
      </w:pPr>
      <w:r>
        <w:rPr>
          <w:rFonts w:hint="eastAsia" w:ascii="宋体" w:hAnsi="宋体" w:eastAsia="宋体"/>
          <w:b/>
          <w:sz w:val="28"/>
          <w:szCs w:val="28"/>
        </w:rPr>
        <w:t>3、协调、跟踪和反馈</w:t>
      </w:r>
    </w:p>
    <w:p w14:paraId="6BE3EB14">
      <w:pPr>
        <w:ind w:firstLine="480"/>
        <w:rPr>
          <w:rFonts w:hint="eastAsia" w:ascii="宋体" w:hAnsi="宋体" w:eastAsia="宋体"/>
          <w:sz w:val="28"/>
          <w:szCs w:val="28"/>
        </w:rPr>
      </w:pPr>
      <w:r>
        <w:rPr>
          <w:rFonts w:hint="eastAsia" w:ascii="宋体" w:hAnsi="宋体" w:eastAsia="宋体"/>
          <w:sz w:val="28"/>
          <w:szCs w:val="28"/>
        </w:rPr>
        <w:t>一旦服务台无法帮助用户直接解决问题，就必须根据服务协议所规定的时效要求分派二线技术支持，并且在服务完成之前持续的跟踪。如果服务进程出现任何异常，必须立即向客户进行反馈，并启动升级机制。</w:t>
      </w:r>
    </w:p>
    <w:p w14:paraId="3D8E015C">
      <w:pPr>
        <w:ind w:firstLine="482"/>
        <w:rPr>
          <w:rFonts w:hint="eastAsia" w:ascii="宋体" w:hAnsi="宋体" w:eastAsia="宋体"/>
          <w:b/>
          <w:sz w:val="28"/>
          <w:szCs w:val="28"/>
        </w:rPr>
      </w:pPr>
      <w:r>
        <w:rPr>
          <w:rFonts w:hint="eastAsia" w:ascii="宋体" w:hAnsi="宋体" w:eastAsia="宋体"/>
          <w:b/>
          <w:sz w:val="28"/>
          <w:szCs w:val="28"/>
        </w:rPr>
        <w:t>4、记录、分析和总结</w:t>
      </w:r>
    </w:p>
    <w:p w14:paraId="3ABDF3B4">
      <w:pPr>
        <w:ind w:firstLine="480"/>
        <w:rPr>
          <w:rFonts w:hint="eastAsia" w:ascii="宋体" w:hAnsi="宋体" w:eastAsia="宋体"/>
          <w:sz w:val="28"/>
          <w:szCs w:val="28"/>
        </w:rPr>
      </w:pPr>
      <w:r>
        <w:rPr>
          <w:rFonts w:hint="eastAsia" w:ascii="宋体" w:hAnsi="宋体" w:eastAsia="宋体"/>
          <w:sz w:val="28"/>
          <w:szCs w:val="28"/>
        </w:rPr>
        <w:t>服务的价值来自于长期的积累，如果不对过往的技术问题、服务记录进行总结归档，就使得服务失去了参考的依据，从而无法获得持续发展的动力。服务台作为所有服务请求的接口，必须保持准确的记录和科学的分析。</w:t>
      </w:r>
    </w:p>
    <w:p w14:paraId="667BD02A">
      <w:pPr>
        <w:ind w:firstLine="480"/>
        <w:rPr>
          <w:rFonts w:hint="eastAsia" w:ascii="宋体" w:hAnsi="宋体" w:eastAsia="宋体"/>
          <w:sz w:val="28"/>
          <w:szCs w:val="28"/>
        </w:rPr>
      </w:pPr>
      <w:r>
        <w:rPr>
          <w:rFonts w:hint="eastAsia" w:ascii="宋体" w:hAnsi="宋体" w:eastAsia="宋体"/>
          <w:sz w:val="28"/>
          <w:szCs w:val="28"/>
        </w:rPr>
        <w:t>为了在服务期间，帮助采购人建立服务的监控管理粒度、沉淀一套较为全面的知识库系统，持续提高服务质量。</w:t>
      </w:r>
    </w:p>
    <w:p w14:paraId="6F0DD94C">
      <w:pPr>
        <w:ind w:firstLine="482"/>
        <w:rPr>
          <w:rFonts w:hint="eastAsia" w:ascii="宋体" w:hAnsi="宋体" w:eastAsia="宋体"/>
          <w:b/>
          <w:sz w:val="28"/>
          <w:szCs w:val="28"/>
        </w:rPr>
      </w:pPr>
      <w:r>
        <w:rPr>
          <w:rFonts w:hint="eastAsia" w:ascii="宋体" w:hAnsi="宋体" w:eastAsia="宋体"/>
          <w:b/>
          <w:sz w:val="28"/>
          <w:szCs w:val="28"/>
        </w:rPr>
        <w:t>5、服务台受理服务请求的渠道包括：</w:t>
      </w:r>
    </w:p>
    <w:p w14:paraId="350B90E2">
      <w:pPr>
        <w:ind w:firstLine="480"/>
        <w:rPr>
          <w:rFonts w:hint="eastAsia" w:ascii="宋体" w:hAnsi="宋体" w:eastAsia="宋体"/>
          <w:sz w:val="28"/>
          <w:szCs w:val="28"/>
        </w:rPr>
      </w:pPr>
      <w:r>
        <w:rPr>
          <w:rFonts w:hint="eastAsia" w:ascii="宋体" w:hAnsi="宋体" w:eastAsia="宋体"/>
          <w:sz w:val="28"/>
          <w:szCs w:val="28"/>
        </w:rPr>
        <w:t xml:space="preserve">报障电话： </w:t>
      </w:r>
    </w:p>
    <w:p w14:paraId="47C0BFD8">
      <w:pPr>
        <w:ind w:firstLine="480"/>
        <w:rPr>
          <w:rFonts w:hint="eastAsia" w:ascii="宋体" w:hAnsi="宋体" w:eastAsia="宋体"/>
          <w:sz w:val="28"/>
          <w:szCs w:val="28"/>
        </w:rPr>
      </w:pPr>
      <w:r>
        <w:rPr>
          <w:rFonts w:hint="eastAsia" w:ascii="宋体" w:hAnsi="宋体" w:eastAsia="宋体"/>
          <w:sz w:val="28"/>
          <w:szCs w:val="28"/>
        </w:rPr>
        <w:t>报障邮箱：</w:t>
      </w:r>
    </w:p>
    <w:p w14:paraId="40593427">
      <w:pPr>
        <w:ind w:firstLine="482"/>
        <w:rPr>
          <w:rFonts w:hint="eastAsia" w:ascii="宋体" w:hAnsi="宋体" w:eastAsia="宋体"/>
          <w:b/>
          <w:sz w:val="28"/>
          <w:szCs w:val="28"/>
        </w:rPr>
      </w:pPr>
      <w:r>
        <w:rPr>
          <w:rFonts w:hint="eastAsia" w:ascii="宋体" w:hAnsi="宋体" w:eastAsia="宋体"/>
          <w:b/>
          <w:sz w:val="28"/>
          <w:szCs w:val="28"/>
        </w:rPr>
        <w:t>6、服务台关于故障受理的主要工作包括：</w:t>
      </w:r>
    </w:p>
    <w:p w14:paraId="62B93919">
      <w:pPr>
        <w:numPr>
          <w:ilvl w:val="0"/>
          <w:numId w:val="47"/>
        </w:numPr>
        <w:spacing w:line="360" w:lineRule="auto"/>
        <w:rPr>
          <w:rFonts w:hint="eastAsia" w:ascii="宋体" w:hAnsi="宋体" w:eastAsia="宋体"/>
          <w:sz w:val="28"/>
          <w:szCs w:val="28"/>
        </w:rPr>
      </w:pPr>
      <w:r>
        <w:rPr>
          <w:rFonts w:hint="eastAsia" w:ascii="宋体" w:hAnsi="宋体" w:eastAsia="宋体"/>
          <w:sz w:val="28"/>
          <w:szCs w:val="28"/>
        </w:rPr>
        <w:t>受理故障时，准确记录故障现象，并结合知识库进行初步诊断，协助最终用户远程解决故障（但指导时间不应超过5分钟）；</w:t>
      </w:r>
    </w:p>
    <w:p w14:paraId="40C79331">
      <w:pPr>
        <w:numPr>
          <w:ilvl w:val="0"/>
          <w:numId w:val="47"/>
        </w:numPr>
        <w:spacing w:line="360" w:lineRule="auto"/>
        <w:rPr>
          <w:rFonts w:hint="eastAsia" w:ascii="宋体" w:hAnsi="宋体" w:eastAsia="宋体"/>
          <w:sz w:val="28"/>
          <w:szCs w:val="28"/>
        </w:rPr>
      </w:pPr>
      <w:r>
        <w:rPr>
          <w:rFonts w:hint="eastAsia" w:ascii="宋体" w:hAnsi="宋体" w:eastAsia="宋体"/>
          <w:sz w:val="28"/>
          <w:szCs w:val="28"/>
        </w:rPr>
        <w:t>在受理完成后，准确在系统中填写故障状况并于10分钟内完成分派；并确定是否需要车辆协同；</w:t>
      </w:r>
    </w:p>
    <w:p w14:paraId="02D08AC3">
      <w:pPr>
        <w:numPr>
          <w:ilvl w:val="0"/>
          <w:numId w:val="47"/>
        </w:numPr>
        <w:spacing w:line="360" w:lineRule="auto"/>
        <w:rPr>
          <w:rFonts w:hint="eastAsia" w:ascii="宋体" w:hAnsi="宋体" w:eastAsia="宋体"/>
          <w:sz w:val="28"/>
          <w:szCs w:val="28"/>
        </w:rPr>
      </w:pPr>
      <w:r>
        <w:rPr>
          <w:rFonts w:hint="eastAsia" w:ascii="宋体" w:hAnsi="宋体" w:eastAsia="宋体"/>
          <w:sz w:val="28"/>
          <w:szCs w:val="28"/>
        </w:rPr>
        <w:t>单据分排，30分钟内落实任务执行情况；</w:t>
      </w:r>
    </w:p>
    <w:p w14:paraId="4502048B">
      <w:pPr>
        <w:numPr>
          <w:ilvl w:val="0"/>
          <w:numId w:val="47"/>
        </w:numPr>
        <w:spacing w:line="360" w:lineRule="auto"/>
        <w:rPr>
          <w:rFonts w:hint="eastAsia" w:ascii="宋体" w:hAnsi="宋体" w:eastAsia="宋体"/>
          <w:sz w:val="28"/>
          <w:szCs w:val="28"/>
        </w:rPr>
      </w:pPr>
      <w:r>
        <w:rPr>
          <w:rFonts w:hint="eastAsia" w:ascii="宋体" w:hAnsi="宋体" w:eastAsia="宋体"/>
          <w:sz w:val="28"/>
          <w:szCs w:val="28"/>
        </w:rPr>
        <w:t>接到延迟到场或无法到场的反馈时，10分钟内与用户沟通并重新分排任务；</w:t>
      </w:r>
    </w:p>
    <w:p w14:paraId="4D96E5A0">
      <w:pPr>
        <w:numPr>
          <w:ilvl w:val="0"/>
          <w:numId w:val="47"/>
        </w:numPr>
        <w:spacing w:line="360" w:lineRule="auto"/>
        <w:rPr>
          <w:rFonts w:hint="eastAsia" w:ascii="宋体" w:hAnsi="宋体" w:eastAsia="宋体"/>
          <w:sz w:val="28"/>
          <w:szCs w:val="28"/>
        </w:rPr>
      </w:pPr>
      <w:r>
        <w:rPr>
          <w:rFonts w:hint="eastAsia" w:ascii="宋体" w:hAnsi="宋体" w:eastAsia="宋体"/>
          <w:sz w:val="28"/>
          <w:szCs w:val="28"/>
        </w:rPr>
        <w:t>接到现场工程师的帮助请求时，利用知识库或其他资源提供必要的支持；</w:t>
      </w:r>
    </w:p>
    <w:p w14:paraId="34EAC4CD">
      <w:pPr>
        <w:numPr>
          <w:ilvl w:val="0"/>
          <w:numId w:val="47"/>
        </w:numPr>
        <w:spacing w:line="360" w:lineRule="auto"/>
        <w:rPr>
          <w:rFonts w:hint="eastAsia" w:ascii="宋体" w:hAnsi="宋体" w:eastAsia="宋体"/>
          <w:sz w:val="28"/>
          <w:szCs w:val="28"/>
        </w:rPr>
      </w:pPr>
      <w:r>
        <w:rPr>
          <w:rFonts w:hint="eastAsia" w:ascii="宋体" w:hAnsi="宋体" w:eastAsia="宋体"/>
          <w:sz w:val="28"/>
          <w:szCs w:val="28"/>
        </w:rPr>
        <w:t>接到现场工程师的异常事件升级通知时，在20分钟内上报项目经理；</w:t>
      </w:r>
    </w:p>
    <w:p w14:paraId="015D9018">
      <w:pPr>
        <w:numPr>
          <w:ilvl w:val="0"/>
          <w:numId w:val="47"/>
        </w:numPr>
        <w:spacing w:line="360" w:lineRule="auto"/>
        <w:rPr>
          <w:rFonts w:hint="eastAsia" w:ascii="宋体" w:hAnsi="宋体" w:eastAsia="宋体"/>
          <w:sz w:val="28"/>
          <w:szCs w:val="28"/>
        </w:rPr>
      </w:pPr>
      <w:r>
        <w:rPr>
          <w:rFonts w:hint="eastAsia" w:ascii="宋体" w:hAnsi="宋体" w:eastAsia="宋体"/>
          <w:sz w:val="28"/>
          <w:szCs w:val="28"/>
        </w:rPr>
        <w:t>服务结束后对工程师上交的服务单据进行审核；</w:t>
      </w:r>
    </w:p>
    <w:p w14:paraId="7B1F807D">
      <w:pPr>
        <w:numPr>
          <w:ilvl w:val="0"/>
          <w:numId w:val="47"/>
        </w:numPr>
        <w:spacing w:line="360" w:lineRule="auto"/>
        <w:rPr>
          <w:rFonts w:hint="eastAsia" w:ascii="宋体" w:hAnsi="宋体" w:eastAsia="宋体"/>
          <w:sz w:val="28"/>
          <w:szCs w:val="28"/>
        </w:rPr>
      </w:pPr>
      <w:r>
        <w:rPr>
          <w:rFonts w:hint="eastAsia" w:ascii="宋体" w:hAnsi="宋体" w:eastAsia="宋体"/>
          <w:sz w:val="28"/>
          <w:szCs w:val="28"/>
        </w:rPr>
        <w:t>服务台关于信息整理发布的主要工作包括：</w:t>
      </w:r>
    </w:p>
    <w:p w14:paraId="7B0EDADD">
      <w:pPr>
        <w:numPr>
          <w:ilvl w:val="0"/>
          <w:numId w:val="47"/>
        </w:numPr>
        <w:spacing w:line="360" w:lineRule="auto"/>
        <w:rPr>
          <w:rFonts w:hint="eastAsia" w:ascii="宋体" w:hAnsi="宋体" w:eastAsia="宋体"/>
          <w:sz w:val="28"/>
          <w:szCs w:val="28"/>
        </w:rPr>
      </w:pPr>
      <w:r>
        <w:rPr>
          <w:rFonts w:hint="eastAsia" w:ascii="宋体" w:hAnsi="宋体" w:eastAsia="宋体"/>
          <w:sz w:val="28"/>
          <w:szCs w:val="28"/>
        </w:rPr>
        <w:t>维护广州市工商行政管理局信息系统运行维护管理平台，及时做好资产更新工作；</w:t>
      </w:r>
    </w:p>
    <w:p w14:paraId="6CDD83CD">
      <w:pPr>
        <w:numPr>
          <w:ilvl w:val="0"/>
          <w:numId w:val="47"/>
        </w:numPr>
        <w:spacing w:line="360" w:lineRule="auto"/>
        <w:rPr>
          <w:rFonts w:hint="eastAsia" w:ascii="宋体" w:hAnsi="宋体" w:eastAsia="宋体"/>
          <w:sz w:val="28"/>
          <w:szCs w:val="28"/>
        </w:rPr>
      </w:pPr>
      <w:r>
        <w:rPr>
          <w:rFonts w:hint="eastAsia" w:ascii="宋体" w:hAnsi="宋体" w:eastAsia="宋体"/>
          <w:sz w:val="28"/>
          <w:szCs w:val="28"/>
        </w:rPr>
        <w:t>每月审核项目组的技术月报，整理后录入知识库；</w:t>
      </w:r>
    </w:p>
    <w:p w14:paraId="2B1D1BDA">
      <w:pPr>
        <w:numPr>
          <w:ilvl w:val="0"/>
          <w:numId w:val="47"/>
        </w:numPr>
        <w:spacing w:line="360" w:lineRule="auto"/>
        <w:rPr>
          <w:rFonts w:hint="eastAsia" w:ascii="宋体" w:hAnsi="宋体" w:eastAsia="宋体"/>
          <w:sz w:val="28"/>
          <w:szCs w:val="28"/>
        </w:rPr>
      </w:pPr>
      <w:r>
        <w:rPr>
          <w:rFonts w:hint="eastAsia" w:ascii="宋体" w:hAnsi="宋体" w:eastAsia="宋体"/>
          <w:sz w:val="28"/>
          <w:szCs w:val="28"/>
        </w:rPr>
        <w:t>每月5日前完成上月《月度服务总结》并上交采购人主管部门及后台运营本部；</w:t>
      </w:r>
    </w:p>
    <w:p w14:paraId="089DC93B">
      <w:pPr>
        <w:numPr>
          <w:ilvl w:val="0"/>
          <w:numId w:val="47"/>
        </w:numPr>
        <w:spacing w:line="360" w:lineRule="auto"/>
        <w:rPr>
          <w:rFonts w:hint="eastAsia" w:ascii="宋体" w:hAnsi="宋体" w:eastAsia="宋体"/>
          <w:sz w:val="28"/>
          <w:szCs w:val="28"/>
        </w:rPr>
      </w:pPr>
      <w:r>
        <w:rPr>
          <w:rFonts w:hint="eastAsia" w:ascii="宋体" w:hAnsi="宋体" w:eastAsia="宋体"/>
          <w:sz w:val="28"/>
          <w:szCs w:val="28"/>
        </w:rPr>
        <w:t>及时整理并发布采购人专用系统《维护手册》；</w:t>
      </w:r>
    </w:p>
    <w:p w14:paraId="4B94BC89">
      <w:pPr>
        <w:numPr>
          <w:ilvl w:val="0"/>
          <w:numId w:val="47"/>
        </w:numPr>
        <w:spacing w:line="360" w:lineRule="auto"/>
        <w:rPr>
          <w:rFonts w:hint="eastAsia" w:ascii="宋体" w:hAnsi="宋体" w:eastAsia="宋体"/>
          <w:sz w:val="28"/>
          <w:szCs w:val="28"/>
        </w:rPr>
      </w:pPr>
      <w:r>
        <w:rPr>
          <w:rFonts w:hint="eastAsia" w:ascii="宋体" w:hAnsi="宋体" w:eastAsia="宋体"/>
          <w:sz w:val="28"/>
          <w:szCs w:val="28"/>
        </w:rPr>
        <w:t>每季度为项目组现场服务工程师准备服务光碟；</w:t>
      </w:r>
    </w:p>
    <w:p w14:paraId="5D513B89">
      <w:pPr>
        <w:numPr>
          <w:ilvl w:val="0"/>
          <w:numId w:val="47"/>
        </w:numPr>
        <w:spacing w:line="360" w:lineRule="auto"/>
        <w:rPr>
          <w:rFonts w:hint="eastAsia" w:ascii="宋体" w:hAnsi="宋体" w:eastAsia="宋体"/>
          <w:sz w:val="28"/>
          <w:szCs w:val="28"/>
        </w:rPr>
      </w:pPr>
      <w:r>
        <w:rPr>
          <w:rFonts w:hint="eastAsia" w:ascii="宋体" w:hAnsi="宋体" w:eastAsia="宋体"/>
          <w:sz w:val="28"/>
          <w:szCs w:val="28"/>
        </w:rPr>
        <w:t>服务台关于设备维修的主要工作包括：</w:t>
      </w:r>
    </w:p>
    <w:p w14:paraId="608C1731">
      <w:pPr>
        <w:numPr>
          <w:ilvl w:val="0"/>
          <w:numId w:val="47"/>
        </w:numPr>
        <w:spacing w:line="360" w:lineRule="auto"/>
        <w:rPr>
          <w:rFonts w:hint="eastAsia" w:ascii="宋体" w:hAnsi="宋体" w:eastAsia="宋体"/>
          <w:sz w:val="28"/>
          <w:szCs w:val="28"/>
        </w:rPr>
      </w:pPr>
      <w:r>
        <w:rPr>
          <w:rFonts w:hint="eastAsia" w:ascii="宋体" w:hAnsi="宋体" w:eastAsia="宋体"/>
          <w:sz w:val="28"/>
          <w:szCs w:val="28"/>
        </w:rPr>
        <w:t>在确认硬件故障后合理安排人力和交通工具将设备安全送抵维修点；</w:t>
      </w:r>
    </w:p>
    <w:p w14:paraId="1AC27ED5">
      <w:pPr>
        <w:numPr>
          <w:ilvl w:val="0"/>
          <w:numId w:val="47"/>
        </w:numPr>
        <w:spacing w:line="360" w:lineRule="auto"/>
        <w:rPr>
          <w:rFonts w:hint="eastAsia" w:ascii="宋体" w:hAnsi="宋体" w:eastAsia="宋体"/>
          <w:sz w:val="28"/>
          <w:szCs w:val="28"/>
        </w:rPr>
      </w:pPr>
      <w:r>
        <w:rPr>
          <w:rFonts w:hint="eastAsia" w:ascii="宋体" w:hAnsi="宋体" w:eastAsia="宋体"/>
          <w:sz w:val="28"/>
          <w:szCs w:val="28"/>
        </w:rPr>
        <w:t>必要时安排备机送达现场顶用；</w:t>
      </w:r>
    </w:p>
    <w:p w14:paraId="6FB1560B">
      <w:pPr>
        <w:numPr>
          <w:ilvl w:val="0"/>
          <w:numId w:val="47"/>
        </w:numPr>
        <w:spacing w:line="360" w:lineRule="auto"/>
        <w:rPr>
          <w:rFonts w:hint="eastAsia" w:ascii="宋体" w:hAnsi="宋体" w:eastAsia="宋体"/>
          <w:sz w:val="28"/>
          <w:szCs w:val="28"/>
        </w:rPr>
      </w:pPr>
      <w:r>
        <w:rPr>
          <w:rFonts w:hint="eastAsia" w:ascii="宋体" w:hAnsi="宋体" w:eastAsia="宋体"/>
          <w:sz w:val="28"/>
          <w:szCs w:val="28"/>
        </w:rPr>
        <w:t>如属于厂商保内维修，跟进并每3个工作日以书面形式向最终用户和信息主管部门反馈进度；</w:t>
      </w:r>
    </w:p>
    <w:p w14:paraId="77530079">
      <w:pPr>
        <w:numPr>
          <w:ilvl w:val="0"/>
          <w:numId w:val="47"/>
        </w:numPr>
        <w:spacing w:line="360" w:lineRule="auto"/>
        <w:rPr>
          <w:rFonts w:hint="eastAsia" w:ascii="宋体" w:hAnsi="宋体" w:eastAsia="宋体"/>
          <w:sz w:val="28"/>
          <w:szCs w:val="28"/>
        </w:rPr>
      </w:pPr>
      <w:r>
        <w:rPr>
          <w:rFonts w:hint="eastAsia" w:ascii="宋体" w:hAnsi="宋体" w:eastAsia="宋体"/>
          <w:sz w:val="28"/>
          <w:szCs w:val="28"/>
        </w:rPr>
        <w:t>跟踪并确保送修后第二个周末前设备修复并送抵最终用户现场；</w:t>
      </w:r>
    </w:p>
    <w:p w14:paraId="7101A5C7">
      <w:pPr>
        <w:numPr>
          <w:ilvl w:val="0"/>
          <w:numId w:val="47"/>
        </w:numPr>
        <w:spacing w:line="360" w:lineRule="auto"/>
        <w:rPr>
          <w:rFonts w:hint="eastAsia" w:ascii="宋体" w:hAnsi="宋体" w:eastAsia="宋体"/>
          <w:sz w:val="28"/>
          <w:szCs w:val="28"/>
        </w:rPr>
      </w:pPr>
      <w:r>
        <w:rPr>
          <w:rFonts w:hint="eastAsia" w:ascii="宋体" w:hAnsi="宋体" w:eastAsia="宋体"/>
          <w:sz w:val="28"/>
          <w:szCs w:val="28"/>
        </w:rPr>
        <w:t>每月10日前完成《月度维修总结》并上交采购人主管部门和后台运营本部。</w:t>
      </w:r>
    </w:p>
    <w:p w14:paraId="0469B804">
      <w:pPr>
        <w:pStyle w:val="3"/>
        <w:rPr>
          <w:rFonts w:hint="eastAsia" w:ascii="宋体" w:hAnsi="宋体" w:eastAsia="宋体"/>
          <w:sz w:val="28"/>
          <w:szCs w:val="28"/>
        </w:rPr>
      </w:pPr>
      <w:bookmarkStart w:id="339" w:name="_Toc125618371"/>
      <w:bookmarkStart w:id="340" w:name="_Toc153907655"/>
      <w:bookmarkStart w:id="341" w:name="_Toc288752287"/>
      <w:bookmarkStart w:id="342" w:name="_Toc125804806"/>
      <w:bookmarkStart w:id="343" w:name="_Toc482361187"/>
      <w:r>
        <w:rPr>
          <w:rFonts w:hint="eastAsia"/>
        </w:rPr>
        <w:t>6.5事件管理</w:t>
      </w:r>
      <w:bookmarkEnd w:id="339"/>
      <w:bookmarkEnd w:id="340"/>
      <w:bookmarkEnd w:id="341"/>
      <w:bookmarkEnd w:id="342"/>
      <w:bookmarkEnd w:id="343"/>
    </w:p>
    <w:p w14:paraId="6D292E15">
      <w:pPr>
        <w:ind w:firstLine="480"/>
        <w:rPr>
          <w:rFonts w:hint="eastAsia" w:ascii="宋体" w:hAnsi="宋体" w:eastAsia="宋体"/>
          <w:sz w:val="28"/>
          <w:szCs w:val="28"/>
        </w:rPr>
      </w:pPr>
      <w:r>
        <w:rPr>
          <w:rFonts w:hint="eastAsia" w:ascii="宋体" w:hAnsi="宋体" w:eastAsia="宋体"/>
          <w:sz w:val="28"/>
          <w:szCs w:val="28"/>
        </w:rPr>
        <w:t>事件管理是指导服务人员面对新增的服务请求时，如何通过最合理的处理方式保证应用的持续性以及各项质量指标的达成，由于在IT运行服务项目中每天项目组都将接受数十个服务请求，所以事件管理流程的设计，直接影响到服务的效率和客户的满意度。</w:t>
      </w:r>
    </w:p>
    <w:p w14:paraId="76D7B6ED">
      <w:pPr>
        <w:ind w:firstLine="480"/>
        <w:rPr>
          <w:rFonts w:hint="eastAsia" w:ascii="宋体" w:hAnsi="宋体" w:eastAsia="宋体"/>
          <w:sz w:val="28"/>
          <w:szCs w:val="28"/>
        </w:rPr>
      </w:pPr>
      <w:r>
        <w:rPr>
          <w:rFonts w:hint="eastAsia" w:ascii="宋体" w:hAnsi="宋体" w:eastAsia="宋体"/>
          <w:sz w:val="28"/>
          <w:szCs w:val="28"/>
        </w:rPr>
        <w:t>我司根据采购人突发事件制定相应的处理流程，确保能够根本解决采购人突发事件，直至问题解决。</w:t>
      </w:r>
    </w:p>
    <w:p w14:paraId="5E88E01C">
      <w:pPr>
        <w:ind w:firstLine="480"/>
        <w:rPr>
          <w:rFonts w:hint="eastAsia" w:ascii="宋体" w:hAnsi="宋体" w:eastAsia="宋体"/>
          <w:sz w:val="28"/>
          <w:szCs w:val="28"/>
        </w:rPr>
      </w:pPr>
      <w:r>
        <w:rPr>
          <w:rFonts w:hint="eastAsia" w:ascii="宋体" w:hAnsi="宋体" w:eastAsia="宋体"/>
          <w:sz w:val="28"/>
          <w:szCs w:val="28"/>
        </w:rPr>
        <w:t>当服务工程师在现场发现异常事故或者无法在要求时限内解决的问题时，必须立即上报项目经理，如果属于纯技术问题，也应同时上报给高级系统工程师。</w:t>
      </w:r>
    </w:p>
    <w:p w14:paraId="21E44761">
      <w:pPr>
        <w:pStyle w:val="4"/>
        <w:rPr>
          <w:rFonts w:hint="eastAsia"/>
        </w:rPr>
      </w:pPr>
      <w:bookmarkStart w:id="344" w:name="_Toc153907656"/>
      <w:bookmarkStart w:id="345" w:name="_Toc125804807"/>
      <w:bookmarkStart w:id="346" w:name="_Toc125618372"/>
      <w:bookmarkStart w:id="347" w:name="_Toc288752288"/>
      <w:bookmarkStart w:id="348" w:name="_Toc482361188"/>
      <w:r>
        <w:rPr>
          <w:rFonts w:hint="eastAsia"/>
        </w:rPr>
        <w:t>问题管理</w:t>
      </w:r>
      <w:bookmarkEnd w:id="344"/>
      <w:bookmarkEnd w:id="345"/>
      <w:bookmarkEnd w:id="346"/>
      <w:bookmarkEnd w:id="347"/>
      <w:bookmarkEnd w:id="348"/>
    </w:p>
    <w:p w14:paraId="22A06B3A">
      <w:pPr>
        <w:ind w:firstLine="480"/>
        <w:rPr>
          <w:rFonts w:hint="eastAsia" w:ascii="宋体" w:hAnsi="宋体" w:eastAsia="宋体"/>
          <w:sz w:val="28"/>
          <w:szCs w:val="28"/>
        </w:rPr>
      </w:pPr>
      <w:r>
        <w:rPr>
          <w:rFonts w:hint="eastAsia" w:ascii="宋体" w:hAnsi="宋体" w:eastAsia="宋体"/>
          <w:sz w:val="28"/>
          <w:szCs w:val="28"/>
        </w:rPr>
        <w:t>1、常见问题管理服务</w:t>
      </w:r>
    </w:p>
    <w:p w14:paraId="7C78040F">
      <w:pPr>
        <w:ind w:firstLine="480"/>
        <w:rPr>
          <w:rFonts w:hint="eastAsia" w:ascii="宋体" w:hAnsi="宋体" w:eastAsia="宋体"/>
          <w:sz w:val="28"/>
          <w:szCs w:val="28"/>
        </w:rPr>
      </w:pPr>
      <w:r>
        <w:rPr>
          <w:rFonts w:hint="eastAsia" w:ascii="宋体" w:hAnsi="宋体" w:eastAsia="宋体"/>
          <w:sz w:val="28"/>
          <w:szCs w:val="28"/>
        </w:rPr>
        <w:t xml:space="preserve">根据多年的服务数据分析，我们发现，在日常运行服务项目中，70%的问题，都是曾经出现过的，如果能够对服务进程中遇到的所有问题及解决办法都作好详尽的记录，并将此作为服务项目组培训的素材，讲大大的缩短故障处理时间，降低服务成本。 </w:t>
      </w:r>
    </w:p>
    <w:p w14:paraId="7E876495">
      <w:pPr>
        <w:ind w:firstLine="480"/>
        <w:rPr>
          <w:rFonts w:hint="eastAsia" w:ascii="宋体" w:hAnsi="宋体" w:eastAsia="宋体"/>
          <w:sz w:val="28"/>
          <w:szCs w:val="28"/>
        </w:rPr>
      </w:pPr>
      <w:r>
        <w:rPr>
          <w:rFonts w:hint="eastAsia" w:ascii="宋体" w:hAnsi="宋体" w:eastAsia="宋体"/>
          <w:sz w:val="28"/>
          <w:szCs w:val="28"/>
        </w:rPr>
        <w:t>针对采购人IT设备经常出现的故障，或采购人在计算机应用中经常遇到的问题，由项目负责人和技术骨干进行该类问题的技术研究并提供解决办法和防范建议的服务。</w:t>
      </w:r>
    </w:p>
    <w:p w14:paraId="4D5080C1">
      <w:pPr>
        <w:ind w:firstLine="480"/>
        <w:rPr>
          <w:rFonts w:hint="eastAsia" w:ascii="宋体" w:hAnsi="宋体" w:eastAsia="宋体"/>
          <w:sz w:val="28"/>
          <w:szCs w:val="28"/>
        </w:rPr>
      </w:pPr>
      <w:bookmarkStart w:id="349" w:name="_Toc99545296"/>
      <w:r>
        <w:rPr>
          <w:rFonts w:hint="eastAsia" w:ascii="宋体" w:hAnsi="宋体" w:eastAsia="宋体"/>
          <w:sz w:val="28"/>
          <w:szCs w:val="28"/>
        </w:rPr>
        <w:t>2、提升问题管理服务</w:t>
      </w:r>
      <w:bookmarkEnd w:id="349"/>
    </w:p>
    <w:p w14:paraId="39910D6E">
      <w:pPr>
        <w:ind w:firstLine="480"/>
        <w:rPr>
          <w:rFonts w:hint="eastAsia" w:ascii="宋体" w:hAnsi="宋体" w:eastAsia="宋体"/>
          <w:sz w:val="28"/>
          <w:szCs w:val="28"/>
        </w:rPr>
      </w:pPr>
      <w:r>
        <w:rPr>
          <w:rFonts w:hint="eastAsia" w:ascii="宋体" w:hAnsi="宋体" w:eastAsia="宋体"/>
          <w:sz w:val="28"/>
          <w:szCs w:val="28"/>
        </w:rPr>
        <w:t>对采购人IT设备出现的未知解决方案的故障，或采购人用户在计算机应用中遇到的未知解决办法的问题，越维科技提供相关资深工程师和项目主管一起进行该类问题的技术研究并提供应急性质的解决办法和相应的防范建议。</w:t>
      </w:r>
    </w:p>
    <w:p w14:paraId="2AEDAB46">
      <w:pPr>
        <w:pStyle w:val="4"/>
        <w:rPr>
          <w:rFonts w:hint="eastAsia"/>
        </w:rPr>
      </w:pPr>
      <w:bookmarkStart w:id="350" w:name="_Toc153907657"/>
      <w:bookmarkStart w:id="351" w:name="_Toc482361189"/>
      <w:bookmarkStart w:id="352" w:name="_Toc288752289"/>
      <w:r>
        <w:rPr>
          <w:rFonts w:hint="eastAsia"/>
        </w:rPr>
        <w:t>知识库管理</w:t>
      </w:r>
      <w:bookmarkEnd w:id="350"/>
      <w:bookmarkEnd w:id="351"/>
      <w:bookmarkEnd w:id="352"/>
    </w:p>
    <w:p w14:paraId="252CD14A">
      <w:pPr>
        <w:ind w:firstLine="480"/>
        <w:rPr>
          <w:rFonts w:hint="eastAsia" w:ascii="宋体" w:hAnsi="宋体" w:eastAsia="宋体"/>
          <w:sz w:val="28"/>
          <w:szCs w:val="28"/>
        </w:rPr>
      </w:pPr>
      <w:r>
        <w:rPr>
          <w:rFonts w:hint="eastAsia" w:ascii="宋体" w:hAnsi="宋体" w:eastAsia="宋体"/>
          <w:sz w:val="28"/>
          <w:szCs w:val="28"/>
        </w:rPr>
        <w:t>维护工程师每周提交技术文档，并由服务台将技术资料整理后输入到知识库系统中，项目服务人员可从系统中找到相应的技术资料，提高日常维护的工作效率，一般用户可以通过查询IT知识库，提高用户的操作水平及技能.</w:t>
      </w:r>
    </w:p>
    <w:p w14:paraId="537FE868">
      <w:pPr>
        <w:ind w:firstLine="480"/>
        <w:rPr>
          <w:rFonts w:hint="eastAsia" w:ascii="宋体" w:hAnsi="宋体" w:eastAsia="宋体"/>
          <w:sz w:val="28"/>
          <w:szCs w:val="28"/>
        </w:rPr>
      </w:pPr>
      <w:bookmarkStart w:id="353" w:name="_Toc125804808"/>
      <w:bookmarkStart w:id="354" w:name="_Toc125618373"/>
      <w:r>
        <w:rPr>
          <w:rFonts w:hint="eastAsia" w:ascii="宋体" w:hAnsi="宋体" w:eastAsia="宋体"/>
          <w:sz w:val="28"/>
          <w:szCs w:val="28"/>
        </w:rPr>
        <w:t>配置管理</w:t>
      </w:r>
      <w:bookmarkEnd w:id="353"/>
      <w:bookmarkEnd w:id="354"/>
      <w:r>
        <w:rPr>
          <w:rFonts w:hint="eastAsia" w:ascii="宋体" w:hAnsi="宋体" w:eastAsia="宋体"/>
          <w:sz w:val="28"/>
          <w:szCs w:val="28"/>
        </w:rPr>
        <w:t>（IT资产管理的升级）</w:t>
      </w:r>
    </w:p>
    <w:p w14:paraId="60122E08">
      <w:pPr>
        <w:ind w:firstLine="480"/>
        <w:rPr>
          <w:rFonts w:hint="eastAsia" w:ascii="宋体" w:hAnsi="宋体" w:eastAsia="宋体"/>
          <w:sz w:val="28"/>
          <w:szCs w:val="28"/>
        </w:rPr>
      </w:pPr>
      <w:r>
        <w:rPr>
          <w:rFonts w:hint="eastAsia" w:ascii="宋体" w:hAnsi="宋体" w:eastAsia="宋体"/>
          <w:sz w:val="28"/>
          <w:szCs w:val="28"/>
        </w:rPr>
        <w:t>配置管理的概念，源于传统的IT资产管理。在现实的IT环境中，各项资产之间必然存在一定的关联性，当我们考虑变更设备的硬件配置时，必须考虑到其软件配置以及驱动程序的兼容性，而当我们考虑更改设备所使用的软件系统时，更要考虑硬件的承载能力。从纯粹的资产管理到配置管理，实现了由静态到动态的转变。</w:t>
      </w:r>
    </w:p>
    <w:p w14:paraId="23C53937">
      <w:pPr>
        <w:ind w:firstLine="480"/>
        <w:rPr>
          <w:rFonts w:hint="eastAsia" w:ascii="宋体" w:hAnsi="宋体" w:eastAsia="宋体"/>
          <w:sz w:val="28"/>
          <w:szCs w:val="28"/>
        </w:rPr>
      </w:pPr>
      <w:r>
        <w:rPr>
          <w:rFonts w:hint="eastAsia" w:ascii="宋体" w:hAnsi="宋体" w:eastAsia="宋体"/>
          <w:sz w:val="28"/>
          <w:szCs w:val="28"/>
        </w:rPr>
        <w:t>将在本项目中提供IT配置管理协助服务。除了跟踪管理采购人各类IT资产的整个生命周期，更力求准确的体现各类应用系统与IT资产硬件之间的关联性，为采购人信息管理人员提供辅助决策的有效信息。</w:t>
      </w:r>
    </w:p>
    <w:p w14:paraId="30C015C2">
      <w:pPr>
        <w:ind w:firstLine="480"/>
        <w:rPr>
          <w:rFonts w:hint="eastAsia" w:ascii="宋体" w:hAnsi="宋体" w:eastAsia="宋体"/>
          <w:sz w:val="28"/>
          <w:szCs w:val="28"/>
        </w:rPr>
      </w:pPr>
      <w:r>
        <w:rPr>
          <w:rFonts w:hint="eastAsia" w:ascii="宋体" w:hAnsi="宋体" w:eastAsia="宋体"/>
          <w:sz w:val="28"/>
          <w:szCs w:val="28"/>
        </w:rPr>
        <w:t>为了保证IT配置管理真实可靠的信息来源，越维科技在每年2次的巡检过程中，对IT资产登记的真实性和准确性进行核查，确保采购人可以及时把握IT资产的部署和使用状态。</w:t>
      </w:r>
    </w:p>
    <w:p w14:paraId="7EFE9161">
      <w:pPr>
        <w:pStyle w:val="4"/>
        <w:rPr>
          <w:rFonts w:hint="eastAsia"/>
        </w:rPr>
      </w:pPr>
      <w:bookmarkStart w:id="355" w:name="_Toc482361190"/>
      <w:bookmarkStart w:id="356" w:name="_Toc153907658"/>
      <w:bookmarkStart w:id="357" w:name="_Toc288752290"/>
      <w:r>
        <w:rPr>
          <w:rFonts w:hint="eastAsia"/>
        </w:rPr>
        <w:t>服务记录管理</w:t>
      </w:r>
      <w:bookmarkEnd w:id="355"/>
      <w:bookmarkEnd w:id="356"/>
      <w:bookmarkEnd w:id="357"/>
    </w:p>
    <w:p w14:paraId="2CA489E6">
      <w:pPr>
        <w:ind w:firstLine="480"/>
        <w:rPr>
          <w:rFonts w:ascii="宋体" w:hAnsi="宋体" w:eastAsia="宋体"/>
          <w:sz w:val="28"/>
          <w:szCs w:val="28"/>
        </w:rPr>
        <w:sectPr>
          <w:headerReference r:id="rId4" w:type="first"/>
          <w:footerReference r:id="rId6" w:type="first"/>
          <w:headerReference r:id="rId3" w:type="even"/>
          <w:footerReference r:id="rId5" w:type="even"/>
          <w:pgSz w:w="11906" w:h="16838"/>
          <w:pgMar w:top="1440" w:right="1800" w:bottom="1440" w:left="1800" w:header="851" w:footer="677" w:gutter="0"/>
          <w:cols w:space="425" w:num="1"/>
          <w:docGrid w:type="lines" w:linePitch="312" w:charSpace="0"/>
        </w:sectPr>
      </w:pPr>
      <w:r>
        <w:rPr>
          <w:rFonts w:hint="eastAsia" w:ascii="宋体" w:hAnsi="宋体" w:eastAsia="宋体"/>
          <w:sz w:val="28"/>
          <w:szCs w:val="28"/>
        </w:rPr>
        <w:t>我司使用《运行服务单》作为服务记录，记录分别由服务受理人员、服务工程师以及被服务的客户三方完成，并且由客服中心服务台统一进行定期回访，每季度根据服务单统计服务信息并形成服务报告提交给采购人。</w:t>
      </w:r>
    </w:p>
    <w:p w14:paraId="79860E31">
      <w:pPr>
        <w:rPr>
          <w:rFonts w:ascii="宋体" w:hAnsi="宋体" w:eastAsia="宋体"/>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54337">
    <w:pPr>
      <w:pStyle w:val="9"/>
      <w:spacing w:after="120"/>
    </w:pPr>
  </w:p>
  <w:p w14:paraId="1404AD74">
    <w:pPr>
      <w:spacing w:after="120"/>
      <w:ind w:firstLine="480"/>
    </w:pPr>
  </w:p>
  <w:p w14:paraId="03ED8529">
    <w:pPr>
      <w:spacing w:after="120"/>
      <w:ind w:firstLine="480"/>
    </w:pPr>
  </w:p>
  <w:p w14:paraId="242E6730">
    <w:pPr>
      <w:spacing w:after="120"/>
      <w:ind w:firstLine="480"/>
    </w:pPr>
  </w:p>
  <w:p w14:paraId="049B3CBB">
    <w:pPr>
      <w:spacing w:after="120"/>
      <w:ind w:firstLine="480"/>
    </w:pPr>
  </w:p>
  <w:p w14:paraId="3F7F3E23">
    <w:pPr>
      <w:ind w:firstLine="48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80419">
    <w:pPr>
      <w:pStyle w:val="9"/>
      <w:spacing w:after="1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2EF9AB">
    <w:pPr>
      <w:spacing w:after="120"/>
      <w:ind w:firstLine="480"/>
    </w:pPr>
  </w:p>
  <w:p w14:paraId="11A863B5">
    <w:pPr>
      <w:spacing w:after="120"/>
      <w:ind w:firstLine="480"/>
    </w:pPr>
  </w:p>
  <w:p w14:paraId="3F708113">
    <w:pPr>
      <w:spacing w:after="120"/>
      <w:ind w:firstLine="480"/>
    </w:pPr>
  </w:p>
  <w:p w14:paraId="3F6A1C92">
    <w:pPr>
      <w:spacing w:after="120"/>
      <w:ind w:firstLine="480"/>
    </w:pPr>
  </w:p>
  <w:p w14:paraId="6910B810">
    <w:pPr>
      <w:spacing w:after="120"/>
      <w:ind w:firstLine="480"/>
    </w:pPr>
  </w:p>
  <w:p w14:paraId="33FFA0CD">
    <w:pPr>
      <w:ind w:firstLine="4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FE55D4">
    <w:pPr>
      <w:pStyle w:val="10"/>
      <w:spacing w:after="1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7561A7"/>
    <w:multiLevelType w:val="multilevel"/>
    <w:tmpl w:val="027561A7"/>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1">
    <w:nsid w:val="054438BD"/>
    <w:multiLevelType w:val="multilevel"/>
    <w:tmpl w:val="054438B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9A76ECD"/>
    <w:multiLevelType w:val="multilevel"/>
    <w:tmpl w:val="09A76ECD"/>
    <w:lvl w:ilvl="0" w:tentative="0">
      <w:start w:val="1"/>
      <w:numFmt w:val="decimal"/>
      <w:lvlText w:val="%1．"/>
      <w:lvlJc w:val="left"/>
      <w:pPr>
        <w:ind w:left="420" w:hanging="420"/>
      </w:pPr>
      <w:rPr>
        <w:rFonts w:hint="eastAsia"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F056536"/>
    <w:multiLevelType w:val="multilevel"/>
    <w:tmpl w:val="0F056536"/>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4">
    <w:nsid w:val="11342A5B"/>
    <w:multiLevelType w:val="multilevel"/>
    <w:tmpl w:val="11342A5B"/>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5">
    <w:nsid w:val="11355FBA"/>
    <w:multiLevelType w:val="multilevel"/>
    <w:tmpl w:val="11355FBA"/>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6">
    <w:nsid w:val="15447FAA"/>
    <w:multiLevelType w:val="multilevel"/>
    <w:tmpl w:val="15447FA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18117E4B"/>
    <w:multiLevelType w:val="multilevel"/>
    <w:tmpl w:val="18117E4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18727D08"/>
    <w:multiLevelType w:val="multilevel"/>
    <w:tmpl w:val="18727D0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196574FC"/>
    <w:multiLevelType w:val="multilevel"/>
    <w:tmpl w:val="196574F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CEE1831"/>
    <w:multiLevelType w:val="multilevel"/>
    <w:tmpl w:val="1CEE183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EE03A23"/>
    <w:multiLevelType w:val="multilevel"/>
    <w:tmpl w:val="1EE03A23"/>
    <w:lvl w:ilvl="0" w:tentative="0">
      <w:start w:val="1"/>
      <w:numFmt w:val="decimal"/>
      <w:lvlText w:val="%1."/>
      <w:lvlJc w:val="left"/>
      <w:pPr>
        <w:ind w:left="420" w:hanging="420"/>
      </w:pPr>
    </w:lvl>
    <w:lvl w:ilvl="1" w:tentative="0">
      <w:start w:val="1"/>
      <w:numFmt w:val="decimal"/>
      <w:lvlText w:val="%2."/>
      <w:lvlJc w:val="left"/>
      <w:pPr>
        <w:ind w:left="1140" w:hanging="720"/>
      </w:pPr>
      <w:rPr>
        <w:rFonts w:hint="default"/>
      </w:rPr>
    </w:lvl>
    <w:lvl w:ilvl="2" w:tentative="0">
      <w:start w:val="1"/>
      <w:numFmt w:val="decimal"/>
      <w:lvlText w:val="%3、"/>
      <w:lvlJc w:val="left"/>
      <w:pPr>
        <w:ind w:left="1560" w:hanging="720"/>
      </w:pPr>
      <w:rPr>
        <w:rFonts w:ascii="宋体" w:hAnsi="宋体" w:eastAsia="宋体" w:cstheme="minorBidi"/>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22AA0074"/>
    <w:multiLevelType w:val="multilevel"/>
    <w:tmpl w:val="22AA007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23360918"/>
    <w:multiLevelType w:val="multilevel"/>
    <w:tmpl w:val="23360918"/>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3A94F0D"/>
    <w:multiLevelType w:val="multilevel"/>
    <w:tmpl w:val="23A94F0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421521B"/>
    <w:multiLevelType w:val="multilevel"/>
    <w:tmpl w:val="2421521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6860C0B"/>
    <w:multiLevelType w:val="multilevel"/>
    <w:tmpl w:val="26860C0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7A7697B"/>
    <w:multiLevelType w:val="multilevel"/>
    <w:tmpl w:val="27A7697B"/>
    <w:lvl w:ilvl="0" w:tentative="0">
      <w:start w:val="1"/>
      <w:numFmt w:val="decimal"/>
      <w:lvlText w:val="%1."/>
      <w:lvlJc w:val="left"/>
      <w:pPr>
        <w:ind w:left="420" w:hanging="420"/>
      </w:pPr>
    </w:lvl>
    <w:lvl w:ilvl="1" w:tentative="0">
      <w:start w:val="1"/>
      <w:numFmt w:val="decimal"/>
      <w:lvlText w:val="%2．"/>
      <w:lvlJc w:val="left"/>
      <w:pPr>
        <w:ind w:left="840" w:hanging="420"/>
      </w:pPr>
      <w:rPr>
        <w:rFonts w:hint="eastAsia" w:cs="Times New Roman"/>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A1A5701"/>
    <w:multiLevelType w:val="multilevel"/>
    <w:tmpl w:val="2A1A5701"/>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19">
    <w:nsid w:val="32F47854"/>
    <w:multiLevelType w:val="multilevel"/>
    <w:tmpl w:val="32F4785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371F6EB0"/>
    <w:multiLevelType w:val="multilevel"/>
    <w:tmpl w:val="371F6EB0"/>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21">
    <w:nsid w:val="3E644B02"/>
    <w:multiLevelType w:val="multilevel"/>
    <w:tmpl w:val="3E644B02"/>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22">
    <w:nsid w:val="3E75421D"/>
    <w:multiLevelType w:val="multilevel"/>
    <w:tmpl w:val="3E75421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3EDF26FF"/>
    <w:multiLevelType w:val="multilevel"/>
    <w:tmpl w:val="3EDF26FF"/>
    <w:lvl w:ilvl="0" w:tentative="0">
      <w:start w:val="1"/>
      <w:numFmt w:val="decimal"/>
      <w:lvlText w:val="%1)"/>
      <w:lvlJc w:val="left"/>
      <w:pPr>
        <w:tabs>
          <w:tab w:val="left" w:pos="840"/>
        </w:tabs>
        <w:ind w:left="840" w:hanging="420"/>
      </w:pPr>
      <w:rPr>
        <w:rFonts w:hint="eastAsia" w:eastAsia="宋体"/>
        <w:b w:val="0"/>
        <w:i w:val="0"/>
        <w:sz w:val="24"/>
      </w:rPr>
    </w:lvl>
    <w:lvl w:ilvl="1" w:tentative="0">
      <w:start w:val="1"/>
      <w:numFmt w:val="decimal"/>
      <w:lvlText w:val="%2、"/>
      <w:lvlJc w:val="left"/>
      <w:pPr>
        <w:tabs>
          <w:tab w:val="left" w:pos="1200"/>
        </w:tabs>
        <w:ind w:left="1200" w:hanging="360"/>
      </w:pPr>
      <w:rPr>
        <w:rFonts w:hint="eastAsia" w:ascii="宋体" w:hAnsi="宋体"/>
      </w:rPr>
    </w:lvl>
    <w:lvl w:ilvl="2" w:tentative="0">
      <w:start w:val="2"/>
      <w:numFmt w:val="decimal"/>
      <w:lvlText w:val="%3，"/>
      <w:lvlJc w:val="left"/>
      <w:pPr>
        <w:tabs>
          <w:tab w:val="left" w:pos="1980"/>
        </w:tabs>
        <w:ind w:left="1980" w:hanging="720"/>
      </w:pPr>
      <w:rPr>
        <w:rFonts w:hint="default"/>
      </w:r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4">
    <w:nsid w:val="3FF2798D"/>
    <w:multiLevelType w:val="multilevel"/>
    <w:tmpl w:val="3FF2798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40B6490B"/>
    <w:multiLevelType w:val="multilevel"/>
    <w:tmpl w:val="40B6490B"/>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26">
    <w:nsid w:val="437B7A4A"/>
    <w:multiLevelType w:val="multilevel"/>
    <w:tmpl w:val="437B7A4A"/>
    <w:lvl w:ilvl="0" w:tentative="0">
      <w:start w:val="1"/>
      <w:numFmt w:val="bullet"/>
      <w:lvlText w:val=""/>
      <w:lvlJc w:val="left"/>
      <w:pPr>
        <w:tabs>
          <w:tab w:val="left" w:pos="902"/>
        </w:tabs>
        <w:ind w:left="902" w:hanging="420"/>
      </w:pPr>
      <w:rPr>
        <w:rFonts w:hint="default" w:ascii="Wingdings" w:hAnsi="Wingdings"/>
      </w:rPr>
    </w:lvl>
    <w:lvl w:ilvl="1" w:tentative="0">
      <w:start w:val="1"/>
      <w:numFmt w:val="bullet"/>
      <w:lvlText w:val=""/>
      <w:lvlJc w:val="left"/>
      <w:pPr>
        <w:tabs>
          <w:tab w:val="left" w:pos="1322"/>
        </w:tabs>
        <w:ind w:left="1322" w:hanging="420"/>
      </w:pPr>
      <w:rPr>
        <w:rFonts w:hint="default" w:ascii="Wingdings" w:hAnsi="Wingdings"/>
      </w:rPr>
    </w:lvl>
    <w:lvl w:ilvl="2" w:tentative="0">
      <w:start w:val="1"/>
      <w:numFmt w:val="bullet"/>
      <w:lvlText w:val=""/>
      <w:lvlJc w:val="left"/>
      <w:pPr>
        <w:tabs>
          <w:tab w:val="left" w:pos="1742"/>
        </w:tabs>
        <w:ind w:left="1742" w:hanging="420"/>
      </w:pPr>
      <w:rPr>
        <w:rFonts w:hint="default" w:ascii="Wingdings" w:hAnsi="Wingdings"/>
      </w:rPr>
    </w:lvl>
    <w:lvl w:ilvl="3" w:tentative="0">
      <w:start w:val="1"/>
      <w:numFmt w:val="bullet"/>
      <w:lvlText w:val=""/>
      <w:lvlJc w:val="left"/>
      <w:pPr>
        <w:tabs>
          <w:tab w:val="left" w:pos="2162"/>
        </w:tabs>
        <w:ind w:left="2162" w:hanging="420"/>
      </w:pPr>
      <w:rPr>
        <w:rFonts w:hint="default" w:ascii="Wingdings" w:hAnsi="Wingdings"/>
      </w:rPr>
    </w:lvl>
    <w:lvl w:ilvl="4" w:tentative="0">
      <w:start w:val="1"/>
      <w:numFmt w:val="bullet"/>
      <w:lvlText w:val=""/>
      <w:lvlJc w:val="left"/>
      <w:pPr>
        <w:tabs>
          <w:tab w:val="left" w:pos="2582"/>
        </w:tabs>
        <w:ind w:left="2582" w:hanging="420"/>
      </w:pPr>
      <w:rPr>
        <w:rFonts w:hint="default" w:ascii="Wingdings" w:hAnsi="Wingdings"/>
      </w:rPr>
    </w:lvl>
    <w:lvl w:ilvl="5" w:tentative="0">
      <w:start w:val="1"/>
      <w:numFmt w:val="bullet"/>
      <w:lvlText w:val=""/>
      <w:lvlJc w:val="left"/>
      <w:pPr>
        <w:tabs>
          <w:tab w:val="left" w:pos="3002"/>
        </w:tabs>
        <w:ind w:left="3002" w:hanging="420"/>
      </w:pPr>
      <w:rPr>
        <w:rFonts w:hint="default" w:ascii="Wingdings" w:hAnsi="Wingdings"/>
      </w:rPr>
    </w:lvl>
    <w:lvl w:ilvl="6" w:tentative="0">
      <w:start w:val="1"/>
      <w:numFmt w:val="bullet"/>
      <w:lvlText w:val=""/>
      <w:lvlJc w:val="left"/>
      <w:pPr>
        <w:tabs>
          <w:tab w:val="left" w:pos="3422"/>
        </w:tabs>
        <w:ind w:left="3422" w:hanging="420"/>
      </w:pPr>
      <w:rPr>
        <w:rFonts w:hint="default" w:ascii="Wingdings" w:hAnsi="Wingdings"/>
      </w:rPr>
    </w:lvl>
    <w:lvl w:ilvl="7" w:tentative="0">
      <w:start w:val="1"/>
      <w:numFmt w:val="bullet"/>
      <w:lvlText w:val=""/>
      <w:lvlJc w:val="left"/>
      <w:pPr>
        <w:tabs>
          <w:tab w:val="left" w:pos="3842"/>
        </w:tabs>
        <w:ind w:left="3842" w:hanging="420"/>
      </w:pPr>
      <w:rPr>
        <w:rFonts w:hint="default" w:ascii="Wingdings" w:hAnsi="Wingdings"/>
      </w:rPr>
    </w:lvl>
    <w:lvl w:ilvl="8" w:tentative="0">
      <w:start w:val="1"/>
      <w:numFmt w:val="bullet"/>
      <w:lvlText w:val=""/>
      <w:lvlJc w:val="left"/>
      <w:pPr>
        <w:tabs>
          <w:tab w:val="left" w:pos="4262"/>
        </w:tabs>
        <w:ind w:left="4262" w:hanging="420"/>
      </w:pPr>
      <w:rPr>
        <w:rFonts w:hint="default" w:ascii="Wingdings" w:hAnsi="Wingdings"/>
      </w:rPr>
    </w:lvl>
  </w:abstractNum>
  <w:abstractNum w:abstractNumId="27">
    <w:nsid w:val="45B73D39"/>
    <w:multiLevelType w:val="multilevel"/>
    <w:tmpl w:val="45B73D39"/>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4A724A15"/>
    <w:multiLevelType w:val="multilevel"/>
    <w:tmpl w:val="4A724A15"/>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4A851678"/>
    <w:multiLevelType w:val="multilevel"/>
    <w:tmpl w:val="4A851678"/>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30">
    <w:nsid w:val="4F1D4894"/>
    <w:multiLevelType w:val="multilevel"/>
    <w:tmpl w:val="4F1D489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54AD27B2"/>
    <w:multiLevelType w:val="multilevel"/>
    <w:tmpl w:val="54AD27B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57C312F4"/>
    <w:multiLevelType w:val="multilevel"/>
    <w:tmpl w:val="57C312F4"/>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33">
    <w:nsid w:val="588249EF"/>
    <w:multiLevelType w:val="multilevel"/>
    <w:tmpl w:val="588249EF"/>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34">
    <w:nsid w:val="58DA6C1D"/>
    <w:multiLevelType w:val="multilevel"/>
    <w:tmpl w:val="58DA6C1D"/>
    <w:lvl w:ilvl="0" w:tentative="0">
      <w:start w:val="1"/>
      <w:numFmt w:val="decimal"/>
      <w:lvlText w:val="%1."/>
      <w:lvlJc w:val="left"/>
      <w:pPr>
        <w:ind w:left="420" w:hanging="420"/>
      </w:pPr>
    </w:lvl>
    <w:lvl w:ilvl="1" w:tentative="0">
      <w:start w:val="1"/>
      <w:numFmt w:val="upperLetter"/>
      <w:lvlText w:val="%2-"/>
      <w:lvlJc w:val="left"/>
      <w:pPr>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5AE70DE4"/>
    <w:multiLevelType w:val="multilevel"/>
    <w:tmpl w:val="5AE70DE4"/>
    <w:lvl w:ilvl="0" w:tentative="0">
      <w:start w:val="1"/>
      <w:numFmt w:val="decimal"/>
      <w:lvlText w:val="%1."/>
      <w:lvlJc w:val="left"/>
      <w:pPr>
        <w:ind w:left="420" w:hanging="420"/>
      </w:pPr>
    </w:lvl>
    <w:lvl w:ilvl="1" w:tentative="0">
      <w:start w:val="1"/>
      <w:numFmt w:val="japaneseCounting"/>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5BE40D11"/>
    <w:multiLevelType w:val="multilevel"/>
    <w:tmpl w:val="5BE40D11"/>
    <w:lvl w:ilvl="0" w:tentative="0">
      <w:start w:val="1"/>
      <w:numFmt w:val="bullet"/>
      <w:lvlText w:val=""/>
      <w:lvlJc w:val="left"/>
      <w:pPr>
        <w:tabs>
          <w:tab w:val="left" w:pos="900"/>
        </w:tabs>
        <w:ind w:left="900" w:hanging="420"/>
      </w:pPr>
      <w:rPr>
        <w:rFonts w:hint="default" w:ascii="Wingdings" w:hAnsi="Wingdings"/>
      </w:rPr>
    </w:lvl>
    <w:lvl w:ilvl="1" w:tentative="0">
      <w:start w:val="1"/>
      <w:numFmt w:val="decimal"/>
      <w:lvlText w:val="%2)"/>
      <w:lvlJc w:val="left"/>
      <w:pPr>
        <w:tabs>
          <w:tab w:val="left" w:pos="840"/>
        </w:tabs>
        <w:ind w:left="840" w:hanging="420"/>
      </w:pPr>
      <w:rPr>
        <w:rFonts w:hint="default"/>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37">
    <w:nsid w:val="609459EB"/>
    <w:multiLevelType w:val="multilevel"/>
    <w:tmpl w:val="609459EB"/>
    <w:lvl w:ilvl="0" w:tentative="0">
      <w:start w:val="1"/>
      <w:numFmt w:val="decimal"/>
      <w:lvlText w:val="%1."/>
      <w:lvlJc w:val="left"/>
      <w:pPr>
        <w:ind w:left="420" w:hanging="420"/>
      </w:pPr>
    </w:lvl>
    <w:lvl w:ilvl="1" w:tentative="0">
      <w:start w:val="1"/>
      <w:numFmt w:val="decimal"/>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63B2611F"/>
    <w:multiLevelType w:val="multilevel"/>
    <w:tmpl w:val="63B2611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658C6D29"/>
    <w:multiLevelType w:val="multilevel"/>
    <w:tmpl w:val="658C6D29"/>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40">
    <w:nsid w:val="72C41CB7"/>
    <w:multiLevelType w:val="multilevel"/>
    <w:tmpl w:val="72C41CB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786E6365"/>
    <w:multiLevelType w:val="multilevel"/>
    <w:tmpl w:val="786E6365"/>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
    <w:nsid w:val="78DF443D"/>
    <w:multiLevelType w:val="multilevel"/>
    <w:tmpl w:val="78DF443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3">
    <w:nsid w:val="7AC10C1B"/>
    <w:multiLevelType w:val="multilevel"/>
    <w:tmpl w:val="7AC10C1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4">
    <w:nsid w:val="7C6E626A"/>
    <w:multiLevelType w:val="multilevel"/>
    <w:tmpl w:val="7C6E626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7D5276B5"/>
    <w:multiLevelType w:val="multilevel"/>
    <w:tmpl w:val="7D5276B5"/>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7DFB52F1"/>
    <w:multiLevelType w:val="multilevel"/>
    <w:tmpl w:val="7DFB52F1"/>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5"/>
  </w:num>
  <w:num w:numId="3">
    <w:abstractNumId w:val="37"/>
  </w:num>
  <w:num w:numId="4">
    <w:abstractNumId w:val="11"/>
  </w:num>
  <w:num w:numId="5">
    <w:abstractNumId w:val="17"/>
  </w:num>
  <w:num w:numId="6">
    <w:abstractNumId w:val="10"/>
  </w:num>
  <w:num w:numId="7">
    <w:abstractNumId w:val="7"/>
  </w:num>
  <w:num w:numId="8">
    <w:abstractNumId w:val="16"/>
  </w:num>
  <w:num w:numId="9">
    <w:abstractNumId w:val="42"/>
  </w:num>
  <w:num w:numId="10">
    <w:abstractNumId w:val="44"/>
  </w:num>
  <w:num w:numId="11">
    <w:abstractNumId w:val="2"/>
  </w:num>
  <w:num w:numId="12">
    <w:abstractNumId w:val="19"/>
  </w:num>
  <w:num w:numId="13">
    <w:abstractNumId w:val="14"/>
  </w:num>
  <w:num w:numId="14">
    <w:abstractNumId w:val="43"/>
  </w:num>
  <w:num w:numId="15">
    <w:abstractNumId w:val="15"/>
  </w:num>
  <w:num w:numId="16">
    <w:abstractNumId w:val="31"/>
  </w:num>
  <w:num w:numId="17">
    <w:abstractNumId w:val="46"/>
  </w:num>
  <w:num w:numId="18">
    <w:abstractNumId w:val="30"/>
  </w:num>
  <w:num w:numId="19">
    <w:abstractNumId w:val="45"/>
  </w:num>
  <w:num w:numId="20">
    <w:abstractNumId w:val="6"/>
  </w:num>
  <w:num w:numId="21">
    <w:abstractNumId w:val="40"/>
  </w:num>
  <w:num w:numId="22">
    <w:abstractNumId w:val="22"/>
  </w:num>
  <w:num w:numId="23">
    <w:abstractNumId w:val="8"/>
  </w:num>
  <w:num w:numId="24">
    <w:abstractNumId w:val="28"/>
  </w:num>
  <w:num w:numId="25">
    <w:abstractNumId w:val="41"/>
  </w:num>
  <w:num w:numId="26">
    <w:abstractNumId w:val="9"/>
  </w:num>
  <w:num w:numId="27">
    <w:abstractNumId w:val="27"/>
  </w:num>
  <w:num w:numId="28">
    <w:abstractNumId w:val="34"/>
  </w:num>
  <w:num w:numId="29">
    <w:abstractNumId w:val="38"/>
  </w:num>
  <w:num w:numId="30">
    <w:abstractNumId w:val="24"/>
  </w:num>
  <w:num w:numId="31">
    <w:abstractNumId w:val="12"/>
  </w:num>
  <w:num w:numId="32">
    <w:abstractNumId w:val="23"/>
  </w:num>
  <w:num w:numId="33">
    <w:abstractNumId w:val="25"/>
  </w:num>
  <w:num w:numId="34">
    <w:abstractNumId w:val="0"/>
  </w:num>
  <w:num w:numId="35">
    <w:abstractNumId w:val="32"/>
  </w:num>
  <w:num w:numId="36">
    <w:abstractNumId w:val="29"/>
  </w:num>
  <w:num w:numId="37">
    <w:abstractNumId w:val="33"/>
  </w:num>
  <w:num w:numId="38">
    <w:abstractNumId w:val="13"/>
  </w:num>
  <w:num w:numId="39">
    <w:abstractNumId w:val="3"/>
  </w:num>
  <w:num w:numId="40">
    <w:abstractNumId w:val="39"/>
  </w:num>
  <w:num w:numId="41">
    <w:abstractNumId w:val="4"/>
  </w:num>
  <w:num w:numId="42">
    <w:abstractNumId w:val="36"/>
  </w:num>
  <w:num w:numId="43">
    <w:abstractNumId w:val="2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num>
  <w:num w:numId="45">
    <w:abstractNumId w:val="2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8"/>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3517"/>
    <w:rsid w:val="00001248"/>
    <w:rsid w:val="00006708"/>
    <w:rsid w:val="00006CB7"/>
    <w:rsid w:val="00012693"/>
    <w:rsid w:val="00017951"/>
    <w:rsid w:val="00027980"/>
    <w:rsid w:val="00031D1E"/>
    <w:rsid w:val="00046ABA"/>
    <w:rsid w:val="0009742B"/>
    <w:rsid w:val="000A48BC"/>
    <w:rsid w:val="000B30CE"/>
    <w:rsid w:val="000B47A2"/>
    <w:rsid w:val="000C1CC2"/>
    <w:rsid w:val="000D247A"/>
    <w:rsid w:val="001117B2"/>
    <w:rsid w:val="00130C77"/>
    <w:rsid w:val="00135D5E"/>
    <w:rsid w:val="00156A5A"/>
    <w:rsid w:val="0016128A"/>
    <w:rsid w:val="001960BD"/>
    <w:rsid w:val="001A11BE"/>
    <w:rsid w:val="001B0E6E"/>
    <w:rsid w:val="001C56F5"/>
    <w:rsid w:val="001E4011"/>
    <w:rsid w:val="00216EC4"/>
    <w:rsid w:val="0023556A"/>
    <w:rsid w:val="00237E4D"/>
    <w:rsid w:val="002577E9"/>
    <w:rsid w:val="0028170C"/>
    <w:rsid w:val="002821E4"/>
    <w:rsid w:val="002A0283"/>
    <w:rsid w:val="002A1B93"/>
    <w:rsid w:val="002A1FA1"/>
    <w:rsid w:val="002C1598"/>
    <w:rsid w:val="002F0849"/>
    <w:rsid w:val="002F3B1A"/>
    <w:rsid w:val="002F76F6"/>
    <w:rsid w:val="00310FB2"/>
    <w:rsid w:val="003117F0"/>
    <w:rsid w:val="00354679"/>
    <w:rsid w:val="003A2CFB"/>
    <w:rsid w:val="003B1378"/>
    <w:rsid w:val="003C38E8"/>
    <w:rsid w:val="003D5EDF"/>
    <w:rsid w:val="003F512C"/>
    <w:rsid w:val="003F7301"/>
    <w:rsid w:val="0040322B"/>
    <w:rsid w:val="00403C70"/>
    <w:rsid w:val="0040712A"/>
    <w:rsid w:val="00410841"/>
    <w:rsid w:val="004176F8"/>
    <w:rsid w:val="00417B22"/>
    <w:rsid w:val="00423DA4"/>
    <w:rsid w:val="00441943"/>
    <w:rsid w:val="00454FE6"/>
    <w:rsid w:val="00455C3E"/>
    <w:rsid w:val="00494809"/>
    <w:rsid w:val="004A0775"/>
    <w:rsid w:val="004A0CF8"/>
    <w:rsid w:val="004A562D"/>
    <w:rsid w:val="004B1A5A"/>
    <w:rsid w:val="004B4815"/>
    <w:rsid w:val="00500906"/>
    <w:rsid w:val="00507660"/>
    <w:rsid w:val="005213FA"/>
    <w:rsid w:val="00522178"/>
    <w:rsid w:val="005311F0"/>
    <w:rsid w:val="005349FB"/>
    <w:rsid w:val="00566C54"/>
    <w:rsid w:val="0057781D"/>
    <w:rsid w:val="00580D6D"/>
    <w:rsid w:val="00596CBB"/>
    <w:rsid w:val="005B0300"/>
    <w:rsid w:val="005D3E91"/>
    <w:rsid w:val="005E6F60"/>
    <w:rsid w:val="00604C4E"/>
    <w:rsid w:val="00624573"/>
    <w:rsid w:val="006279D3"/>
    <w:rsid w:val="00632D7D"/>
    <w:rsid w:val="00655493"/>
    <w:rsid w:val="006A01AB"/>
    <w:rsid w:val="006A6A75"/>
    <w:rsid w:val="006C52CB"/>
    <w:rsid w:val="006F0E23"/>
    <w:rsid w:val="00730999"/>
    <w:rsid w:val="00735BA8"/>
    <w:rsid w:val="007400E9"/>
    <w:rsid w:val="00742DD7"/>
    <w:rsid w:val="00743093"/>
    <w:rsid w:val="007654CE"/>
    <w:rsid w:val="0077404E"/>
    <w:rsid w:val="0078586D"/>
    <w:rsid w:val="00790679"/>
    <w:rsid w:val="007A4C61"/>
    <w:rsid w:val="007A723B"/>
    <w:rsid w:val="007D3517"/>
    <w:rsid w:val="008507AA"/>
    <w:rsid w:val="0086107C"/>
    <w:rsid w:val="008847BC"/>
    <w:rsid w:val="008942AD"/>
    <w:rsid w:val="008C0C7B"/>
    <w:rsid w:val="008D3D99"/>
    <w:rsid w:val="008F0B5F"/>
    <w:rsid w:val="008F18A2"/>
    <w:rsid w:val="008F5D9C"/>
    <w:rsid w:val="009038F6"/>
    <w:rsid w:val="00912563"/>
    <w:rsid w:val="00921A30"/>
    <w:rsid w:val="009275F7"/>
    <w:rsid w:val="00931259"/>
    <w:rsid w:val="00942DFA"/>
    <w:rsid w:val="009552FB"/>
    <w:rsid w:val="00962F23"/>
    <w:rsid w:val="00966210"/>
    <w:rsid w:val="009958C5"/>
    <w:rsid w:val="009A139A"/>
    <w:rsid w:val="009A5E89"/>
    <w:rsid w:val="009B3F29"/>
    <w:rsid w:val="009C2533"/>
    <w:rsid w:val="009F1FD1"/>
    <w:rsid w:val="00A0518E"/>
    <w:rsid w:val="00A17E8E"/>
    <w:rsid w:val="00A25779"/>
    <w:rsid w:val="00A273EF"/>
    <w:rsid w:val="00A51388"/>
    <w:rsid w:val="00A71FFF"/>
    <w:rsid w:val="00A760CE"/>
    <w:rsid w:val="00AA0085"/>
    <w:rsid w:val="00AA78CE"/>
    <w:rsid w:val="00AB3D76"/>
    <w:rsid w:val="00AC64EA"/>
    <w:rsid w:val="00AF6C1E"/>
    <w:rsid w:val="00B00B1C"/>
    <w:rsid w:val="00B023EA"/>
    <w:rsid w:val="00B11F82"/>
    <w:rsid w:val="00B2031F"/>
    <w:rsid w:val="00B25A3F"/>
    <w:rsid w:val="00B2662A"/>
    <w:rsid w:val="00B503A2"/>
    <w:rsid w:val="00B514BD"/>
    <w:rsid w:val="00B55D6A"/>
    <w:rsid w:val="00B70BF0"/>
    <w:rsid w:val="00B75A66"/>
    <w:rsid w:val="00B770AC"/>
    <w:rsid w:val="00B811E8"/>
    <w:rsid w:val="00B86E0C"/>
    <w:rsid w:val="00B87B6A"/>
    <w:rsid w:val="00B87D76"/>
    <w:rsid w:val="00BB06D0"/>
    <w:rsid w:val="00BD019C"/>
    <w:rsid w:val="00BF54C3"/>
    <w:rsid w:val="00C12BC2"/>
    <w:rsid w:val="00C318EE"/>
    <w:rsid w:val="00C353FC"/>
    <w:rsid w:val="00C4533D"/>
    <w:rsid w:val="00C46038"/>
    <w:rsid w:val="00C55604"/>
    <w:rsid w:val="00C55AC4"/>
    <w:rsid w:val="00C56399"/>
    <w:rsid w:val="00C733CB"/>
    <w:rsid w:val="00C8400A"/>
    <w:rsid w:val="00C905EC"/>
    <w:rsid w:val="00CB1477"/>
    <w:rsid w:val="00CC0C84"/>
    <w:rsid w:val="00CE2A46"/>
    <w:rsid w:val="00CE74D9"/>
    <w:rsid w:val="00CF680E"/>
    <w:rsid w:val="00D03754"/>
    <w:rsid w:val="00D05735"/>
    <w:rsid w:val="00D245E4"/>
    <w:rsid w:val="00D617A3"/>
    <w:rsid w:val="00D77D7A"/>
    <w:rsid w:val="00DD149E"/>
    <w:rsid w:val="00E02E3A"/>
    <w:rsid w:val="00E063BF"/>
    <w:rsid w:val="00E158D5"/>
    <w:rsid w:val="00E412EE"/>
    <w:rsid w:val="00E60EA9"/>
    <w:rsid w:val="00E660E8"/>
    <w:rsid w:val="00E758EA"/>
    <w:rsid w:val="00E90A7F"/>
    <w:rsid w:val="00E939DE"/>
    <w:rsid w:val="00EB6E50"/>
    <w:rsid w:val="00EC05F3"/>
    <w:rsid w:val="00ED0B59"/>
    <w:rsid w:val="00EF4192"/>
    <w:rsid w:val="00F03016"/>
    <w:rsid w:val="00F17E68"/>
    <w:rsid w:val="00F2663D"/>
    <w:rsid w:val="00F822AD"/>
    <w:rsid w:val="00F83238"/>
    <w:rsid w:val="00F87682"/>
    <w:rsid w:val="00F905F9"/>
    <w:rsid w:val="00F94ECF"/>
    <w:rsid w:val="00FA71D4"/>
    <w:rsid w:val="00FB5BEF"/>
    <w:rsid w:val="00FC1605"/>
    <w:rsid w:val="00FD4EEC"/>
    <w:rsid w:val="00FF07DD"/>
    <w:rsid w:val="00FF3C81"/>
    <w:rsid w:val="08004F44"/>
    <w:rsid w:val="63663467"/>
    <w:rsid w:val="71346A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1"/>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23"/>
    <w:qFormat/>
    <w:uiPriority w:val="0"/>
    <w:pPr>
      <w:keepNext/>
      <w:keepLines/>
      <w:spacing w:before="280" w:after="290" w:line="376" w:lineRule="auto"/>
      <w:ind w:firstLine="200" w:firstLineChars="200"/>
      <w:outlineLvl w:val="3"/>
    </w:pPr>
    <w:rPr>
      <w:rFonts w:ascii="Arial" w:hAnsi="Arial" w:eastAsia="黑体" w:cs="Times New Roman"/>
      <w:b/>
      <w:bCs/>
      <w:sz w:val="28"/>
      <w:szCs w:val="28"/>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6">
    <w:name w:val="toc 3"/>
    <w:basedOn w:val="1"/>
    <w:next w:val="1"/>
    <w:autoRedefine/>
    <w:unhideWhenUsed/>
    <w:qFormat/>
    <w:uiPriority w:val="39"/>
    <w:pPr>
      <w:ind w:left="840" w:leftChars="400"/>
    </w:pPr>
  </w:style>
  <w:style w:type="paragraph" w:styleId="7">
    <w:name w:val="Plain Text"/>
    <w:basedOn w:val="1"/>
    <w:link w:val="24"/>
    <w:uiPriority w:val="0"/>
    <w:rPr>
      <w:rFonts w:ascii="宋体" w:hAnsi="Courier New" w:eastAsia="宋体" w:cs="Courier New"/>
      <w:szCs w:val="21"/>
    </w:rPr>
  </w:style>
  <w:style w:type="paragraph" w:styleId="8">
    <w:name w:val="Balloon Text"/>
    <w:basedOn w:val="1"/>
    <w:link w:val="22"/>
    <w:semiHidden/>
    <w:unhideWhenUsed/>
    <w:qFormat/>
    <w:uiPriority w:val="99"/>
    <w:rPr>
      <w:sz w:val="18"/>
      <w:szCs w:val="18"/>
    </w:rPr>
  </w:style>
  <w:style w:type="paragraph" w:styleId="9">
    <w:name w:val="footer"/>
    <w:basedOn w:val="1"/>
    <w:link w:val="17"/>
    <w:unhideWhenUsed/>
    <w:uiPriority w:val="0"/>
    <w:pPr>
      <w:tabs>
        <w:tab w:val="center" w:pos="4153"/>
        <w:tab w:val="right" w:pos="8306"/>
      </w:tabs>
      <w:snapToGrid w:val="0"/>
      <w:jc w:val="left"/>
    </w:pPr>
    <w:rPr>
      <w:sz w:val="18"/>
      <w:szCs w:val="18"/>
    </w:rPr>
  </w:style>
  <w:style w:type="paragraph" w:styleId="10">
    <w:name w:val="header"/>
    <w:basedOn w:val="1"/>
    <w:link w:val="16"/>
    <w:unhideWhenUsed/>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autoRedefine/>
    <w:unhideWhenUsed/>
    <w:qFormat/>
    <w:uiPriority w:val="39"/>
    <w:rPr>
      <w:rFonts w:eastAsia="宋体"/>
      <w:sz w:val="28"/>
    </w:rPr>
  </w:style>
  <w:style w:type="paragraph" w:styleId="12">
    <w:name w:val="toc 2"/>
    <w:basedOn w:val="1"/>
    <w:next w:val="1"/>
    <w:autoRedefine/>
    <w:unhideWhenUsed/>
    <w:qFormat/>
    <w:uiPriority w:val="39"/>
    <w:pPr>
      <w:ind w:left="420" w:leftChars="200"/>
    </w:pPr>
  </w:style>
  <w:style w:type="character" w:styleId="15">
    <w:name w:val="Hyperlink"/>
    <w:basedOn w:val="14"/>
    <w:unhideWhenUsed/>
    <w:uiPriority w:val="99"/>
    <w:rPr>
      <w:color w:val="0000FF" w:themeColor="hyperlink"/>
      <w:u w:val="single"/>
      <w14:textFill>
        <w14:solidFill>
          <w14:schemeClr w14:val="hlink"/>
        </w14:solidFill>
      </w14:textFill>
    </w:rPr>
  </w:style>
  <w:style w:type="character" w:customStyle="1" w:styleId="16">
    <w:name w:val="页眉 Char"/>
    <w:basedOn w:val="14"/>
    <w:link w:val="10"/>
    <w:qFormat/>
    <w:uiPriority w:val="99"/>
    <w:rPr>
      <w:sz w:val="18"/>
      <w:szCs w:val="18"/>
    </w:rPr>
  </w:style>
  <w:style w:type="character" w:customStyle="1" w:styleId="17">
    <w:name w:val="页脚 Char"/>
    <w:basedOn w:val="14"/>
    <w:link w:val="9"/>
    <w:uiPriority w:val="99"/>
    <w:rPr>
      <w:sz w:val="18"/>
      <w:szCs w:val="18"/>
    </w:rPr>
  </w:style>
  <w:style w:type="paragraph" w:styleId="18">
    <w:name w:val="List Paragraph"/>
    <w:basedOn w:val="1"/>
    <w:qFormat/>
    <w:uiPriority w:val="34"/>
    <w:pPr>
      <w:ind w:firstLine="420" w:firstLineChars="200"/>
    </w:pPr>
  </w:style>
  <w:style w:type="character" w:customStyle="1" w:styleId="19">
    <w:name w:val="标题 1 Char"/>
    <w:basedOn w:val="14"/>
    <w:link w:val="2"/>
    <w:qFormat/>
    <w:uiPriority w:val="9"/>
    <w:rPr>
      <w:b/>
      <w:bCs/>
      <w:kern w:val="44"/>
      <w:sz w:val="44"/>
      <w:szCs w:val="44"/>
    </w:rPr>
  </w:style>
  <w:style w:type="character" w:customStyle="1" w:styleId="20">
    <w:name w:val="标题 2 Char"/>
    <w:basedOn w:val="14"/>
    <w:link w:val="3"/>
    <w:qFormat/>
    <w:uiPriority w:val="9"/>
    <w:rPr>
      <w:rFonts w:asciiTheme="majorHAnsi" w:hAnsiTheme="majorHAnsi" w:eastAsiaTheme="majorEastAsia" w:cstheme="majorBidi"/>
      <w:b/>
      <w:bCs/>
      <w:sz w:val="32"/>
      <w:szCs w:val="32"/>
    </w:rPr>
  </w:style>
  <w:style w:type="character" w:customStyle="1" w:styleId="21">
    <w:name w:val="标题 3 Char"/>
    <w:basedOn w:val="14"/>
    <w:link w:val="4"/>
    <w:qFormat/>
    <w:uiPriority w:val="9"/>
    <w:rPr>
      <w:b/>
      <w:bCs/>
      <w:sz w:val="32"/>
      <w:szCs w:val="32"/>
    </w:rPr>
  </w:style>
  <w:style w:type="character" w:customStyle="1" w:styleId="22">
    <w:name w:val="批注框文本 Char"/>
    <w:basedOn w:val="14"/>
    <w:link w:val="8"/>
    <w:semiHidden/>
    <w:qFormat/>
    <w:uiPriority w:val="99"/>
    <w:rPr>
      <w:sz w:val="18"/>
      <w:szCs w:val="18"/>
    </w:rPr>
  </w:style>
  <w:style w:type="character" w:customStyle="1" w:styleId="23">
    <w:name w:val="标题 4 Char"/>
    <w:basedOn w:val="14"/>
    <w:link w:val="5"/>
    <w:qFormat/>
    <w:uiPriority w:val="0"/>
    <w:rPr>
      <w:rFonts w:ascii="Arial" w:hAnsi="Arial" w:eastAsia="黑体" w:cs="Times New Roman"/>
      <w:b/>
      <w:bCs/>
      <w:sz w:val="28"/>
      <w:szCs w:val="28"/>
    </w:rPr>
  </w:style>
  <w:style w:type="character" w:customStyle="1" w:styleId="24">
    <w:name w:val="纯文本 Char"/>
    <w:basedOn w:val="14"/>
    <w:link w:val="7"/>
    <w:qFormat/>
    <w:uiPriority w:val="0"/>
    <w:rPr>
      <w:rFonts w:ascii="宋体" w:hAnsi="Courier New" w:eastAsia="宋体" w:cs="Courier New"/>
      <w:szCs w:val="21"/>
    </w:rPr>
  </w:style>
  <w:style w:type="paragraph" w:customStyle="1" w:styleId="25">
    <w:name w:val="TOC Heading"/>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96</Pages>
  <Words>10351</Words>
  <Characters>11895</Characters>
  <Lines>296</Lines>
  <Paragraphs>83</Paragraphs>
  <TotalTime>679</TotalTime>
  <ScaleCrop>false</ScaleCrop>
  <LinksUpToDate>false</LinksUpToDate>
  <CharactersWithSpaces>12154</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2017-05-10T07:07:00Z</dcterms:created>
  <dc:creator>Windows</dc:creator>
  <cp:lastModifiedBy>申伶</cp:lastModifiedBy>
  <dcterms:modified xsi:type="dcterms:W3CDTF">2025-01-06T05:11:04Z</dcterms:modified>
  <cp:revision>412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eyJoZGlkIjoiYjRmZGZjMzBlMTg0MDU3ZDM1MmUxZjAzOTk1NmY0NDIiLCJ1c2VySWQiOiIyOTExMDIwMDIifQ==</vt:lpwstr>
  </property>
  <property fmtid="{D5CDD505-2E9C-101B-9397-08002B2CF9AE}" pid="3" name="KSOProductBuildVer">
    <vt:lpwstr>2052-12.1.0.19302</vt:lpwstr>
  </property>
  <property fmtid="{D5CDD505-2E9C-101B-9397-08002B2CF9AE}" pid="4" name="ICV">
    <vt:lpwstr>921B4F1F268B43008F06A08A20799921_12</vt:lpwstr>
  </property>
</Properties>
</file>