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1.vsd" ContentType="application/vnd.visio"/>
  <Override PartName="/word/embeddings/Microsoft_Visio_2003-2010___2.vsd" ContentType="application/vnd.visio"/>
  <Override PartName="/word/embeddings/Microsoft_Visio_2003-2010___3.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C0CF5">
      <w:pPr>
        <w:spacing w:line="360" w:lineRule="auto"/>
        <w:jc w:val="center"/>
        <w:rPr>
          <w:rFonts w:hint="eastAsia" w:ascii="宋体" w:hAnsi="宋体" w:eastAsia="宋体"/>
          <w:b/>
          <w:sz w:val="44"/>
          <w:szCs w:val="44"/>
          <w:lang w:eastAsia="zh-CN"/>
        </w:rPr>
      </w:pPr>
      <w:r>
        <w:rPr>
          <w:rFonts w:hint="eastAsia" w:ascii="宋体" w:hAnsi="宋体" w:eastAsia="宋体"/>
          <w:b/>
          <w:sz w:val="44"/>
          <w:szCs w:val="44"/>
          <w:lang w:eastAsia="zh-CN"/>
        </w:rPr>
        <w:drawing>
          <wp:inline distT="0" distB="0" distL="114300" distR="114300">
            <wp:extent cx="5267325" cy="2615565"/>
            <wp:effectExtent l="0" t="0" r="5715" b="571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0"/>
                    <a:stretch>
                      <a:fillRect/>
                    </a:stretch>
                  </pic:blipFill>
                  <pic:spPr>
                    <a:xfrm>
                      <a:off x="0" y="0"/>
                      <a:ext cx="5267325" cy="2615565"/>
                    </a:xfrm>
                    <a:prstGeom prst="rect">
                      <a:avLst/>
                    </a:prstGeom>
                  </pic:spPr>
                </pic:pic>
              </a:graphicData>
            </a:graphic>
          </wp:inline>
        </w:drawing>
      </w:r>
    </w:p>
    <w:p w14:paraId="5533F338">
      <w:pPr>
        <w:spacing w:line="360" w:lineRule="auto"/>
        <w:jc w:val="center"/>
        <w:rPr>
          <w:rFonts w:ascii="宋体" w:hAnsi="宋体"/>
          <w:b/>
          <w:sz w:val="44"/>
          <w:szCs w:val="44"/>
        </w:rPr>
      </w:pPr>
    </w:p>
    <w:p w14:paraId="4D392587">
      <w:pPr>
        <w:spacing w:line="360" w:lineRule="auto"/>
        <w:jc w:val="center"/>
        <w:rPr>
          <w:rFonts w:ascii="宋体" w:hAnsi="宋体"/>
          <w:b/>
          <w:sz w:val="44"/>
          <w:szCs w:val="44"/>
        </w:rPr>
      </w:pPr>
    </w:p>
    <w:p w14:paraId="69656A06">
      <w:pPr>
        <w:spacing w:line="360" w:lineRule="auto"/>
        <w:jc w:val="center"/>
        <w:rPr>
          <w:rFonts w:ascii="宋体" w:hAnsi="宋体"/>
          <w:b/>
          <w:sz w:val="52"/>
          <w:szCs w:val="52"/>
        </w:rPr>
      </w:pPr>
    </w:p>
    <w:p w14:paraId="5D503D6A">
      <w:pPr>
        <w:spacing w:line="360" w:lineRule="auto"/>
        <w:jc w:val="center"/>
        <w:rPr>
          <w:rFonts w:ascii="宋体" w:hAnsi="宋体"/>
          <w:b/>
          <w:sz w:val="44"/>
          <w:szCs w:val="44"/>
        </w:rPr>
      </w:pPr>
    </w:p>
    <w:p w14:paraId="2EFEF315">
      <w:pPr>
        <w:spacing w:line="360" w:lineRule="auto"/>
        <w:jc w:val="center"/>
        <w:rPr>
          <w:rFonts w:ascii="宋体" w:hAnsi="宋体"/>
          <w:b/>
          <w:sz w:val="52"/>
          <w:szCs w:val="52"/>
        </w:rPr>
      </w:pPr>
      <w:r>
        <w:rPr>
          <w:rFonts w:hint="eastAsia" w:ascii="宋体" w:hAnsi="宋体"/>
          <w:b/>
          <w:sz w:val="52"/>
          <w:szCs w:val="52"/>
        </w:rPr>
        <w:t>数据中心</w:t>
      </w:r>
      <w:r>
        <w:rPr>
          <w:rFonts w:ascii="宋体" w:hAnsi="宋体"/>
          <w:b/>
          <w:sz w:val="52"/>
          <w:szCs w:val="52"/>
        </w:rPr>
        <w:t>运维</w:t>
      </w:r>
    </w:p>
    <w:p w14:paraId="4DDB36C8">
      <w:pPr>
        <w:spacing w:line="360" w:lineRule="auto"/>
        <w:jc w:val="center"/>
        <w:rPr>
          <w:rFonts w:ascii="宋体" w:hAnsi="宋体"/>
          <w:b/>
          <w:sz w:val="52"/>
          <w:szCs w:val="52"/>
        </w:rPr>
      </w:pPr>
      <w:r>
        <w:rPr>
          <w:rFonts w:ascii="宋体" w:hAnsi="宋体"/>
          <w:b/>
          <w:sz w:val="52"/>
          <w:szCs w:val="52"/>
        </w:rPr>
        <w:t>投标书</w:t>
      </w:r>
    </w:p>
    <w:p w14:paraId="52DBE51E">
      <w:pPr>
        <w:spacing w:line="360" w:lineRule="auto"/>
        <w:jc w:val="center"/>
        <w:rPr>
          <w:rFonts w:ascii="宋体" w:hAnsi="宋体"/>
          <w:b/>
          <w:sz w:val="36"/>
          <w:szCs w:val="36"/>
        </w:rPr>
      </w:pPr>
    </w:p>
    <w:p w14:paraId="309EAB23">
      <w:pPr>
        <w:spacing w:line="360" w:lineRule="auto"/>
        <w:jc w:val="center"/>
        <w:rPr>
          <w:rFonts w:ascii="宋体" w:hAnsi="宋体"/>
          <w:b/>
          <w:sz w:val="72"/>
          <w:szCs w:val="72"/>
        </w:rPr>
      </w:pPr>
      <w:bookmarkStart w:id="188" w:name="_GoBack"/>
      <w:bookmarkEnd w:id="188"/>
    </w:p>
    <w:p w14:paraId="4CA4CA40">
      <w:pPr>
        <w:spacing w:line="360" w:lineRule="auto"/>
        <w:jc w:val="center"/>
        <w:rPr>
          <w:rFonts w:ascii="宋体" w:hAnsi="宋体"/>
          <w:b/>
          <w:sz w:val="72"/>
          <w:szCs w:val="72"/>
        </w:rPr>
      </w:pPr>
    </w:p>
    <w:p w14:paraId="5E2EA24C">
      <w:pPr>
        <w:spacing w:line="360" w:lineRule="auto"/>
        <w:jc w:val="center"/>
        <w:rPr>
          <w:rFonts w:ascii="宋体" w:hAnsi="宋体"/>
          <w:b/>
          <w:sz w:val="30"/>
          <w:szCs w:val="30"/>
        </w:rPr>
      </w:pPr>
      <w:r>
        <w:rPr>
          <w:rFonts w:hint="eastAsia" w:ascii="宋体" w:hAnsi="宋体"/>
          <w:b/>
          <w:sz w:val="30"/>
          <w:szCs w:val="30"/>
        </w:rPr>
        <w:t>*</w:t>
      </w:r>
      <w:r>
        <w:rPr>
          <w:rFonts w:ascii="宋体" w:hAnsi="宋体"/>
          <w:b/>
          <w:sz w:val="30"/>
          <w:szCs w:val="30"/>
        </w:rPr>
        <w:t>*</w:t>
      </w:r>
      <w:r>
        <w:rPr>
          <w:rFonts w:hint="eastAsia" w:ascii="宋体" w:hAnsi="宋体"/>
          <w:b/>
          <w:sz w:val="30"/>
          <w:szCs w:val="30"/>
        </w:rPr>
        <w:t>有限公司</w:t>
      </w:r>
    </w:p>
    <w:p w14:paraId="23AF99A7">
      <w:pPr>
        <w:spacing w:line="360" w:lineRule="auto"/>
        <w:jc w:val="center"/>
        <w:rPr>
          <w:rFonts w:ascii="宋体" w:hAnsi="宋体"/>
          <w:b/>
          <w:sz w:val="30"/>
          <w:szCs w:val="30"/>
        </w:rPr>
      </w:pPr>
      <w:r>
        <w:rPr>
          <w:rFonts w:hint="eastAsia" w:ascii="宋体" w:hAnsi="宋体"/>
          <w:b/>
          <w:sz w:val="30"/>
          <w:szCs w:val="30"/>
        </w:rPr>
        <w:t>二零一四年</w:t>
      </w:r>
      <w:r>
        <w:rPr>
          <w:rFonts w:ascii="宋体" w:hAnsi="宋体"/>
          <w:b/>
          <w:sz w:val="30"/>
          <w:szCs w:val="30"/>
        </w:rPr>
        <w:t xml:space="preserve"> </w:t>
      </w:r>
      <w:r>
        <w:rPr>
          <w:rFonts w:hint="eastAsia" w:ascii="宋体" w:hAnsi="宋体"/>
          <w:b/>
          <w:sz w:val="30"/>
          <w:szCs w:val="30"/>
        </w:rPr>
        <w:t>八月</w:t>
      </w:r>
    </w:p>
    <w:p w14:paraId="2792165D">
      <w:pPr>
        <w:spacing w:line="360" w:lineRule="auto"/>
        <w:jc w:val="center"/>
        <w:rPr>
          <w:rFonts w:ascii="宋体" w:hAnsi="宋体"/>
          <w:b/>
          <w:sz w:val="30"/>
          <w:szCs w:val="30"/>
        </w:rPr>
      </w:pPr>
    </w:p>
    <w:p w14:paraId="219B083C">
      <w:pPr>
        <w:spacing w:line="360" w:lineRule="auto"/>
        <w:jc w:val="center"/>
        <w:rPr>
          <w:rFonts w:ascii="宋体" w:hAnsi="宋体"/>
          <w:b/>
          <w:sz w:val="30"/>
          <w:szCs w:val="30"/>
        </w:rPr>
      </w:pPr>
    </w:p>
    <w:p w14:paraId="05B21E9E">
      <w:pPr>
        <w:spacing w:line="360" w:lineRule="auto"/>
        <w:jc w:val="center"/>
        <w:rPr>
          <w:rFonts w:ascii="宋体" w:hAnsi="宋体"/>
          <w:b/>
          <w:sz w:val="30"/>
          <w:szCs w:val="30"/>
        </w:rPr>
        <w:sectPr>
          <w:headerReference r:id="rId3" w:type="first"/>
          <w:footerReference r:id="rId5" w:type="first"/>
          <w:footerReference r:id="rId4" w:type="even"/>
          <w:pgSz w:w="11906" w:h="16838"/>
          <w:pgMar w:top="1440" w:right="1800" w:bottom="1440" w:left="1800" w:header="851" w:footer="992" w:gutter="0"/>
          <w:cols w:space="425" w:num="1"/>
          <w:docGrid w:type="lines" w:linePitch="312" w:charSpace="0"/>
        </w:sectPr>
      </w:pPr>
    </w:p>
    <w:p w14:paraId="1CB010EF">
      <w:pPr>
        <w:spacing w:line="360" w:lineRule="auto"/>
        <w:jc w:val="center"/>
        <w:rPr>
          <w:rFonts w:ascii="宋体" w:hAnsi="宋体"/>
          <w:b/>
          <w:sz w:val="48"/>
          <w:szCs w:val="48"/>
        </w:rPr>
      </w:pPr>
      <w:r>
        <w:rPr>
          <w:rFonts w:hint="eastAsia" w:ascii="宋体" w:hAnsi="宋体"/>
          <w:b/>
          <w:sz w:val="48"/>
          <w:szCs w:val="48"/>
        </w:rPr>
        <w:t>目</w:t>
      </w:r>
      <w:r>
        <w:rPr>
          <w:rFonts w:ascii="宋体" w:hAnsi="宋体"/>
          <w:b/>
          <w:sz w:val="48"/>
          <w:szCs w:val="48"/>
        </w:rPr>
        <w:t xml:space="preserve">   </w:t>
      </w:r>
      <w:r>
        <w:rPr>
          <w:rFonts w:hint="eastAsia" w:ascii="宋体" w:hAnsi="宋体"/>
          <w:b/>
          <w:sz w:val="48"/>
          <w:szCs w:val="48"/>
        </w:rPr>
        <w:t>录</w:t>
      </w:r>
    </w:p>
    <w:p w14:paraId="19536228">
      <w:pPr>
        <w:pStyle w:val="27"/>
        <w:tabs>
          <w:tab w:val="right" w:leader="dot" w:pos="8296"/>
        </w:tabs>
        <w:rPr>
          <w:rFonts w:asciiTheme="minorHAnsi" w:hAnsiTheme="minorHAnsi" w:eastAsiaTheme="minorEastAsia" w:cstheme="minorBidi"/>
          <w:szCs w:val="22"/>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TOC \o "1-3" \h \z \u</w:instrText>
      </w:r>
      <w:r>
        <w:rPr>
          <w:rFonts w:ascii="宋体" w:hAnsi="宋体"/>
          <w:sz w:val="24"/>
        </w:rPr>
        <w:instrText xml:space="preserve"> </w:instrText>
      </w:r>
      <w:r>
        <w:rPr>
          <w:rFonts w:ascii="宋体" w:hAnsi="宋体"/>
          <w:sz w:val="24"/>
        </w:rPr>
        <w:fldChar w:fldCharType="separate"/>
      </w:r>
      <w:r>
        <w:fldChar w:fldCharType="begin"/>
      </w:r>
      <w:r>
        <w:instrText xml:space="preserve"> HYPERLINK \l "_Toc397599298" </w:instrText>
      </w:r>
      <w:r>
        <w:fldChar w:fldCharType="separate"/>
      </w:r>
      <w:r>
        <w:rPr>
          <w:rStyle w:val="49"/>
          <w:rFonts w:hint="eastAsia"/>
        </w:rPr>
        <w:t>第一章</w:t>
      </w:r>
      <w:r>
        <w:rPr>
          <w:rStyle w:val="49"/>
        </w:rPr>
        <w:t xml:space="preserve"> </w:t>
      </w:r>
      <w:r>
        <w:rPr>
          <w:rStyle w:val="49"/>
          <w:rFonts w:hint="eastAsia"/>
        </w:rPr>
        <w:t>投标申请及声明</w:t>
      </w:r>
      <w:r>
        <w:tab/>
      </w:r>
      <w:r>
        <w:fldChar w:fldCharType="begin"/>
      </w:r>
      <w:r>
        <w:instrText xml:space="preserve"> PAGEREF _Toc397599298 \h </w:instrText>
      </w:r>
      <w:r>
        <w:fldChar w:fldCharType="separate"/>
      </w:r>
      <w:r>
        <w:t>3</w:t>
      </w:r>
      <w:r>
        <w:fldChar w:fldCharType="end"/>
      </w:r>
      <w:r>
        <w:fldChar w:fldCharType="end"/>
      </w:r>
    </w:p>
    <w:p w14:paraId="701089F8">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"_Toc397599299" </w:instrText>
      </w:r>
      <w:r>
        <w:fldChar w:fldCharType="separate"/>
      </w:r>
      <w:r>
        <w:rPr>
          <w:rStyle w:val="49"/>
          <w:rFonts w:hint="eastAsia"/>
        </w:rPr>
        <w:t>第二章</w:t>
      </w:r>
      <w:r>
        <w:rPr>
          <w:rStyle w:val="49"/>
        </w:rPr>
        <w:t xml:space="preserve"> </w:t>
      </w:r>
      <w:r>
        <w:rPr>
          <w:rStyle w:val="49"/>
          <w:rFonts w:hint="eastAsia"/>
        </w:rPr>
        <w:t>法定代表人授权书</w:t>
      </w:r>
      <w:r>
        <w:tab/>
      </w:r>
      <w:r>
        <w:fldChar w:fldCharType="begin"/>
      </w:r>
      <w:r>
        <w:instrText xml:space="preserve"> PAGEREF _Toc397599299 \h </w:instrText>
      </w:r>
      <w:r>
        <w:fldChar w:fldCharType="separate"/>
      </w:r>
      <w:r>
        <w:t>5</w:t>
      </w:r>
      <w:r>
        <w:fldChar w:fldCharType="end"/>
      </w:r>
      <w:r>
        <w:fldChar w:fldCharType="end"/>
      </w:r>
    </w:p>
    <w:p w14:paraId="64FFA76A">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"_Toc397599300" </w:instrText>
      </w:r>
      <w:r>
        <w:fldChar w:fldCharType="separate"/>
      </w:r>
      <w:r>
        <w:rPr>
          <w:rStyle w:val="49"/>
          <w:rFonts w:hint="eastAsia"/>
        </w:rPr>
        <w:t>第三章</w:t>
      </w:r>
      <w:r>
        <w:rPr>
          <w:rStyle w:val="49"/>
        </w:rPr>
        <w:t xml:space="preserve"> </w:t>
      </w:r>
      <w:r>
        <w:rPr>
          <w:rStyle w:val="49"/>
          <w:rFonts w:hint="eastAsia"/>
        </w:rPr>
        <w:t>报价表</w:t>
      </w:r>
      <w:r>
        <w:tab/>
      </w:r>
      <w:r>
        <w:fldChar w:fldCharType="begin"/>
      </w:r>
      <w:r>
        <w:instrText xml:space="preserve"> PAGEREF _Toc397599300 \h </w:instrText>
      </w:r>
      <w:r>
        <w:fldChar w:fldCharType="separate"/>
      </w:r>
      <w:r>
        <w:t>6</w:t>
      </w:r>
      <w:r>
        <w:fldChar w:fldCharType="end"/>
      </w:r>
      <w:r>
        <w:fldChar w:fldCharType="end"/>
      </w:r>
    </w:p>
    <w:p w14:paraId="34666FB8">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"_Toc397599301" </w:instrText>
      </w:r>
      <w:r>
        <w:fldChar w:fldCharType="separate"/>
      </w:r>
      <w:r>
        <w:rPr>
          <w:rStyle w:val="49"/>
          <w:rFonts w:hint="eastAsia"/>
        </w:rPr>
        <w:t>第四章</w:t>
      </w:r>
      <w:r>
        <w:rPr>
          <w:rStyle w:val="49"/>
        </w:rPr>
        <w:t xml:space="preserve"> </w:t>
      </w:r>
      <w:r>
        <w:rPr>
          <w:rStyle w:val="49"/>
          <w:rFonts w:hint="eastAsia"/>
        </w:rPr>
        <w:t>分项报价明细表</w:t>
      </w:r>
      <w:r>
        <w:tab/>
      </w:r>
      <w:r>
        <w:fldChar w:fldCharType="begin"/>
      </w:r>
      <w:r>
        <w:instrText xml:space="preserve"> PAGEREF _Toc397599301 \h </w:instrText>
      </w:r>
      <w:r>
        <w:fldChar w:fldCharType="separate"/>
      </w:r>
      <w:r>
        <w:t>7</w:t>
      </w:r>
      <w:r>
        <w:fldChar w:fldCharType="end"/>
      </w:r>
      <w:r>
        <w:fldChar w:fldCharType="end"/>
      </w:r>
    </w:p>
    <w:p w14:paraId="6A3392FE">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"_Toc397599302" </w:instrText>
      </w:r>
      <w:r>
        <w:fldChar w:fldCharType="separate"/>
      </w:r>
      <w:r>
        <w:rPr>
          <w:rStyle w:val="49"/>
          <w:rFonts w:hint="eastAsia"/>
        </w:rPr>
        <w:t>第五章</w:t>
      </w:r>
      <w:r>
        <w:rPr>
          <w:rStyle w:val="49"/>
        </w:rPr>
        <w:t xml:space="preserve"> </w:t>
      </w:r>
      <w:r>
        <w:rPr>
          <w:rStyle w:val="49"/>
          <w:rFonts w:hint="eastAsia"/>
        </w:rPr>
        <w:t>投标资格证明文件</w:t>
      </w:r>
      <w:r>
        <w:tab/>
      </w:r>
      <w:r>
        <w:fldChar w:fldCharType="begin"/>
      </w:r>
      <w:r>
        <w:instrText xml:space="preserve"> PAGEREF _Toc397599302 \h </w:instrText>
      </w:r>
      <w:r>
        <w:fldChar w:fldCharType="separate"/>
      </w:r>
      <w:r>
        <w:t>8</w:t>
      </w:r>
      <w:r>
        <w:fldChar w:fldCharType="end"/>
      </w:r>
      <w:r>
        <w:fldChar w:fldCharType="end"/>
      </w:r>
    </w:p>
    <w:p w14:paraId="64F1D864">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"_Toc397599303" </w:instrText>
      </w:r>
      <w:r>
        <w:fldChar w:fldCharType="separate"/>
      </w:r>
      <w:r>
        <w:rPr>
          <w:rStyle w:val="49"/>
          <w:rFonts w:hint="eastAsia"/>
        </w:rPr>
        <w:t>第六章</w:t>
      </w:r>
      <w:r>
        <w:rPr>
          <w:rStyle w:val="49"/>
        </w:rPr>
        <w:t xml:space="preserve"> </w:t>
      </w:r>
      <w:r>
        <w:rPr>
          <w:rStyle w:val="49"/>
          <w:rFonts w:hint="eastAsia"/>
        </w:rPr>
        <w:t>运维需求分析</w:t>
      </w:r>
      <w:r>
        <w:tab/>
      </w:r>
      <w:r>
        <w:fldChar w:fldCharType="begin"/>
      </w:r>
      <w:r>
        <w:instrText xml:space="preserve"> PAGEREF _Toc397599303 \h </w:instrText>
      </w:r>
      <w:r>
        <w:fldChar w:fldCharType="separate"/>
      </w:r>
      <w:r>
        <w:t>9</w:t>
      </w:r>
      <w:r>
        <w:fldChar w:fldCharType="end"/>
      </w:r>
      <w:r>
        <w:fldChar w:fldCharType="end"/>
      </w:r>
    </w:p>
    <w:p w14:paraId="6CD857AB">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"_Toc397599304" </w:instrText>
      </w:r>
      <w:r>
        <w:fldChar w:fldCharType="separate"/>
      </w:r>
      <w:r>
        <w:rPr>
          <w:rStyle w:val="49"/>
          <w:rFonts w:hint="eastAsia" w:ascii="宋体" w:hAnsi="宋体"/>
        </w:rPr>
        <w:t>一、业务需求</w:t>
      </w:r>
      <w:r>
        <w:tab/>
      </w:r>
      <w:r>
        <w:fldChar w:fldCharType="begin"/>
      </w:r>
      <w:r>
        <w:instrText xml:space="preserve"> PAGEREF _Toc397599304 \h </w:instrText>
      </w:r>
      <w:r>
        <w:fldChar w:fldCharType="separate"/>
      </w:r>
      <w:r>
        <w:t>9</w:t>
      </w:r>
      <w:r>
        <w:fldChar w:fldCharType="end"/>
      </w:r>
      <w:r>
        <w:fldChar w:fldCharType="end"/>
      </w:r>
    </w:p>
    <w:p w14:paraId="4452DA5A">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"_Toc397599305" </w:instrText>
      </w:r>
      <w:r>
        <w:fldChar w:fldCharType="separate"/>
      </w:r>
      <w:r>
        <w:rPr>
          <w:rStyle w:val="49"/>
          <w:rFonts w:hint="eastAsia" w:ascii="宋体" w:hAnsi="宋体"/>
        </w:rPr>
        <w:t>二、运维需求</w:t>
      </w:r>
      <w:r>
        <w:tab/>
      </w:r>
      <w:r>
        <w:fldChar w:fldCharType="begin"/>
      </w:r>
      <w:r>
        <w:instrText xml:space="preserve"> PAGEREF _Toc397599305 \h </w:instrText>
      </w:r>
      <w:r>
        <w:fldChar w:fldCharType="separate"/>
      </w:r>
      <w:r>
        <w:t>9</w:t>
      </w:r>
      <w:r>
        <w:fldChar w:fldCharType="end"/>
      </w:r>
      <w:r>
        <w:fldChar w:fldCharType="end"/>
      </w:r>
    </w:p>
    <w:p w14:paraId="2AAD21A3">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"_Toc397599306" </w:instrText>
      </w:r>
      <w:r>
        <w:fldChar w:fldCharType="separate"/>
      </w:r>
      <w:r>
        <w:rPr>
          <w:rStyle w:val="49"/>
          <w:rFonts w:hint="eastAsia"/>
        </w:rPr>
        <w:t>第七章</w:t>
      </w:r>
      <w:r>
        <w:rPr>
          <w:rStyle w:val="49"/>
        </w:rPr>
        <w:t xml:space="preserve">  </w:t>
      </w:r>
      <w:r>
        <w:rPr>
          <w:rStyle w:val="49"/>
          <w:rFonts w:hint="eastAsia"/>
        </w:rPr>
        <w:t>运维内容</w:t>
      </w:r>
      <w:r>
        <w:tab/>
      </w:r>
      <w:r>
        <w:fldChar w:fldCharType="begin"/>
      </w:r>
      <w:r>
        <w:instrText xml:space="preserve"> PAGEREF _Toc397599306 \h </w:instrText>
      </w:r>
      <w:r>
        <w:fldChar w:fldCharType="separate"/>
      </w:r>
      <w:r>
        <w:t>10</w:t>
      </w:r>
      <w:r>
        <w:fldChar w:fldCharType="end"/>
      </w:r>
      <w:r>
        <w:fldChar w:fldCharType="end"/>
      </w:r>
    </w:p>
    <w:p w14:paraId="03304048">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"_Toc397599307" </w:instrText>
      </w:r>
      <w:r>
        <w:fldChar w:fldCharType="separate"/>
      </w:r>
      <w:r>
        <w:rPr>
          <w:rStyle w:val="49"/>
          <w:rFonts w:hint="eastAsia" w:ascii="宋体" w:hAnsi="宋体"/>
        </w:rPr>
        <w:t>一、维护服务内容</w:t>
      </w:r>
      <w:r>
        <w:tab/>
      </w:r>
      <w:r>
        <w:fldChar w:fldCharType="begin"/>
      </w:r>
      <w:r>
        <w:instrText xml:space="preserve"> PAGEREF _Toc397599307 \h </w:instrText>
      </w:r>
      <w:r>
        <w:fldChar w:fldCharType="separate"/>
      </w:r>
      <w:r>
        <w:t>10</w:t>
      </w:r>
      <w:r>
        <w:fldChar w:fldCharType="end"/>
      </w:r>
      <w:r>
        <w:fldChar w:fldCharType="end"/>
      </w:r>
    </w:p>
    <w:p w14:paraId="5F88CFCA">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"_Toc397599308" </w:instrText>
      </w:r>
      <w:r>
        <w:fldChar w:fldCharType="separate"/>
      </w:r>
      <w:r>
        <w:rPr>
          <w:rStyle w:val="49"/>
          <w:rFonts w:hint="eastAsia" w:ascii="宋体" w:hAnsi="宋体"/>
        </w:rPr>
        <w:t>二、资产信息统计服务</w:t>
      </w:r>
      <w:r>
        <w:tab/>
      </w:r>
      <w:r>
        <w:fldChar w:fldCharType="begin"/>
      </w:r>
      <w:r>
        <w:instrText xml:space="preserve"> PAGEREF _Toc397599308 \h </w:instrText>
      </w:r>
      <w:r>
        <w:fldChar w:fldCharType="separate"/>
      </w:r>
      <w:r>
        <w:t>12</w:t>
      </w:r>
      <w:r>
        <w:fldChar w:fldCharType="end"/>
      </w:r>
      <w:r>
        <w:fldChar w:fldCharType="end"/>
      </w:r>
    </w:p>
    <w:p w14:paraId="0B5D070C">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"_Toc397599309" </w:instrText>
      </w:r>
      <w:r>
        <w:fldChar w:fldCharType="separate"/>
      </w:r>
      <w:r>
        <w:rPr>
          <w:rStyle w:val="49"/>
          <w:rFonts w:hint="eastAsia" w:ascii="宋体" w:hAnsi="宋体"/>
        </w:rPr>
        <w:t>三、网络、安全系统运维服务</w:t>
      </w:r>
      <w:r>
        <w:tab/>
      </w:r>
      <w:r>
        <w:fldChar w:fldCharType="begin"/>
      </w:r>
      <w:r>
        <w:instrText xml:space="preserve"> PAGEREF _Toc397599309 \h </w:instrText>
      </w:r>
      <w:r>
        <w:fldChar w:fldCharType="separate"/>
      </w:r>
      <w:r>
        <w:t>12</w:t>
      </w:r>
      <w:r>
        <w:fldChar w:fldCharType="end"/>
      </w:r>
      <w:r>
        <w:fldChar w:fldCharType="end"/>
      </w:r>
    </w:p>
    <w:p w14:paraId="28C4846B">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"_Toc397599310" </w:instrText>
      </w:r>
      <w:r>
        <w:fldChar w:fldCharType="separate"/>
      </w:r>
      <w:r>
        <w:rPr>
          <w:rStyle w:val="49"/>
          <w:rFonts w:hint="eastAsia" w:ascii="宋体" w:hAnsi="宋体"/>
        </w:rPr>
        <w:t>四、软件及数据运维</w:t>
      </w:r>
      <w:r>
        <w:tab/>
      </w:r>
      <w:r>
        <w:fldChar w:fldCharType="begin"/>
      </w:r>
      <w:r>
        <w:instrText xml:space="preserve"> PAGEREF _Toc397599310 \h </w:instrText>
      </w:r>
      <w:r>
        <w:fldChar w:fldCharType="separate"/>
      </w:r>
      <w:r>
        <w:t>18</w:t>
      </w:r>
      <w:r>
        <w:fldChar w:fldCharType="end"/>
      </w:r>
      <w:r>
        <w:fldChar w:fldCharType="end"/>
      </w:r>
    </w:p>
    <w:p w14:paraId="08B1E612">
      <w:pPr>
        <w:pStyle w:val="19"/>
        <w:tabs>
          <w:tab w:val="left" w:pos="1260"/>
          <w:tab w:val="right" w:leader="dot" w:pos="8296"/>
        </w:tabs>
        <w:rPr>
          <w:rFonts w:asciiTheme="minorHAnsi" w:hAnsiTheme="minorHAnsi" w:eastAsiaTheme="minorEastAsia" w:cstheme="minorBidi"/>
          <w:szCs w:val="22"/>
        </w:rPr>
      </w:pPr>
      <w:r>
        <w:fldChar w:fldCharType="begin"/>
      </w:r>
      <w:r>
        <w:instrText xml:space="preserve"> HYPERLINK \l "_Toc397599311" </w:instrText>
      </w:r>
      <w:r>
        <w:fldChar w:fldCharType="separate"/>
      </w:r>
      <w:r>
        <w:rPr>
          <w:rStyle w:val="49"/>
        </w:rPr>
        <w:t>1.</w:t>
      </w:r>
      <w:r>
        <w:rPr>
          <w:rFonts w:asciiTheme="minorHAnsi" w:hAnsiTheme="minorHAnsi" w:eastAsiaTheme="minorEastAsia" w:cstheme="minorBidi"/>
          <w:szCs w:val="22"/>
        </w:rPr>
        <w:tab/>
      </w:r>
      <w:r>
        <w:rPr>
          <w:rStyle w:val="49"/>
          <w:rFonts w:hint="eastAsia"/>
        </w:rPr>
        <w:t>对操作系统的监控</w:t>
      </w:r>
      <w:r>
        <w:tab/>
      </w:r>
      <w:r>
        <w:fldChar w:fldCharType="begin"/>
      </w:r>
      <w:r>
        <w:instrText xml:space="preserve"> PAGEREF _Toc397599311 \h </w:instrText>
      </w:r>
      <w:r>
        <w:fldChar w:fldCharType="separate"/>
      </w:r>
      <w:r>
        <w:t>18</w:t>
      </w:r>
      <w:r>
        <w:fldChar w:fldCharType="end"/>
      </w:r>
      <w:r>
        <w:fldChar w:fldCharType="end"/>
      </w:r>
    </w:p>
    <w:p w14:paraId="62766E16">
      <w:pPr>
        <w:pStyle w:val="19"/>
        <w:tabs>
          <w:tab w:val="left" w:pos="1260"/>
          <w:tab w:val="right" w:leader="dot" w:pos="8296"/>
        </w:tabs>
        <w:rPr>
          <w:rFonts w:asciiTheme="minorHAnsi" w:hAnsiTheme="minorHAnsi" w:eastAsiaTheme="minorEastAsia" w:cstheme="minorBidi"/>
          <w:szCs w:val="22"/>
        </w:rPr>
      </w:pPr>
      <w:r>
        <w:fldChar w:fldCharType="begin"/>
      </w:r>
      <w:r>
        <w:instrText xml:space="preserve"> HYPERLINK \l "_Toc397599312" </w:instrText>
      </w:r>
      <w:r>
        <w:fldChar w:fldCharType="separate"/>
      </w:r>
      <w:r>
        <w:rPr>
          <w:rStyle w:val="49"/>
        </w:rPr>
        <w:t>2.</w:t>
      </w:r>
      <w:r>
        <w:rPr>
          <w:rFonts w:asciiTheme="minorHAnsi" w:hAnsiTheme="minorHAnsi" w:eastAsiaTheme="minorEastAsia" w:cstheme="minorBidi"/>
          <w:szCs w:val="22"/>
        </w:rPr>
        <w:tab/>
      </w:r>
      <w:r>
        <w:rPr>
          <w:rStyle w:val="49"/>
          <w:rFonts w:hint="eastAsia"/>
        </w:rPr>
        <w:t>数据库相关维护</w:t>
      </w:r>
      <w:r>
        <w:tab/>
      </w:r>
      <w:r>
        <w:fldChar w:fldCharType="begin"/>
      </w:r>
      <w:r>
        <w:instrText xml:space="preserve"> PAGEREF _Toc397599312 \h </w:instrText>
      </w:r>
      <w:r>
        <w:fldChar w:fldCharType="separate"/>
      </w:r>
      <w:r>
        <w:t>18</w:t>
      </w:r>
      <w:r>
        <w:fldChar w:fldCharType="end"/>
      </w:r>
      <w:r>
        <w:fldChar w:fldCharType="end"/>
      </w:r>
    </w:p>
    <w:p w14:paraId="3B502789">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"_Toc397599313" </w:instrText>
      </w:r>
      <w:r>
        <w:fldChar w:fldCharType="separate"/>
      </w:r>
      <w:r>
        <w:rPr>
          <w:rStyle w:val="49"/>
          <w:rFonts w:hint="eastAsia" w:ascii="宋体" w:hAnsi="宋体"/>
        </w:rPr>
        <w:t>五、</w:t>
      </w:r>
      <w:r>
        <w:rPr>
          <w:rStyle w:val="49"/>
          <w:rFonts w:hint="eastAsia"/>
        </w:rPr>
        <w:t>终端运维服务</w:t>
      </w:r>
      <w:r>
        <w:tab/>
      </w:r>
      <w:r>
        <w:fldChar w:fldCharType="begin"/>
      </w:r>
      <w:r>
        <w:instrText xml:space="preserve"> PAGEREF _Toc397599313 \h </w:instrText>
      </w:r>
      <w:r>
        <w:fldChar w:fldCharType="separate"/>
      </w:r>
      <w:r>
        <w:t>19</w:t>
      </w:r>
      <w:r>
        <w:fldChar w:fldCharType="end"/>
      </w:r>
      <w:r>
        <w:fldChar w:fldCharType="end"/>
      </w:r>
    </w:p>
    <w:p w14:paraId="7F5701B0">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"_Toc397599314" </w:instrText>
      </w:r>
      <w:r>
        <w:fldChar w:fldCharType="separate"/>
      </w:r>
      <w:r>
        <w:rPr>
          <w:rStyle w:val="49"/>
          <w:rFonts w:hint="eastAsia" w:ascii="宋体" w:hAnsi="宋体"/>
        </w:rPr>
        <w:t>六、</w:t>
      </w:r>
      <w:r>
        <w:rPr>
          <w:rStyle w:val="49"/>
          <w:rFonts w:hint="eastAsia"/>
        </w:rPr>
        <w:t>综合布线系统服务</w:t>
      </w:r>
      <w:r>
        <w:tab/>
      </w:r>
      <w:r>
        <w:fldChar w:fldCharType="begin"/>
      </w:r>
      <w:r>
        <w:instrText xml:space="preserve"> PAGEREF _Toc397599314 \h </w:instrText>
      </w:r>
      <w:r>
        <w:fldChar w:fldCharType="separate"/>
      </w:r>
      <w:r>
        <w:t>19</w:t>
      </w:r>
      <w:r>
        <w:fldChar w:fldCharType="end"/>
      </w:r>
      <w:r>
        <w:fldChar w:fldCharType="end"/>
      </w:r>
    </w:p>
    <w:p w14:paraId="25BCE274">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"_Toc397599315" </w:instrText>
      </w:r>
      <w:r>
        <w:fldChar w:fldCharType="separate"/>
      </w:r>
      <w:r>
        <w:rPr>
          <w:rStyle w:val="49"/>
        </w:rPr>
        <w:t>1.</w:t>
      </w:r>
      <w:r>
        <w:rPr>
          <w:rStyle w:val="49"/>
          <w:rFonts w:hint="eastAsia"/>
        </w:rPr>
        <w:t>维护管理执行的标准</w:t>
      </w:r>
      <w:r>
        <w:tab/>
      </w:r>
      <w:r>
        <w:fldChar w:fldCharType="begin"/>
      </w:r>
      <w:r>
        <w:instrText xml:space="preserve"> PAGEREF _Toc397599315 \h </w:instrText>
      </w:r>
      <w:r>
        <w:fldChar w:fldCharType="separate"/>
      </w:r>
      <w:r>
        <w:t>20</w:t>
      </w:r>
      <w:r>
        <w:fldChar w:fldCharType="end"/>
      </w:r>
      <w:r>
        <w:fldChar w:fldCharType="end"/>
      </w:r>
    </w:p>
    <w:p w14:paraId="428F9D69">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"_Toc397599316" </w:instrText>
      </w:r>
      <w:r>
        <w:fldChar w:fldCharType="separate"/>
      </w:r>
      <w:r>
        <w:rPr>
          <w:rStyle w:val="49"/>
        </w:rPr>
        <w:t>2.</w:t>
      </w:r>
      <w:r>
        <w:rPr>
          <w:rStyle w:val="49"/>
          <w:rFonts w:hint="eastAsia"/>
        </w:rPr>
        <w:t>彩色标识维护管理方式的实施方法</w:t>
      </w:r>
      <w:r>
        <w:tab/>
      </w:r>
      <w:r>
        <w:fldChar w:fldCharType="begin"/>
      </w:r>
      <w:r>
        <w:instrText xml:space="preserve"> PAGEREF _Toc397599316 \h </w:instrText>
      </w:r>
      <w:r>
        <w:fldChar w:fldCharType="separate"/>
      </w:r>
      <w:r>
        <w:t>20</w:t>
      </w:r>
      <w:r>
        <w:fldChar w:fldCharType="end"/>
      </w:r>
      <w:r>
        <w:fldChar w:fldCharType="end"/>
      </w:r>
    </w:p>
    <w:p w14:paraId="07A24A42">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"_Toc397599317" </w:instrText>
      </w:r>
      <w:r>
        <w:fldChar w:fldCharType="separate"/>
      </w:r>
      <w:r>
        <w:rPr>
          <w:rStyle w:val="49"/>
          <w:rFonts w:hint="eastAsia" w:ascii="宋体" w:hAnsi="宋体"/>
        </w:rPr>
        <w:t>七、</w:t>
      </w:r>
      <w:r>
        <w:rPr>
          <w:rStyle w:val="49"/>
          <w:rFonts w:hint="eastAsia"/>
        </w:rPr>
        <w:t>大屏幕显示系统的维护</w:t>
      </w:r>
      <w:r>
        <w:tab/>
      </w:r>
      <w:r>
        <w:fldChar w:fldCharType="begin"/>
      </w:r>
      <w:r>
        <w:instrText xml:space="preserve"> PAGEREF _Toc397599317 \h </w:instrText>
      </w:r>
      <w:r>
        <w:fldChar w:fldCharType="separate"/>
      </w:r>
      <w:r>
        <w:t>21</w:t>
      </w:r>
      <w:r>
        <w:fldChar w:fldCharType="end"/>
      </w:r>
      <w:r>
        <w:fldChar w:fldCharType="end"/>
      </w:r>
    </w:p>
    <w:p w14:paraId="2EEC9E7D">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"_Toc397599318" </w:instrText>
      </w:r>
      <w:r>
        <w:fldChar w:fldCharType="separate"/>
      </w:r>
      <w:r>
        <w:rPr>
          <w:rStyle w:val="49"/>
        </w:rPr>
        <w:t>1.</w:t>
      </w:r>
      <w:r>
        <w:rPr>
          <w:rStyle w:val="49"/>
          <w:rFonts w:hint="eastAsia"/>
        </w:rPr>
        <w:t>维护周期的确定</w:t>
      </w:r>
      <w:r>
        <w:tab/>
      </w:r>
      <w:r>
        <w:fldChar w:fldCharType="begin"/>
      </w:r>
      <w:r>
        <w:instrText xml:space="preserve"> PAGEREF _Toc397599318 \h </w:instrText>
      </w:r>
      <w:r>
        <w:fldChar w:fldCharType="separate"/>
      </w:r>
      <w:r>
        <w:t>21</w:t>
      </w:r>
      <w:r>
        <w:fldChar w:fldCharType="end"/>
      </w:r>
      <w:r>
        <w:fldChar w:fldCharType="end"/>
      </w:r>
    </w:p>
    <w:p w14:paraId="624078A3">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"_Toc397599319" </w:instrText>
      </w:r>
      <w:r>
        <w:fldChar w:fldCharType="separate"/>
      </w:r>
      <w:r>
        <w:rPr>
          <w:rStyle w:val="49"/>
        </w:rPr>
        <w:t>2.</w:t>
      </w:r>
      <w:r>
        <w:rPr>
          <w:rStyle w:val="49"/>
          <w:rFonts w:hint="eastAsia"/>
        </w:rPr>
        <w:t>常见故障现象及处理方法</w:t>
      </w:r>
      <w:r>
        <w:tab/>
      </w:r>
      <w:r>
        <w:fldChar w:fldCharType="begin"/>
      </w:r>
      <w:r>
        <w:instrText xml:space="preserve"> PAGEREF _Toc397599319 \h </w:instrText>
      </w:r>
      <w:r>
        <w:fldChar w:fldCharType="separate"/>
      </w:r>
      <w:r>
        <w:t>21</w:t>
      </w:r>
      <w:r>
        <w:fldChar w:fldCharType="end"/>
      </w:r>
      <w:r>
        <w:fldChar w:fldCharType="end"/>
      </w:r>
    </w:p>
    <w:p w14:paraId="09C7CE8E">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"_Toc397599320" </w:instrText>
      </w:r>
      <w:r>
        <w:fldChar w:fldCharType="separate"/>
      </w:r>
      <w:r>
        <w:rPr>
          <w:rStyle w:val="49"/>
        </w:rPr>
        <w:t>3.</w:t>
      </w:r>
      <w:r>
        <w:rPr>
          <w:rStyle w:val="49"/>
          <w:rFonts w:hint="eastAsia"/>
        </w:rPr>
        <w:t>十大常见问题</w:t>
      </w:r>
      <w:r>
        <w:tab/>
      </w:r>
      <w:r>
        <w:fldChar w:fldCharType="begin"/>
      </w:r>
      <w:r>
        <w:instrText xml:space="preserve"> PAGEREF _Toc397599320 \h </w:instrText>
      </w:r>
      <w:r>
        <w:fldChar w:fldCharType="separate"/>
      </w:r>
      <w:r>
        <w:t>22</w:t>
      </w:r>
      <w:r>
        <w:fldChar w:fldCharType="end"/>
      </w:r>
      <w:r>
        <w:fldChar w:fldCharType="end"/>
      </w:r>
    </w:p>
    <w:p w14:paraId="2520ED55">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"_Toc397599321" </w:instrText>
      </w:r>
      <w:r>
        <w:fldChar w:fldCharType="separate"/>
      </w:r>
      <w:r>
        <w:rPr>
          <w:rStyle w:val="49"/>
          <w:rFonts w:hint="eastAsia" w:ascii="宋体" w:hAnsi="宋体"/>
        </w:rPr>
        <w:t>八、</w:t>
      </w:r>
      <w:r>
        <w:rPr>
          <w:rStyle w:val="49"/>
          <w:rFonts w:hint="eastAsia"/>
        </w:rPr>
        <w:t>视频会议系统维护</w:t>
      </w:r>
      <w:r>
        <w:tab/>
      </w:r>
      <w:r>
        <w:fldChar w:fldCharType="begin"/>
      </w:r>
      <w:r>
        <w:instrText xml:space="preserve"> PAGEREF _Toc397599321 \h </w:instrText>
      </w:r>
      <w:r>
        <w:fldChar w:fldCharType="separate"/>
      </w:r>
      <w:r>
        <w:t>23</w:t>
      </w:r>
      <w:r>
        <w:fldChar w:fldCharType="end"/>
      </w:r>
      <w:r>
        <w:fldChar w:fldCharType="end"/>
      </w:r>
    </w:p>
    <w:p w14:paraId="1FC3C345">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"_Toc397599322" </w:instrText>
      </w:r>
      <w:r>
        <w:fldChar w:fldCharType="separate"/>
      </w:r>
      <w:r>
        <w:rPr>
          <w:rStyle w:val="49"/>
          <w:rFonts w:hint="eastAsia" w:ascii="宋体" w:hAnsi="宋体"/>
        </w:rPr>
        <w:t>九、</w:t>
      </w:r>
      <w:r>
        <w:rPr>
          <w:rStyle w:val="49"/>
          <w:rFonts w:hint="eastAsia"/>
        </w:rPr>
        <w:t>视频会议系统维护</w:t>
      </w:r>
      <w:r>
        <w:tab/>
      </w:r>
      <w:r>
        <w:fldChar w:fldCharType="begin"/>
      </w:r>
      <w:r>
        <w:instrText xml:space="preserve"> PAGEREF _Toc397599322 \h </w:instrText>
      </w:r>
      <w:r>
        <w:fldChar w:fldCharType="separate"/>
      </w:r>
      <w:r>
        <w:t>23</w:t>
      </w:r>
      <w:r>
        <w:fldChar w:fldCharType="end"/>
      </w:r>
      <w:r>
        <w:fldChar w:fldCharType="end"/>
      </w:r>
    </w:p>
    <w:p w14:paraId="54243A91">
      <w:pPr>
        <w:pStyle w:val="33"/>
        <w:tabs>
          <w:tab w:val="right" w:leader="dot" w:pos="8296"/>
        </w:tabs>
        <w:rPr>
          <w:rFonts w:asciiTheme="minorHAnsi" w:hAnsiTheme="minorHAnsi" w:eastAsiaTheme="minorEastAsia" w:cstheme="minorBidi"/>
          <w:szCs w:val="22"/>
        </w:rPr>
      </w:pPr>
      <w:r>
        <w:fldChar w:fldCharType="begin"/>
      </w:r>
      <w:r>
        <w:instrText xml:space="preserve"> HYPERLINK \l "_Toc397599323" </w:instrText>
      </w:r>
      <w:r>
        <w:fldChar w:fldCharType="separate"/>
      </w:r>
      <w:r>
        <w:rPr>
          <w:rStyle w:val="49"/>
          <w:rFonts w:hint="eastAsia" w:ascii="宋体" w:hAnsi="宋体"/>
        </w:rPr>
        <w:t>十、</w:t>
      </w:r>
      <w:r>
        <w:rPr>
          <w:rStyle w:val="49"/>
          <w:rFonts w:ascii="宋体" w:hAnsi="宋体"/>
        </w:rPr>
        <w:t>UPS</w:t>
      </w:r>
      <w:r>
        <w:rPr>
          <w:rStyle w:val="49"/>
          <w:rFonts w:hint="eastAsia" w:ascii="宋体" w:hAnsi="宋体"/>
        </w:rPr>
        <w:t>设备维护</w:t>
      </w:r>
      <w:r>
        <w:tab/>
      </w:r>
      <w:r>
        <w:fldChar w:fldCharType="begin"/>
      </w:r>
      <w:r>
        <w:instrText xml:space="preserve"> PAGEREF _Toc397599323 \h </w:instrText>
      </w:r>
      <w:r>
        <w:fldChar w:fldCharType="separate"/>
      </w:r>
      <w:r>
        <w:t>25</w:t>
      </w:r>
      <w:r>
        <w:fldChar w:fldCharType="end"/>
      </w:r>
      <w:r>
        <w:fldChar w:fldCharType="end"/>
      </w:r>
    </w:p>
    <w:p w14:paraId="15A19AA4">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"_Toc397599324" </w:instrText>
      </w:r>
      <w:r>
        <w:fldChar w:fldCharType="separate"/>
      </w:r>
      <w:r>
        <w:rPr>
          <w:rStyle w:val="49"/>
        </w:rPr>
        <w:t>1.</w:t>
      </w:r>
      <w:r>
        <w:rPr>
          <w:rStyle w:val="49"/>
          <w:rFonts w:hint="eastAsia"/>
        </w:rPr>
        <w:t>主机的维护及注意事项</w:t>
      </w:r>
      <w:r>
        <w:tab/>
      </w:r>
      <w:r>
        <w:fldChar w:fldCharType="begin"/>
      </w:r>
      <w:r>
        <w:instrText xml:space="preserve"> PAGEREF _Toc397599324 \h </w:instrText>
      </w:r>
      <w:r>
        <w:fldChar w:fldCharType="separate"/>
      </w:r>
      <w:r>
        <w:t>25</w:t>
      </w:r>
      <w:r>
        <w:fldChar w:fldCharType="end"/>
      </w:r>
      <w:r>
        <w:fldChar w:fldCharType="end"/>
      </w:r>
    </w:p>
    <w:p w14:paraId="524435B2">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"_Toc397599325" </w:instrText>
      </w:r>
      <w:r>
        <w:fldChar w:fldCharType="separate"/>
      </w:r>
      <w:r>
        <w:rPr>
          <w:rStyle w:val="49"/>
        </w:rPr>
        <w:t>2.</w:t>
      </w:r>
      <w:r>
        <w:rPr>
          <w:rStyle w:val="49"/>
          <w:rFonts w:hint="eastAsia"/>
        </w:rPr>
        <w:t>蓄电池的维护及注意事项</w:t>
      </w:r>
      <w:r>
        <w:tab/>
      </w:r>
      <w:r>
        <w:fldChar w:fldCharType="begin"/>
      </w:r>
      <w:r>
        <w:instrText xml:space="preserve"> PAGEREF _Toc397599325 \h </w:instrText>
      </w:r>
      <w:r>
        <w:fldChar w:fldCharType="separate"/>
      </w:r>
      <w:r>
        <w:t>26</w:t>
      </w:r>
      <w:r>
        <w:fldChar w:fldCharType="end"/>
      </w:r>
      <w:r>
        <w:fldChar w:fldCharType="end"/>
      </w:r>
    </w:p>
    <w:p w14:paraId="26B473DF">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"_Toc397599326" </w:instrText>
      </w:r>
      <w:r>
        <w:fldChar w:fldCharType="separate"/>
      </w:r>
      <w:r>
        <w:rPr>
          <w:rStyle w:val="49"/>
          <w:rFonts w:hint="eastAsia"/>
        </w:rPr>
        <w:t>第八章</w:t>
      </w:r>
      <w:r>
        <w:rPr>
          <w:rStyle w:val="49"/>
        </w:rPr>
        <w:t xml:space="preserve">  </w:t>
      </w:r>
      <w:r>
        <w:rPr>
          <w:rStyle w:val="49"/>
          <w:rFonts w:hint="eastAsia"/>
        </w:rPr>
        <w:t>运维服务与管理</w:t>
      </w:r>
      <w:r>
        <w:tab/>
      </w:r>
      <w:r>
        <w:fldChar w:fldCharType="begin"/>
      </w:r>
      <w:r>
        <w:instrText xml:space="preserve"> PAGEREF _Toc397599326 \h </w:instrText>
      </w:r>
      <w:r>
        <w:fldChar w:fldCharType="separate"/>
      </w:r>
      <w:r>
        <w:t>27</w:t>
      </w:r>
      <w:r>
        <w:fldChar w:fldCharType="end"/>
      </w:r>
      <w:r>
        <w:fldChar w:fldCharType="end"/>
      </w:r>
    </w:p>
    <w:p w14:paraId="3FBBE073">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"_Toc397599327" </w:instrText>
      </w:r>
      <w:r>
        <w:fldChar w:fldCharType="separate"/>
      </w:r>
      <w:r>
        <w:rPr>
          <w:rStyle w:val="49"/>
          <w:rFonts w:hint="eastAsia"/>
        </w:rPr>
        <w:t>一</w:t>
      </w:r>
      <w:r>
        <w:rPr>
          <w:rStyle w:val="49"/>
        </w:rPr>
        <w:t xml:space="preserve">. </w:t>
      </w:r>
      <w:r>
        <w:rPr>
          <w:rStyle w:val="49"/>
          <w:rFonts w:hint="eastAsia"/>
        </w:rPr>
        <w:t>项目人员情况</w:t>
      </w:r>
      <w:r>
        <w:tab/>
      </w:r>
      <w:r>
        <w:fldChar w:fldCharType="begin"/>
      </w:r>
      <w:r>
        <w:instrText xml:space="preserve"> PAGEREF _Toc397599327 \h </w:instrText>
      </w:r>
      <w:r>
        <w:fldChar w:fldCharType="separate"/>
      </w:r>
      <w:r>
        <w:t>27</w:t>
      </w:r>
      <w:r>
        <w:fldChar w:fldCharType="end"/>
      </w:r>
      <w:r>
        <w:fldChar w:fldCharType="end"/>
      </w:r>
    </w:p>
    <w:p w14:paraId="265DB311">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"_Toc397599328" </w:instrText>
      </w:r>
      <w:r>
        <w:fldChar w:fldCharType="separate"/>
      </w:r>
      <w:r>
        <w:rPr>
          <w:rStyle w:val="49"/>
          <w:rFonts w:hint="eastAsia"/>
        </w:rPr>
        <w:t>二</w:t>
      </w:r>
      <w:r>
        <w:rPr>
          <w:rStyle w:val="49"/>
        </w:rPr>
        <w:t xml:space="preserve">. </w:t>
      </w:r>
      <w:r>
        <w:rPr>
          <w:rStyle w:val="49"/>
          <w:rFonts w:hint="eastAsia"/>
        </w:rPr>
        <w:t>服务与管理</w:t>
      </w:r>
      <w:r>
        <w:tab/>
      </w:r>
      <w:r>
        <w:fldChar w:fldCharType="begin"/>
      </w:r>
      <w:r>
        <w:instrText xml:space="preserve"> PAGEREF _Toc397599328 \h </w:instrText>
      </w:r>
      <w:r>
        <w:fldChar w:fldCharType="separate"/>
      </w:r>
      <w:r>
        <w:t>29</w:t>
      </w:r>
      <w:r>
        <w:fldChar w:fldCharType="end"/>
      </w:r>
      <w:r>
        <w:fldChar w:fldCharType="end"/>
      </w:r>
    </w:p>
    <w:p w14:paraId="22B94F52">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"_Toc397599329" </w:instrText>
      </w:r>
      <w:r>
        <w:fldChar w:fldCharType="separate"/>
      </w:r>
      <w:r>
        <w:rPr>
          <w:rStyle w:val="49"/>
          <w:rFonts w:hint="eastAsia"/>
        </w:rPr>
        <w:t>三</w:t>
      </w:r>
      <w:r>
        <w:rPr>
          <w:rStyle w:val="49"/>
        </w:rPr>
        <w:t xml:space="preserve">. </w:t>
      </w:r>
      <w:r>
        <w:rPr>
          <w:rStyle w:val="49"/>
          <w:rFonts w:hint="eastAsia"/>
        </w:rPr>
        <w:t>应急服务响应措施</w:t>
      </w:r>
      <w:r>
        <w:tab/>
      </w:r>
      <w:r>
        <w:fldChar w:fldCharType="begin"/>
      </w:r>
      <w:r>
        <w:instrText xml:space="preserve"> PAGEREF _Toc397599329 \h </w:instrText>
      </w:r>
      <w:r>
        <w:fldChar w:fldCharType="separate"/>
      </w:r>
      <w:r>
        <w:t>31</w:t>
      </w:r>
      <w:r>
        <w:fldChar w:fldCharType="end"/>
      </w:r>
      <w:r>
        <w:fldChar w:fldCharType="end"/>
      </w:r>
    </w:p>
    <w:p w14:paraId="122F1F21">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"_Toc397599330" </w:instrText>
      </w:r>
      <w:r>
        <w:fldChar w:fldCharType="separate"/>
      </w:r>
      <w:r>
        <w:rPr>
          <w:rStyle w:val="49"/>
          <w:rFonts w:hint="eastAsia"/>
        </w:rPr>
        <w:t>四</w:t>
      </w:r>
      <w:r>
        <w:rPr>
          <w:rStyle w:val="49"/>
        </w:rPr>
        <w:t xml:space="preserve">. </w:t>
      </w:r>
      <w:r>
        <w:rPr>
          <w:rStyle w:val="49"/>
          <w:rFonts w:hint="eastAsia"/>
        </w:rPr>
        <w:t>机房服务器维护说明</w:t>
      </w:r>
      <w:r>
        <w:tab/>
      </w:r>
      <w:r>
        <w:fldChar w:fldCharType="begin"/>
      </w:r>
      <w:r>
        <w:instrText xml:space="preserve"> PAGEREF _Toc397599330 \h </w:instrText>
      </w:r>
      <w:r>
        <w:fldChar w:fldCharType="separate"/>
      </w:r>
      <w:r>
        <w:t>34</w:t>
      </w:r>
      <w:r>
        <w:fldChar w:fldCharType="end"/>
      </w:r>
      <w:r>
        <w:fldChar w:fldCharType="end"/>
      </w:r>
    </w:p>
    <w:p w14:paraId="013A693A">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"_Toc397599331" </w:instrText>
      </w:r>
      <w:r>
        <w:fldChar w:fldCharType="separate"/>
      </w:r>
      <w:r>
        <w:rPr>
          <w:rStyle w:val="49"/>
          <w:rFonts w:hint="eastAsia"/>
        </w:rPr>
        <w:t>第九章</w:t>
      </w:r>
      <w:r>
        <w:rPr>
          <w:rStyle w:val="49"/>
        </w:rPr>
        <w:t xml:space="preserve">  </w:t>
      </w:r>
      <w:r>
        <w:rPr>
          <w:rStyle w:val="49"/>
          <w:rFonts w:hint="eastAsia"/>
        </w:rPr>
        <w:t>公司介绍</w:t>
      </w:r>
      <w:r>
        <w:tab/>
      </w:r>
      <w:r>
        <w:fldChar w:fldCharType="begin"/>
      </w:r>
      <w:r>
        <w:instrText xml:space="preserve"> PAGEREF _Toc397599331 \h </w:instrText>
      </w:r>
      <w:r>
        <w:fldChar w:fldCharType="separate"/>
      </w:r>
      <w:r>
        <w:t>40</w:t>
      </w:r>
      <w:r>
        <w:fldChar w:fldCharType="end"/>
      </w:r>
      <w:r>
        <w:fldChar w:fldCharType="end"/>
      </w:r>
    </w:p>
    <w:p w14:paraId="1F08BEEE">
      <w:pPr>
        <w:pStyle w:val="27"/>
        <w:tabs>
          <w:tab w:val="right" w:leader="dot" w:pos="8296"/>
        </w:tabs>
        <w:rPr>
          <w:rFonts w:asciiTheme="minorHAnsi" w:hAnsiTheme="minorHAnsi" w:eastAsiaTheme="minorEastAsia" w:cstheme="minorBidi"/>
          <w:szCs w:val="22"/>
        </w:rPr>
      </w:pPr>
      <w:r>
        <w:fldChar w:fldCharType="begin"/>
      </w:r>
      <w:r>
        <w:instrText xml:space="preserve"> HYPERLINK \l "_Toc397599332" </w:instrText>
      </w:r>
      <w:r>
        <w:fldChar w:fldCharType="separate"/>
      </w:r>
      <w:r>
        <w:rPr>
          <w:rStyle w:val="49"/>
          <w:rFonts w:hint="eastAsia"/>
        </w:rPr>
        <w:t>第十章</w:t>
      </w:r>
      <w:r>
        <w:rPr>
          <w:rStyle w:val="49"/>
        </w:rPr>
        <w:t xml:space="preserve">  </w:t>
      </w:r>
      <w:r>
        <w:rPr>
          <w:rStyle w:val="49"/>
          <w:rFonts w:hint="eastAsia"/>
        </w:rPr>
        <w:t>数据中心相关运维表格</w:t>
      </w:r>
      <w:r>
        <w:tab/>
      </w:r>
      <w:r>
        <w:fldChar w:fldCharType="begin"/>
      </w:r>
      <w:r>
        <w:instrText xml:space="preserve"> PAGEREF _Toc397599332 \h </w:instrText>
      </w:r>
      <w:r>
        <w:fldChar w:fldCharType="separate"/>
      </w:r>
      <w:r>
        <w:t>46</w:t>
      </w:r>
      <w:r>
        <w:fldChar w:fldCharType="end"/>
      </w:r>
      <w:r>
        <w:fldChar w:fldCharType="end"/>
      </w:r>
    </w:p>
    <w:p w14:paraId="552DD84B">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"_Toc397599333" </w:instrText>
      </w:r>
      <w:r>
        <w:fldChar w:fldCharType="separate"/>
      </w:r>
      <w:r>
        <w:rPr>
          <w:rStyle w:val="49"/>
          <w:rFonts w:hint="eastAsia"/>
        </w:rPr>
        <w:t>一</w:t>
      </w:r>
      <w:r>
        <w:rPr>
          <w:rStyle w:val="49"/>
        </w:rPr>
        <w:t xml:space="preserve">. </w:t>
      </w:r>
      <w:r>
        <w:rPr>
          <w:rStyle w:val="49"/>
          <w:rFonts w:hint="eastAsia"/>
        </w:rPr>
        <w:t>巡检表单模板</w:t>
      </w:r>
      <w:r>
        <w:tab/>
      </w:r>
      <w:r>
        <w:fldChar w:fldCharType="begin"/>
      </w:r>
      <w:r>
        <w:instrText xml:space="preserve"> PAGEREF _Toc397599333 \h </w:instrText>
      </w:r>
      <w:r>
        <w:fldChar w:fldCharType="separate"/>
      </w:r>
      <w:r>
        <w:t>46</w:t>
      </w:r>
      <w:r>
        <w:fldChar w:fldCharType="end"/>
      </w:r>
      <w:r>
        <w:fldChar w:fldCharType="end"/>
      </w:r>
    </w:p>
    <w:p w14:paraId="115457BC">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"_Toc397599334" </w:instrText>
      </w:r>
      <w:r>
        <w:fldChar w:fldCharType="separate"/>
      </w:r>
      <w:r>
        <w:rPr>
          <w:rStyle w:val="49"/>
          <w:rFonts w:hint="eastAsia"/>
        </w:rPr>
        <w:t>二</w:t>
      </w:r>
      <w:r>
        <w:rPr>
          <w:rStyle w:val="49"/>
        </w:rPr>
        <w:t xml:space="preserve">. </w:t>
      </w:r>
      <w:r>
        <w:rPr>
          <w:rStyle w:val="49"/>
          <w:rFonts w:hint="eastAsia"/>
        </w:rPr>
        <w:t>网络设备维护巡检模板</w:t>
      </w:r>
      <w:r>
        <w:tab/>
      </w:r>
      <w:r>
        <w:fldChar w:fldCharType="begin"/>
      </w:r>
      <w:r>
        <w:instrText xml:space="preserve"> PAGEREF _Toc397599334 \h </w:instrText>
      </w:r>
      <w:r>
        <w:fldChar w:fldCharType="separate"/>
      </w:r>
      <w:r>
        <w:t>47</w:t>
      </w:r>
      <w:r>
        <w:fldChar w:fldCharType="end"/>
      </w:r>
      <w:r>
        <w:fldChar w:fldCharType="end"/>
      </w:r>
    </w:p>
    <w:p w14:paraId="2590A2F5">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"_Toc397599335" </w:instrText>
      </w:r>
      <w:r>
        <w:fldChar w:fldCharType="separate"/>
      </w:r>
      <w:r>
        <w:rPr>
          <w:rStyle w:val="49"/>
          <w:rFonts w:hint="eastAsia"/>
        </w:rPr>
        <w:t>三</w:t>
      </w:r>
      <w:r>
        <w:rPr>
          <w:rStyle w:val="49"/>
        </w:rPr>
        <w:t xml:space="preserve">. </w:t>
      </w:r>
      <w:r>
        <w:rPr>
          <w:rStyle w:val="49"/>
          <w:rFonts w:hint="eastAsia"/>
        </w:rPr>
        <w:t>机房安全巡检模板</w:t>
      </w:r>
      <w:r>
        <w:tab/>
      </w:r>
      <w:r>
        <w:fldChar w:fldCharType="begin"/>
      </w:r>
      <w:r>
        <w:instrText xml:space="preserve"> PAGEREF _Toc397599335 \h </w:instrText>
      </w:r>
      <w:r>
        <w:fldChar w:fldCharType="separate"/>
      </w:r>
      <w:r>
        <w:t>50</w:t>
      </w:r>
      <w:r>
        <w:fldChar w:fldCharType="end"/>
      </w:r>
      <w:r>
        <w:fldChar w:fldCharType="end"/>
      </w:r>
    </w:p>
    <w:p w14:paraId="0D23F5D5">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"_Toc397599336" </w:instrText>
      </w:r>
      <w:r>
        <w:fldChar w:fldCharType="separate"/>
      </w:r>
      <w:r>
        <w:rPr>
          <w:rStyle w:val="49"/>
          <w:rFonts w:hint="eastAsia"/>
        </w:rPr>
        <w:t>四</w:t>
      </w:r>
      <w:r>
        <w:rPr>
          <w:rStyle w:val="49"/>
        </w:rPr>
        <w:t xml:space="preserve">. </w:t>
      </w:r>
      <w:r>
        <w:rPr>
          <w:rStyle w:val="49"/>
          <w:rFonts w:hint="eastAsia"/>
        </w:rPr>
        <w:t>服务器系统安装确认单</w:t>
      </w:r>
      <w:r>
        <w:tab/>
      </w:r>
      <w:r>
        <w:fldChar w:fldCharType="begin"/>
      </w:r>
      <w:r>
        <w:instrText xml:space="preserve"> PAGEREF _Toc397599336 \h </w:instrText>
      </w:r>
      <w:r>
        <w:fldChar w:fldCharType="separate"/>
      </w:r>
      <w:r>
        <w:t>51</w:t>
      </w:r>
      <w:r>
        <w:fldChar w:fldCharType="end"/>
      </w:r>
      <w:r>
        <w:fldChar w:fldCharType="end"/>
      </w:r>
    </w:p>
    <w:p w14:paraId="50D14CFE">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"_Toc397599337" </w:instrText>
      </w:r>
      <w:r>
        <w:fldChar w:fldCharType="separate"/>
      </w:r>
      <w:r>
        <w:rPr>
          <w:rStyle w:val="49"/>
          <w:rFonts w:hint="eastAsia"/>
        </w:rPr>
        <w:t>五</w:t>
      </w:r>
      <w:r>
        <w:rPr>
          <w:rStyle w:val="49"/>
        </w:rPr>
        <w:t xml:space="preserve">. </w:t>
      </w:r>
      <w:r>
        <w:rPr>
          <w:rStyle w:val="49"/>
          <w:rFonts w:hint="eastAsia"/>
        </w:rPr>
        <w:t>服务器安全检查基准</w:t>
      </w:r>
      <w:r>
        <w:tab/>
      </w:r>
      <w:r>
        <w:fldChar w:fldCharType="begin"/>
      </w:r>
      <w:r>
        <w:instrText xml:space="preserve"> PAGEREF _Toc397599337 \h </w:instrText>
      </w:r>
      <w:r>
        <w:fldChar w:fldCharType="separate"/>
      </w:r>
      <w:r>
        <w:t>52</w:t>
      </w:r>
      <w:r>
        <w:fldChar w:fldCharType="end"/>
      </w:r>
      <w:r>
        <w:fldChar w:fldCharType="end"/>
      </w:r>
    </w:p>
    <w:p w14:paraId="09144E42">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"_Toc397599338" </w:instrText>
      </w:r>
      <w:r>
        <w:fldChar w:fldCharType="separate"/>
      </w:r>
      <w:r>
        <w:rPr>
          <w:rStyle w:val="49"/>
          <w:rFonts w:hint="eastAsia"/>
        </w:rPr>
        <w:t>六</w:t>
      </w:r>
      <w:r>
        <w:rPr>
          <w:rStyle w:val="49"/>
        </w:rPr>
        <w:t xml:space="preserve">. </w:t>
      </w:r>
      <w:r>
        <w:rPr>
          <w:rStyle w:val="49"/>
          <w:rFonts w:hint="eastAsia"/>
        </w:rPr>
        <w:t>数据中心拜访人员登记模板</w:t>
      </w:r>
      <w:r>
        <w:tab/>
      </w:r>
      <w:r>
        <w:fldChar w:fldCharType="begin"/>
      </w:r>
      <w:r>
        <w:instrText xml:space="preserve"> PAGEREF _Toc397599338 \h </w:instrText>
      </w:r>
      <w:r>
        <w:fldChar w:fldCharType="separate"/>
      </w:r>
      <w:r>
        <w:t>56</w:t>
      </w:r>
      <w:r>
        <w:fldChar w:fldCharType="end"/>
      </w:r>
      <w:r>
        <w:fldChar w:fldCharType="end"/>
      </w:r>
    </w:p>
    <w:p w14:paraId="523A3C73">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"_Toc397599339" </w:instrText>
      </w:r>
      <w:r>
        <w:fldChar w:fldCharType="separate"/>
      </w:r>
      <w:r>
        <w:rPr>
          <w:rStyle w:val="49"/>
          <w:rFonts w:hint="eastAsia"/>
        </w:rPr>
        <w:t>七</w:t>
      </w:r>
      <w:r>
        <w:rPr>
          <w:rStyle w:val="49"/>
        </w:rPr>
        <w:t xml:space="preserve">. </w:t>
      </w:r>
      <w:r>
        <w:rPr>
          <w:rStyle w:val="49"/>
          <w:rFonts w:hint="eastAsia"/>
        </w:rPr>
        <w:t>数据中心人员月考核模板</w:t>
      </w:r>
      <w:r>
        <w:tab/>
      </w:r>
      <w:r>
        <w:fldChar w:fldCharType="begin"/>
      </w:r>
      <w:r>
        <w:instrText xml:space="preserve"> PAGEREF _Toc397599339 \h </w:instrText>
      </w:r>
      <w:r>
        <w:fldChar w:fldCharType="separate"/>
      </w:r>
      <w:r>
        <w:t>56</w:t>
      </w:r>
      <w:r>
        <w:fldChar w:fldCharType="end"/>
      </w:r>
      <w:r>
        <w:fldChar w:fldCharType="end"/>
      </w:r>
    </w:p>
    <w:p w14:paraId="217D171E">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"_Toc397599340" </w:instrText>
      </w:r>
      <w:r>
        <w:fldChar w:fldCharType="separate"/>
      </w:r>
      <w:r>
        <w:rPr>
          <w:rStyle w:val="49"/>
          <w:rFonts w:hint="eastAsia"/>
        </w:rPr>
        <w:t>八</w:t>
      </w:r>
      <w:r>
        <w:rPr>
          <w:rStyle w:val="49"/>
        </w:rPr>
        <w:t xml:space="preserve">. </w:t>
      </w:r>
      <w:r>
        <w:rPr>
          <w:rStyle w:val="49"/>
          <w:rFonts w:hint="eastAsia"/>
        </w:rPr>
        <w:t>服务器突发故障记录表</w:t>
      </w:r>
      <w:r>
        <w:tab/>
      </w:r>
      <w:r>
        <w:fldChar w:fldCharType="begin"/>
      </w:r>
      <w:r>
        <w:instrText xml:space="preserve"> PAGEREF _Toc397599340 \h </w:instrText>
      </w:r>
      <w:r>
        <w:fldChar w:fldCharType="separate"/>
      </w:r>
      <w:r>
        <w:t>58</w:t>
      </w:r>
      <w:r>
        <w:fldChar w:fldCharType="end"/>
      </w:r>
      <w:r>
        <w:fldChar w:fldCharType="end"/>
      </w:r>
    </w:p>
    <w:p w14:paraId="56BB52DD">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"_Toc397599341" </w:instrText>
      </w:r>
      <w:r>
        <w:fldChar w:fldCharType="separate"/>
      </w:r>
      <w:r>
        <w:rPr>
          <w:rStyle w:val="49"/>
          <w:rFonts w:hint="eastAsia"/>
        </w:rPr>
        <w:t>九</w:t>
      </w:r>
      <w:r>
        <w:rPr>
          <w:rStyle w:val="49"/>
        </w:rPr>
        <w:t xml:space="preserve">. </w:t>
      </w:r>
      <w:r>
        <w:rPr>
          <w:rStyle w:val="49"/>
          <w:rFonts w:hint="eastAsia"/>
        </w:rPr>
        <w:t>服务器故障处理报告</w:t>
      </w:r>
      <w:r>
        <w:tab/>
      </w:r>
      <w:r>
        <w:fldChar w:fldCharType="begin"/>
      </w:r>
      <w:r>
        <w:instrText xml:space="preserve"> PAGEREF _Toc397599341 \h </w:instrText>
      </w:r>
      <w:r>
        <w:fldChar w:fldCharType="separate"/>
      </w:r>
      <w:r>
        <w:t>58</w:t>
      </w:r>
      <w:r>
        <w:fldChar w:fldCharType="end"/>
      </w:r>
      <w:r>
        <w:fldChar w:fldCharType="end"/>
      </w:r>
    </w:p>
    <w:p w14:paraId="0CAFCEF6">
      <w:pPr>
        <w:pStyle w:val="19"/>
        <w:tabs>
          <w:tab w:val="right" w:leader="dot" w:pos="8296"/>
        </w:tabs>
        <w:rPr>
          <w:rFonts w:asciiTheme="minorHAnsi" w:hAnsiTheme="minorHAnsi" w:eastAsiaTheme="minorEastAsia" w:cstheme="minorBidi"/>
          <w:szCs w:val="22"/>
        </w:rPr>
      </w:pPr>
      <w:r>
        <w:fldChar w:fldCharType="begin"/>
      </w:r>
      <w:r>
        <w:instrText xml:space="preserve"> HYPERLINK \l "_Toc397599342" </w:instrText>
      </w:r>
      <w:r>
        <w:fldChar w:fldCharType="separate"/>
      </w:r>
      <w:r>
        <w:rPr>
          <w:rStyle w:val="49"/>
          <w:rFonts w:hint="eastAsia"/>
        </w:rPr>
        <w:t>十</w:t>
      </w:r>
      <w:r>
        <w:rPr>
          <w:rStyle w:val="49"/>
        </w:rPr>
        <w:t xml:space="preserve">. </w:t>
      </w:r>
      <w:r>
        <w:rPr>
          <w:rStyle w:val="49"/>
          <w:rFonts w:hint="eastAsia"/>
        </w:rPr>
        <w:t>常驻人员签到表</w:t>
      </w:r>
      <w:r>
        <w:tab/>
      </w:r>
      <w:r>
        <w:fldChar w:fldCharType="begin"/>
      </w:r>
      <w:r>
        <w:instrText xml:space="preserve"> PAGEREF _Toc397599342 \h </w:instrText>
      </w:r>
      <w:r>
        <w:fldChar w:fldCharType="separate"/>
      </w:r>
      <w:r>
        <w:t>60</w:t>
      </w:r>
      <w:r>
        <w:fldChar w:fldCharType="end"/>
      </w:r>
      <w:r>
        <w:fldChar w:fldCharType="end"/>
      </w:r>
    </w:p>
    <w:p w14:paraId="276B13F6">
      <w:pPr>
        <w:spacing w:line="360" w:lineRule="auto"/>
        <w:rPr>
          <w:rFonts w:ascii="宋体" w:hAnsi="宋体"/>
          <w:sz w:val="24"/>
        </w:rPr>
      </w:pPr>
      <w:r>
        <w:rPr>
          <w:rFonts w:ascii="宋体" w:hAnsi="宋体"/>
          <w:sz w:val="24"/>
        </w:rPr>
        <w:fldChar w:fldCharType="end"/>
      </w:r>
    </w:p>
    <w:p w14:paraId="3CB043D1">
      <w:pPr>
        <w:pStyle w:val="2"/>
        <w:spacing w:line="240" w:lineRule="auto"/>
        <w:sectPr>
          <w:headerReference r:id="rId7" w:type="first"/>
          <w:headerReference r:id="rId6" w:type="default"/>
          <w:footerReference r:id="rId8" w:type="default"/>
          <w:pgSz w:w="11906" w:h="16838"/>
          <w:pgMar w:top="1440" w:right="1800" w:bottom="1440" w:left="1800" w:header="851" w:footer="992" w:gutter="0"/>
          <w:pgNumType w:fmt="lowerRoman" w:start="1"/>
          <w:cols w:space="425" w:num="1"/>
          <w:titlePg/>
          <w:docGrid w:type="lines" w:linePitch="312" w:charSpace="0"/>
        </w:sectPr>
      </w:pPr>
    </w:p>
    <w:p w14:paraId="306B61D3">
      <w:pPr>
        <w:pStyle w:val="2"/>
      </w:pPr>
      <w:bookmarkStart w:id="0" w:name="_Toc397599298"/>
      <w:r>
        <w:rPr>
          <w:rFonts w:hint="eastAsia"/>
        </w:rPr>
        <w:t>第一章 投标申请及声明</w:t>
      </w:r>
      <w:bookmarkEnd w:id="0"/>
    </w:p>
    <w:p w14:paraId="6F015952">
      <w:pPr>
        <w:spacing w:line="440" w:lineRule="exact"/>
        <w:ind w:right="71"/>
        <w:rPr>
          <w:rFonts w:ascii="宋体" w:hAnsi="宋体"/>
          <w:sz w:val="24"/>
        </w:rPr>
      </w:pPr>
      <w:r>
        <w:rPr>
          <w:rFonts w:hint="eastAsia"/>
        </w:rPr>
        <w:t xml:space="preserve">  </w:t>
      </w:r>
      <w:r>
        <w:rPr>
          <w:rFonts w:hint="eastAsia" w:ascii="宋体" w:hAnsi="宋体"/>
          <w:sz w:val="24"/>
        </w:rPr>
        <w:t>致：</w:t>
      </w:r>
      <w:r>
        <w:rPr>
          <w:rFonts w:hint="eastAsia" w:ascii="宋体" w:hAnsi="宋体"/>
          <w:sz w:val="24"/>
          <w:u w:val="single"/>
        </w:rPr>
        <w:t>*</w:t>
      </w:r>
      <w:r>
        <w:rPr>
          <w:rFonts w:ascii="宋体" w:hAnsi="宋体"/>
          <w:sz w:val="24"/>
          <w:u w:val="single"/>
        </w:rPr>
        <w:t>***</w:t>
      </w:r>
      <w:r>
        <w:rPr>
          <w:rFonts w:hint="eastAsia" w:ascii="宋体" w:hAnsi="宋体"/>
          <w:sz w:val="24"/>
          <w:u w:val="single"/>
        </w:rPr>
        <w:t>采购中心</w:t>
      </w:r>
    </w:p>
    <w:p w14:paraId="6790FEDF">
      <w:pPr>
        <w:spacing w:line="440" w:lineRule="exact"/>
        <w:ind w:right="71" w:firstLine="600"/>
        <w:rPr>
          <w:rFonts w:ascii="宋体" w:hAnsi="宋体"/>
          <w:sz w:val="24"/>
        </w:rPr>
      </w:pPr>
      <w:r>
        <w:rPr>
          <w:rFonts w:hint="eastAsia" w:ascii="宋体" w:hAnsi="宋体"/>
          <w:sz w:val="24"/>
        </w:rPr>
        <w:t>根据贵方为</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项目招标的投标邀请（项目编号：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），签字代表</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（姓名、职务）经正式授权并代表投标人</w:t>
      </w:r>
      <w:r>
        <w:rPr>
          <w:rFonts w:hint="eastAsia" w:ascii="宋体" w:hAnsi="宋体"/>
          <w:sz w:val="24"/>
          <w:u w:val="single"/>
        </w:rPr>
        <w:t xml:space="preserve">          </w:t>
      </w:r>
      <w:r>
        <w:rPr>
          <w:rFonts w:hint="eastAsia" w:ascii="宋体" w:hAnsi="宋体"/>
          <w:sz w:val="24"/>
        </w:rPr>
        <w:t>（投标人名称、地址）提交下述文件正本一份，副本四份：</w:t>
      </w:r>
    </w:p>
    <w:p w14:paraId="7E081861">
      <w:pPr>
        <w:spacing w:line="440" w:lineRule="exact"/>
        <w:ind w:right="71" w:firstLine="120"/>
        <w:rPr>
          <w:rFonts w:ascii="宋体" w:hAnsi="宋体"/>
          <w:sz w:val="24"/>
        </w:rPr>
      </w:pPr>
      <w:r>
        <w:rPr>
          <w:rFonts w:ascii="宋体" w:hAnsi="宋体"/>
          <w:sz w:val="24"/>
        </w:rPr>
        <w:t xml:space="preserve">   1．投标文件</w:t>
      </w:r>
    </w:p>
    <w:p w14:paraId="65ACD2F7">
      <w:pPr>
        <w:spacing w:line="440" w:lineRule="exact"/>
        <w:ind w:right="71"/>
        <w:rPr>
          <w:rFonts w:ascii="宋体" w:hAnsi="宋体"/>
          <w:sz w:val="24"/>
        </w:rPr>
      </w:pPr>
      <w:r>
        <w:rPr>
          <w:rFonts w:ascii="宋体" w:hAnsi="宋体"/>
          <w:sz w:val="24"/>
        </w:rPr>
        <w:t xml:space="preserve">    2．投标一览表</w:t>
      </w:r>
    </w:p>
    <w:p w14:paraId="0662A06B">
      <w:pPr>
        <w:spacing w:line="440" w:lineRule="exact"/>
        <w:ind w:right="71"/>
        <w:rPr>
          <w:rFonts w:ascii="宋体" w:hAnsi="宋体"/>
          <w:sz w:val="24"/>
        </w:rPr>
      </w:pPr>
      <w:r>
        <w:rPr>
          <w:rFonts w:ascii="宋体" w:hAnsi="宋体"/>
          <w:sz w:val="24"/>
        </w:rPr>
        <w:t xml:space="preserve">    3．投标分项报价表</w:t>
      </w:r>
    </w:p>
    <w:p w14:paraId="5090EA62">
      <w:pPr>
        <w:spacing w:line="440" w:lineRule="exact"/>
        <w:ind w:right="71"/>
        <w:rPr>
          <w:rFonts w:ascii="宋体" w:hAnsi="宋体"/>
          <w:sz w:val="24"/>
        </w:rPr>
      </w:pPr>
      <w:r>
        <w:rPr>
          <w:rFonts w:ascii="宋体" w:hAnsi="宋体"/>
          <w:sz w:val="24"/>
        </w:rPr>
        <w:t xml:space="preserve">    4．</w:t>
      </w:r>
      <w:r>
        <w:rPr>
          <w:rFonts w:hint="eastAsia" w:ascii="宋体" w:hAnsi="宋体"/>
          <w:sz w:val="24"/>
        </w:rPr>
        <w:t>服务产品说明</w:t>
      </w:r>
      <w:r>
        <w:rPr>
          <w:rFonts w:ascii="宋体" w:hAnsi="宋体"/>
          <w:sz w:val="24"/>
        </w:rPr>
        <w:t>一览表</w:t>
      </w:r>
    </w:p>
    <w:p w14:paraId="7C05573B">
      <w:pPr>
        <w:spacing w:line="440" w:lineRule="exact"/>
        <w:ind w:right="71"/>
        <w:rPr>
          <w:rFonts w:ascii="宋体" w:hAnsi="宋体"/>
          <w:sz w:val="24"/>
        </w:rPr>
      </w:pPr>
      <w:r>
        <w:rPr>
          <w:rFonts w:ascii="宋体" w:hAnsi="宋体"/>
          <w:sz w:val="24"/>
        </w:rPr>
        <w:t xml:space="preserve">    5．偏离表</w:t>
      </w:r>
    </w:p>
    <w:p w14:paraId="34E83F19">
      <w:pPr>
        <w:spacing w:line="440" w:lineRule="exact"/>
        <w:ind w:right="71" w:firstLine="480" w:firstLineChars="200"/>
        <w:rPr>
          <w:rFonts w:ascii="宋体" w:hAnsi="宋体"/>
          <w:sz w:val="24"/>
        </w:rPr>
      </w:pPr>
      <w:r>
        <w:rPr>
          <w:rFonts w:hint="eastAsia" w:ascii="宋体" w:hAnsi="宋体"/>
          <w:sz w:val="24"/>
        </w:rPr>
        <w:t>6</w:t>
      </w:r>
      <w:r>
        <w:rPr>
          <w:rFonts w:ascii="宋体" w:hAnsi="宋体"/>
          <w:sz w:val="24"/>
        </w:rPr>
        <w:t>．资格</w:t>
      </w:r>
      <w:r>
        <w:rPr>
          <w:rFonts w:hint="eastAsia" w:ascii="宋体" w:hAnsi="宋体"/>
          <w:sz w:val="24"/>
        </w:rPr>
        <w:t>（资质）</w:t>
      </w:r>
      <w:r>
        <w:rPr>
          <w:rFonts w:ascii="宋体" w:hAnsi="宋体"/>
          <w:sz w:val="24"/>
        </w:rPr>
        <w:t>证明文件</w:t>
      </w:r>
      <w:r>
        <w:rPr>
          <w:rFonts w:hint="eastAsia" w:ascii="宋体" w:hAnsi="宋体"/>
          <w:sz w:val="24"/>
        </w:rPr>
        <w:t>[包括招标公告中要求提供的资格（资质）证明材料]</w:t>
      </w:r>
    </w:p>
    <w:p w14:paraId="5D02ECC5">
      <w:pPr>
        <w:spacing w:line="440" w:lineRule="exact"/>
        <w:ind w:right="71" w:firstLine="480" w:firstLineChars="200"/>
        <w:rPr>
          <w:rFonts w:ascii="宋体" w:hAnsi="宋体"/>
          <w:sz w:val="24"/>
        </w:rPr>
      </w:pPr>
      <w:r>
        <w:rPr>
          <w:rFonts w:hint="eastAsia" w:ascii="宋体" w:hAnsi="宋体"/>
          <w:sz w:val="24"/>
        </w:rPr>
        <w:t>7</w:t>
      </w:r>
      <w:r>
        <w:rPr>
          <w:rFonts w:ascii="宋体" w:hAnsi="宋体"/>
          <w:sz w:val="24"/>
        </w:rPr>
        <w:t>．招标文件要求提交的其他文件</w:t>
      </w:r>
    </w:p>
    <w:p w14:paraId="4C0C01D3">
      <w:pPr>
        <w:spacing w:line="440" w:lineRule="exact"/>
        <w:ind w:right="71" w:firstLine="480" w:firstLineChars="200"/>
        <w:rPr>
          <w:rFonts w:ascii="宋体" w:hAnsi="宋体"/>
          <w:sz w:val="24"/>
        </w:rPr>
      </w:pPr>
      <w:r>
        <w:rPr>
          <w:rFonts w:hint="eastAsia" w:ascii="宋体" w:hAnsi="宋体"/>
          <w:sz w:val="24"/>
        </w:rPr>
        <w:t>8．投标诚信承诺书</w:t>
      </w:r>
    </w:p>
    <w:p w14:paraId="477A4E4E">
      <w:pPr>
        <w:spacing w:line="440" w:lineRule="exact"/>
        <w:ind w:right="71" w:firstLine="480" w:firstLineChars="200"/>
        <w:rPr>
          <w:rFonts w:ascii="宋体" w:hAnsi="宋体"/>
          <w:sz w:val="24"/>
        </w:rPr>
      </w:pPr>
      <w:r>
        <w:rPr>
          <w:rFonts w:ascii="宋体" w:hAnsi="宋体"/>
          <w:sz w:val="24"/>
        </w:rPr>
        <w:t>在此，签字代表宣布同意如下：</w:t>
      </w:r>
    </w:p>
    <w:p w14:paraId="3E04B50D">
      <w:pPr>
        <w:spacing w:line="440" w:lineRule="exact"/>
        <w:ind w:right="71" w:firstLine="480" w:firstLineChars="200"/>
        <w:rPr>
          <w:rFonts w:ascii="宋体" w:hAnsi="宋体"/>
          <w:sz w:val="24"/>
        </w:rPr>
      </w:pPr>
      <w:r>
        <w:rPr>
          <w:rFonts w:ascii="宋体" w:hAnsi="宋体"/>
          <w:sz w:val="24"/>
        </w:rPr>
        <w:t>1．</w:t>
      </w:r>
      <w:r>
        <w:rPr>
          <w:rFonts w:hint="eastAsia" w:ascii="宋体" w:hAnsi="宋体"/>
          <w:sz w:val="24"/>
        </w:rPr>
        <w:t>我方完全了解在本项目招标公告中公布的采购预算，并承诺各包件的投标价不超预算。</w:t>
      </w:r>
      <w:r>
        <w:rPr>
          <w:rFonts w:ascii="宋体" w:hAnsi="宋体"/>
          <w:sz w:val="24"/>
        </w:rPr>
        <w:t>所附投标一览表中规定的</w:t>
      </w:r>
      <w:r>
        <w:rPr>
          <w:rFonts w:hint="eastAsia" w:ascii="宋体" w:hAnsi="宋体"/>
          <w:sz w:val="24"/>
        </w:rPr>
        <w:t>各包件</w:t>
      </w:r>
      <w:r>
        <w:rPr>
          <w:rFonts w:ascii="宋体" w:hAnsi="宋体"/>
          <w:sz w:val="24"/>
        </w:rPr>
        <w:t>应提供和交付的服务</w:t>
      </w:r>
      <w:r>
        <w:rPr>
          <w:rFonts w:hint="eastAsia" w:ascii="宋体" w:hAnsi="宋体"/>
          <w:sz w:val="24"/>
        </w:rPr>
        <w:t>的</w:t>
      </w:r>
      <w:r>
        <w:rPr>
          <w:rFonts w:ascii="宋体" w:hAnsi="宋体"/>
          <w:sz w:val="24"/>
        </w:rPr>
        <w:t>投标价为：</w:t>
      </w:r>
    </w:p>
    <w:p w14:paraId="018233EA">
      <w:pPr>
        <w:spacing w:line="440" w:lineRule="exact"/>
        <w:ind w:right="71" w:firstLine="720" w:firstLineChars="300"/>
        <w:rPr>
          <w:rFonts w:ascii="宋体" w:hAnsi="宋体"/>
          <w:sz w:val="24"/>
        </w:rPr>
      </w:pPr>
      <w:r>
        <w:rPr>
          <w:rFonts w:ascii="宋体" w:hAnsi="宋体"/>
          <w:sz w:val="24"/>
        </w:rPr>
        <w:t xml:space="preserve"> </w:t>
      </w:r>
      <w:r>
        <w:rPr>
          <w:rFonts w:ascii="宋体" w:hAnsi="宋体"/>
          <w:sz w:val="24"/>
          <w:u w:val="single"/>
        </w:rPr>
        <w:t xml:space="preserve">               </w:t>
      </w:r>
      <w:r>
        <w:rPr>
          <w:rFonts w:ascii="宋体" w:hAnsi="宋体"/>
          <w:sz w:val="24"/>
        </w:rPr>
        <w:t>（以人民币元为单位，用文字和数字分别表示）。</w:t>
      </w:r>
    </w:p>
    <w:p w14:paraId="341FC539">
      <w:pPr>
        <w:spacing w:line="440" w:lineRule="exact"/>
        <w:ind w:right="71" w:firstLine="480" w:firstLineChars="200"/>
        <w:rPr>
          <w:rFonts w:ascii="宋体" w:hAnsi="宋体"/>
          <w:sz w:val="24"/>
        </w:rPr>
      </w:pPr>
      <w:r>
        <w:rPr>
          <w:rFonts w:ascii="宋体" w:hAnsi="宋体"/>
          <w:sz w:val="24"/>
        </w:rPr>
        <w:t>2．我方将按招标文件的规定履行合同责任和义务。</w:t>
      </w:r>
    </w:p>
    <w:p w14:paraId="0E9B0372">
      <w:pPr>
        <w:spacing w:line="440" w:lineRule="exact"/>
        <w:ind w:right="71" w:firstLine="480" w:firstLineChars="200"/>
        <w:rPr>
          <w:rFonts w:ascii="宋体" w:hAnsi="宋体"/>
          <w:sz w:val="24"/>
        </w:rPr>
      </w:pPr>
      <w:r>
        <w:rPr>
          <w:rFonts w:ascii="宋体" w:hAnsi="宋体"/>
          <w:sz w:val="24"/>
        </w:rPr>
        <w:t>3．我方已详细审查全部招标文件，包括澄清文件（如有的话）以及全部参考资料和有关附件</w:t>
      </w:r>
      <w:r>
        <w:rPr>
          <w:rFonts w:hint="eastAsia" w:ascii="宋体" w:hAnsi="宋体"/>
          <w:sz w:val="24"/>
        </w:rPr>
        <w:t>，我方</w:t>
      </w:r>
      <w:r>
        <w:rPr>
          <w:rFonts w:ascii="宋体" w:hAnsi="宋体"/>
          <w:sz w:val="24"/>
        </w:rPr>
        <w:t>完全理解并同意放弃对这方面有不明及误解的权利</w:t>
      </w:r>
      <w:r>
        <w:rPr>
          <w:rFonts w:hint="eastAsia" w:ascii="宋体" w:hAnsi="宋体"/>
          <w:sz w:val="24"/>
        </w:rPr>
        <w:t>。</w:t>
      </w:r>
    </w:p>
    <w:p w14:paraId="3C4F4AEA">
      <w:pPr>
        <w:spacing w:line="440" w:lineRule="exact"/>
        <w:ind w:right="71" w:firstLine="480" w:firstLineChars="200"/>
        <w:rPr>
          <w:rFonts w:ascii="宋体" w:hAnsi="宋体"/>
          <w:sz w:val="24"/>
        </w:rPr>
      </w:pPr>
      <w:r>
        <w:rPr>
          <w:rFonts w:ascii="宋体" w:hAnsi="宋体"/>
          <w:sz w:val="24"/>
        </w:rPr>
        <w:t>4．我方</w:t>
      </w:r>
      <w:r>
        <w:rPr>
          <w:rFonts w:hint="eastAsia" w:ascii="宋体" w:hAnsi="宋体"/>
          <w:sz w:val="24"/>
        </w:rPr>
        <w:t>接受本项目招标文件“投标资料表”中所规定的投标</w:t>
      </w:r>
      <w:r>
        <w:rPr>
          <w:rFonts w:ascii="宋体" w:hAnsi="宋体"/>
          <w:sz w:val="24"/>
        </w:rPr>
        <w:t>有效期。。</w:t>
      </w:r>
    </w:p>
    <w:p w14:paraId="19E13610">
      <w:pPr>
        <w:spacing w:line="440" w:lineRule="exact"/>
        <w:ind w:right="71" w:firstLine="480" w:firstLineChars="200"/>
        <w:rPr>
          <w:rFonts w:ascii="宋体" w:hAnsi="宋体"/>
          <w:sz w:val="24"/>
        </w:rPr>
      </w:pPr>
      <w:r>
        <w:rPr>
          <w:rFonts w:ascii="宋体" w:hAnsi="宋体"/>
          <w:sz w:val="24"/>
        </w:rPr>
        <w:t>5．我方同意提供按照贵方可能要求的与其投标有关的一切数据或资料，完全理解贵方不一定要接受最低价的投标或收到的任何投标</w:t>
      </w:r>
      <w:r>
        <w:rPr>
          <w:rFonts w:hint="eastAsia" w:ascii="宋体" w:hAnsi="宋体"/>
          <w:sz w:val="24"/>
        </w:rPr>
        <w:t>，完全理解并接受招标人和招标机构对评标资料保密且不解释落标原因。</w:t>
      </w:r>
    </w:p>
    <w:p w14:paraId="5792D396">
      <w:pPr>
        <w:spacing w:line="440" w:lineRule="exact"/>
        <w:ind w:right="71" w:firstLine="480" w:firstLineChars="200"/>
        <w:rPr>
          <w:rFonts w:ascii="宋体" w:hAnsi="宋体"/>
          <w:sz w:val="24"/>
        </w:rPr>
      </w:pPr>
      <w:r>
        <w:rPr>
          <w:rFonts w:hint="eastAsia" w:ascii="宋体" w:hAnsi="宋体"/>
          <w:sz w:val="24"/>
        </w:rPr>
        <w:t>6．我方已按照本项目招标文件中所附的《资格（资质）性检查表》以及《符合性检查表》进行了自查，对招标机构根据《资格（资质）性检查表》判定无效投标以及评标委员会根据《符合性检查表》判定非实质性响应投标无任何异议。</w:t>
      </w:r>
    </w:p>
    <w:p w14:paraId="12C030F4">
      <w:pPr>
        <w:spacing w:line="440" w:lineRule="exact"/>
        <w:ind w:right="71" w:firstLine="480" w:firstLineChars="200"/>
        <w:rPr>
          <w:rFonts w:ascii="宋体" w:hAnsi="宋体"/>
          <w:sz w:val="24"/>
        </w:rPr>
      </w:pPr>
      <w:r>
        <w:rPr>
          <w:rFonts w:hint="eastAsia" w:ascii="宋体" w:hAnsi="宋体"/>
          <w:sz w:val="24"/>
        </w:rPr>
        <w:t>7．我方同意按照《政府采购法》及相关法律法规的规定提出询问或质疑。我方已经充分行使了对招标要求提出质疑和澄清的权利，因此我方承诺不再对招标要求提出质疑。</w:t>
      </w:r>
    </w:p>
    <w:p w14:paraId="348A518C">
      <w:pPr>
        <w:spacing w:line="440" w:lineRule="exact"/>
        <w:ind w:right="71" w:firstLine="480" w:firstLineChars="200"/>
        <w:rPr>
          <w:rFonts w:ascii="宋体" w:hAnsi="宋体"/>
          <w:sz w:val="24"/>
        </w:rPr>
      </w:pPr>
      <w:r>
        <w:rPr>
          <w:rFonts w:hint="eastAsia" w:ascii="宋体" w:hAnsi="宋体"/>
          <w:sz w:val="24"/>
        </w:rPr>
        <w:t>8</w:t>
      </w:r>
      <w:r>
        <w:rPr>
          <w:rFonts w:ascii="宋体" w:hAnsi="宋体"/>
          <w:sz w:val="24"/>
        </w:rPr>
        <w:t>．与本投标有关的一切正式往来信函请寄：</w:t>
      </w:r>
    </w:p>
    <w:p w14:paraId="383440D4">
      <w:pPr>
        <w:spacing w:line="440" w:lineRule="exact"/>
        <w:ind w:right="74"/>
        <w:rPr>
          <w:rFonts w:ascii="宋体" w:hAnsi="宋体"/>
          <w:sz w:val="24"/>
        </w:rPr>
      </w:pPr>
      <w:r>
        <w:rPr>
          <w:rFonts w:ascii="宋体" w:hAnsi="宋体"/>
          <w:sz w:val="24"/>
        </w:rPr>
        <w:t xml:space="preserve">  </w:t>
      </w:r>
      <w:r>
        <w:rPr>
          <w:rFonts w:hint="eastAsia" w:ascii="宋体" w:hAnsi="宋体"/>
          <w:sz w:val="24"/>
        </w:rPr>
        <w:t xml:space="preserve">  地</w:t>
      </w:r>
      <w:r>
        <w:rPr>
          <w:rFonts w:ascii="宋体" w:hAnsi="宋体"/>
          <w:sz w:val="24"/>
        </w:rPr>
        <w:t xml:space="preserve">  </w:t>
      </w:r>
      <w:r>
        <w:rPr>
          <w:rFonts w:hint="eastAsia" w:ascii="宋体" w:hAnsi="宋体"/>
          <w:sz w:val="24"/>
        </w:rPr>
        <w:t>址：</w:t>
      </w:r>
      <w:r>
        <w:rPr>
          <w:rFonts w:ascii="宋体" w:hAnsi="宋体"/>
          <w:sz w:val="24"/>
        </w:rPr>
        <w:t xml:space="preserve"> </w:t>
      </w:r>
      <w:r>
        <w:rPr>
          <w:rFonts w:ascii="宋体" w:hAnsi="宋体"/>
          <w:sz w:val="24"/>
          <w:u w:val="single"/>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邮</w:t>
      </w:r>
      <w:r>
        <w:rPr>
          <w:rFonts w:ascii="宋体" w:hAnsi="宋体"/>
          <w:sz w:val="24"/>
        </w:rPr>
        <w:t xml:space="preserve">  </w:t>
      </w:r>
      <w:r>
        <w:rPr>
          <w:rFonts w:hint="eastAsia" w:ascii="宋体" w:hAnsi="宋体"/>
          <w:sz w:val="24"/>
        </w:rPr>
        <w:t xml:space="preserve">编： </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p>
    <w:p w14:paraId="30716B04">
      <w:pPr>
        <w:spacing w:line="440" w:lineRule="exact"/>
        <w:ind w:right="74" w:firstLine="480" w:firstLineChars="200"/>
        <w:rPr>
          <w:rFonts w:ascii="宋体" w:hAnsi="宋体"/>
          <w:sz w:val="24"/>
        </w:rPr>
      </w:pPr>
      <w:r>
        <w:rPr>
          <w:rFonts w:hint="eastAsia" w:ascii="宋体" w:hAnsi="宋体"/>
          <w:sz w:val="24"/>
        </w:rPr>
        <w:t>电</w:t>
      </w:r>
      <w:r>
        <w:rPr>
          <w:rFonts w:ascii="宋体" w:hAnsi="宋体"/>
          <w:sz w:val="24"/>
        </w:rPr>
        <w:t xml:space="preserve">  </w:t>
      </w:r>
      <w:r>
        <w:rPr>
          <w:rFonts w:hint="eastAsia" w:ascii="宋体" w:hAnsi="宋体"/>
          <w:sz w:val="24"/>
        </w:rPr>
        <w:t>话：</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传</w:t>
      </w:r>
      <w:r>
        <w:rPr>
          <w:rFonts w:ascii="宋体" w:hAnsi="宋体"/>
          <w:sz w:val="24"/>
        </w:rPr>
        <w:t xml:space="preserve">  </w:t>
      </w:r>
      <w:r>
        <w:rPr>
          <w:rFonts w:hint="eastAsia" w:ascii="宋体" w:hAnsi="宋体"/>
          <w:sz w:val="24"/>
        </w:rPr>
        <w:t xml:space="preserve">真： </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p>
    <w:p w14:paraId="18445AD1">
      <w:pPr>
        <w:spacing w:line="440" w:lineRule="exact"/>
        <w:ind w:right="74"/>
        <w:rPr>
          <w:rFonts w:ascii="宋体" w:hAnsi="宋体"/>
          <w:sz w:val="24"/>
        </w:rPr>
      </w:pPr>
      <w:r>
        <w:rPr>
          <w:rFonts w:hint="eastAsia" w:ascii="宋体" w:hAnsi="宋体"/>
          <w:sz w:val="24"/>
        </w:rPr>
        <w:t xml:space="preserve">    手  机： </w:t>
      </w:r>
      <w:r>
        <w:rPr>
          <w:rFonts w:hint="eastAsia" w:ascii="宋体" w:hAnsi="宋体"/>
          <w:sz w:val="24"/>
          <w:u w:val="single"/>
        </w:rPr>
        <w:t xml:space="preserve">                  </w:t>
      </w:r>
      <w:r>
        <w:rPr>
          <w:rFonts w:hint="eastAsia" w:ascii="宋体" w:hAnsi="宋体"/>
          <w:sz w:val="24"/>
        </w:rPr>
        <w:t xml:space="preserve">   电子邮件：</w:t>
      </w:r>
      <w:r>
        <w:rPr>
          <w:rFonts w:hint="eastAsia" w:ascii="宋体" w:hAnsi="宋体"/>
          <w:sz w:val="24"/>
          <w:u w:val="single"/>
        </w:rPr>
        <w:t xml:space="preserve">                     </w:t>
      </w:r>
      <w:r>
        <w:rPr>
          <w:rFonts w:hint="eastAsia" w:ascii="宋体" w:hAnsi="宋体"/>
          <w:sz w:val="24"/>
        </w:rPr>
        <w:t xml:space="preserve"> </w:t>
      </w:r>
    </w:p>
    <w:p w14:paraId="4E722B70">
      <w:pPr>
        <w:spacing w:line="440" w:lineRule="exact"/>
        <w:ind w:right="74" w:firstLine="600"/>
        <w:rPr>
          <w:rFonts w:ascii="宋体" w:hAnsi="宋体"/>
          <w:sz w:val="24"/>
        </w:rPr>
      </w:pPr>
    </w:p>
    <w:p w14:paraId="02E12073">
      <w:pPr>
        <w:spacing w:line="440" w:lineRule="exact"/>
        <w:ind w:right="74" w:firstLine="480" w:firstLineChars="200"/>
        <w:rPr>
          <w:rFonts w:ascii="宋体" w:hAnsi="宋体"/>
          <w:sz w:val="24"/>
        </w:rPr>
      </w:pPr>
      <w:r>
        <w:rPr>
          <w:rFonts w:hint="eastAsia" w:ascii="宋体" w:hAnsi="宋体"/>
          <w:sz w:val="24"/>
        </w:rPr>
        <w:t>投标人法人授权代表签字</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p>
    <w:p w14:paraId="48CFAB81">
      <w:pPr>
        <w:spacing w:line="440" w:lineRule="exact"/>
        <w:ind w:right="74" w:firstLine="480" w:firstLineChars="200"/>
        <w:rPr>
          <w:rFonts w:ascii="宋体" w:hAnsi="宋体"/>
          <w:sz w:val="24"/>
        </w:rPr>
      </w:pPr>
      <w:r>
        <w:rPr>
          <w:rFonts w:hint="eastAsia" w:ascii="宋体" w:hAnsi="宋体"/>
          <w:sz w:val="24"/>
        </w:rPr>
        <w:t>投标人名称</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38C3EFFE">
      <w:pPr>
        <w:spacing w:line="440" w:lineRule="exact"/>
        <w:ind w:right="74" w:firstLine="480" w:firstLineChars="200"/>
        <w:rPr>
          <w:rFonts w:ascii="宋体" w:hAnsi="宋体"/>
          <w:sz w:val="24"/>
        </w:rPr>
      </w:pPr>
      <w:r>
        <w:rPr>
          <w:rFonts w:hint="eastAsia" w:ascii="宋体" w:hAnsi="宋体"/>
          <w:sz w:val="24"/>
        </w:rPr>
        <w:t>公    章</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p>
    <w:p w14:paraId="44F863E4">
      <w:pPr>
        <w:spacing w:line="440" w:lineRule="exact"/>
        <w:ind w:right="74"/>
        <w:rPr>
          <w:rFonts w:ascii="宋体" w:hAnsi="宋体"/>
          <w:sz w:val="24"/>
        </w:rPr>
      </w:pPr>
      <w:r>
        <w:rPr>
          <w:rFonts w:ascii="宋体" w:hAnsi="宋体"/>
          <w:sz w:val="24"/>
        </w:rPr>
        <w:t xml:space="preserve">  </w:t>
      </w:r>
      <w:r>
        <w:rPr>
          <w:rFonts w:hint="eastAsia" w:ascii="宋体" w:hAnsi="宋体"/>
          <w:sz w:val="24"/>
        </w:rPr>
        <w:t xml:space="preserve">  日    期</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p>
    <w:p w14:paraId="4671E82E">
      <w:pPr>
        <w:spacing w:line="440" w:lineRule="exact"/>
        <w:ind w:right="71"/>
        <w:rPr>
          <w:rFonts w:ascii="宋体" w:hAnsi="宋体"/>
          <w:sz w:val="24"/>
          <w:u w:val="single"/>
        </w:rPr>
      </w:pPr>
      <w:r>
        <w:rPr>
          <w:rFonts w:hint="eastAsia" w:ascii="宋体" w:hAnsi="宋体"/>
          <w:sz w:val="24"/>
        </w:rPr>
        <w:t xml:space="preserve">    开户银行   </w:t>
      </w:r>
      <w:r>
        <w:rPr>
          <w:rFonts w:hint="eastAsia" w:ascii="宋体" w:hAnsi="宋体"/>
          <w:sz w:val="24"/>
          <w:u w:val="single"/>
        </w:rPr>
        <w:t xml:space="preserve">                         </w:t>
      </w:r>
    </w:p>
    <w:p w14:paraId="3B8B2CBD">
      <w:pPr>
        <w:spacing w:line="440" w:lineRule="exact"/>
        <w:ind w:right="71"/>
        <w:rPr>
          <w:rFonts w:ascii="宋体" w:hAnsi="宋体"/>
          <w:sz w:val="24"/>
        </w:rPr>
        <w:sectPr>
          <w:pgSz w:w="11906" w:h="16838"/>
          <w:pgMar w:top="1440" w:right="1797" w:bottom="1440" w:left="1797" w:header="851" w:footer="992" w:gutter="0"/>
          <w:cols w:space="425" w:num="1"/>
          <w:docGrid w:type="linesAndChars" w:linePitch="312" w:charSpace="0"/>
        </w:sectPr>
      </w:pPr>
      <w:r>
        <w:rPr>
          <w:rFonts w:hint="eastAsia" w:ascii="宋体" w:hAnsi="宋体"/>
          <w:sz w:val="24"/>
        </w:rPr>
        <w:t xml:space="preserve">    账    号   </w:t>
      </w:r>
      <w:r>
        <w:rPr>
          <w:rFonts w:hint="eastAsia" w:ascii="宋体" w:hAnsi="宋体"/>
          <w:sz w:val="24"/>
          <w:u w:val="single"/>
        </w:rPr>
        <w:t xml:space="preserve">                         </w:t>
      </w:r>
    </w:p>
    <w:p w14:paraId="24305323">
      <w:pPr>
        <w:pStyle w:val="2"/>
      </w:pPr>
      <w:bookmarkStart w:id="1" w:name="_Toc397599299"/>
      <w:r>
        <w:rPr>
          <w:rFonts w:hint="eastAsia"/>
        </w:rPr>
        <w:t>第二章 法定代表人授权书</w:t>
      </w:r>
      <w:bookmarkEnd w:id="1"/>
    </w:p>
    <w:p w14:paraId="3878A7BC">
      <w:pPr>
        <w:spacing w:line="440" w:lineRule="exact"/>
        <w:ind w:right="71" w:hanging="2"/>
        <w:rPr>
          <w:rFonts w:ascii="宋体" w:hAnsi="宋体"/>
          <w:sz w:val="24"/>
        </w:rPr>
      </w:pPr>
      <w:r>
        <w:rPr>
          <w:rFonts w:hint="eastAsia" w:ascii="宋体" w:hAnsi="宋体"/>
          <w:sz w:val="24"/>
        </w:rPr>
        <w:t xml:space="preserve">   本授权书声明：注册于（地址）的（公司名称）的在下面签字的（法定代表人姓名、职务）代表本公司授权（单位名称）的在下面签字的（被授权人的姓名、职务）为本公司的合法代理人，参加（项目名称）的投标，以本公司名义处理一切与之有关的事务。</w:t>
      </w:r>
    </w:p>
    <w:p w14:paraId="34B457C6">
      <w:pPr>
        <w:spacing w:line="440" w:lineRule="exact"/>
        <w:ind w:right="71" w:hanging="2"/>
        <w:rPr>
          <w:rFonts w:ascii="宋体" w:hAnsi="宋体"/>
          <w:sz w:val="24"/>
        </w:rPr>
      </w:pPr>
      <w:r>
        <w:rPr>
          <w:rFonts w:hint="eastAsia" w:ascii="宋体" w:hAnsi="宋体"/>
          <w:sz w:val="24"/>
        </w:rPr>
        <w:t xml:space="preserve">    本授权书于</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日签字生效，至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日失效。特此声明。</w:t>
      </w:r>
    </w:p>
    <w:p w14:paraId="6BF06EE4">
      <w:pPr>
        <w:spacing w:line="440" w:lineRule="exact"/>
        <w:ind w:right="71" w:hanging="2"/>
        <w:rPr>
          <w:rFonts w:ascii="宋体" w:hAnsi="宋体"/>
          <w:sz w:val="24"/>
        </w:rPr>
      </w:pPr>
    </w:p>
    <w:p w14:paraId="6CAD45C7">
      <w:pPr>
        <w:spacing w:line="440" w:lineRule="exact"/>
        <w:ind w:right="71" w:hanging="2"/>
        <w:rPr>
          <w:rFonts w:ascii="宋体" w:hAnsi="宋体"/>
          <w:sz w:val="24"/>
          <w:u w:val="single"/>
        </w:rPr>
      </w:pPr>
      <w:r>
        <w:rPr>
          <w:rFonts w:hint="eastAsia" w:ascii="宋体" w:hAnsi="宋体"/>
          <w:sz w:val="24"/>
        </w:rPr>
        <w:t xml:space="preserve">法定代表人签字或盖章  </w:t>
      </w:r>
      <w:r>
        <w:rPr>
          <w:rFonts w:hint="eastAsia" w:ascii="宋体" w:hAnsi="宋体"/>
          <w:sz w:val="24"/>
          <w:u w:val="single"/>
        </w:rPr>
        <w:t xml:space="preserve">                </w:t>
      </w:r>
    </w:p>
    <w:p w14:paraId="1DF93E48">
      <w:pPr>
        <w:spacing w:line="440" w:lineRule="exact"/>
        <w:ind w:right="71" w:hanging="2"/>
        <w:rPr>
          <w:rFonts w:ascii="宋体" w:hAnsi="宋体"/>
          <w:sz w:val="24"/>
          <w:u w:val="single"/>
        </w:rPr>
      </w:pPr>
      <w:r>
        <w:rPr>
          <w:rFonts w:hint="eastAsia" w:ascii="宋体" w:hAnsi="宋体"/>
          <w:sz w:val="24"/>
        </w:rPr>
        <w:t xml:space="preserve">被授权人签字或盖章 </w:t>
      </w:r>
      <w:r>
        <w:rPr>
          <w:rFonts w:hint="eastAsia" w:ascii="宋体" w:hAnsi="宋体"/>
          <w:sz w:val="24"/>
          <w:u w:val="single"/>
        </w:rPr>
        <w:t xml:space="preserve">                   </w:t>
      </w:r>
    </w:p>
    <w:p w14:paraId="5671D35F">
      <w:pPr>
        <w:spacing w:line="440" w:lineRule="exact"/>
        <w:ind w:right="71" w:hanging="2"/>
        <w:rPr>
          <w:rFonts w:ascii="宋体" w:hAnsi="宋体"/>
          <w:sz w:val="24"/>
          <w:u w:val="single"/>
        </w:rPr>
      </w:pPr>
      <w:r>
        <w:rPr>
          <w:rFonts w:hint="eastAsia" w:ascii="宋体" w:hAnsi="宋体"/>
          <w:sz w:val="24"/>
        </w:rPr>
        <w:t xml:space="preserve">投标人名称  </w:t>
      </w:r>
      <w:r>
        <w:rPr>
          <w:rFonts w:hint="eastAsia" w:ascii="宋体" w:hAnsi="宋体"/>
          <w:sz w:val="24"/>
          <w:u w:val="single"/>
        </w:rPr>
        <w:t xml:space="preserve">                </w:t>
      </w:r>
      <w:r>
        <w:rPr>
          <w:rFonts w:ascii="宋体" w:hAnsi="宋体"/>
          <w:sz w:val="24"/>
          <w:u w:val="single"/>
        </w:rPr>
        <w:t xml:space="preserve">          </w:t>
      </w:r>
    </w:p>
    <w:p w14:paraId="3CE29826">
      <w:pPr>
        <w:spacing w:line="440" w:lineRule="exact"/>
        <w:ind w:right="71" w:hanging="2"/>
        <w:rPr>
          <w:rFonts w:ascii="宋体" w:hAnsi="宋体"/>
          <w:sz w:val="24"/>
        </w:rPr>
        <w:sectPr>
          <w:pgSz w:w="11907" w:h="16840"/>
          <w:pgMar w:top="1134" w:right="1361" w:bottom="1134" w:left="1361" w:header="851" w:footer="992" w:gutter="0"/>
          <w:cols w:space="425" w:num="1"/>
          <w:docGrid w:linePitch="312" w:charSpace="0"/>
        </w:sectPr>
      </w:pPr>
      <w:r>
        <w:rPr>
          <w:rFonts w:hint="eastAsia" w:ascii="宋体" w:hAnsi="宋体"/>
          <w:sz w:val="24"/>
        </w:rPr>
        <w:t>（盖章）</w:t>
      </w:r>
    </w:p>
    <w:p w14:paraId="267A2D42">
      <w:pPr>
        <w:pStyle w:val="2"/>
      </w:pPr>
      <w:bookmarkStart w:id="2" w:name="_Toc397599300"/>
      <w:r>
        <w:rPr>
          <w:rFonts w:hint="eastAsia"/>
        </w:rPr>
        <w:t>第三章 报价表</w:t>
      </w:r>
      <w:bookmarkEnd w:id="2"/>
    </w:p>
    <w:p w14:paraId="0B25AB33">
      <w:pPr>
        <w:spacing w:line="500" w:lineRule="exact"/>
        <w:ind w:right="71"/>
        <w:jc w:val="center"/>
        <w:rPr>
          <w:rFonts w:ascii="黑体" w:eastAsia="黑体"/>
          <w:spacing w:val="4"/>
          <w:sz w:val="24"/>
        </w:rPr>
      </w:pPr>
      <w:r>
        <w:rPr>
          <w:rFonts w:hint="eastAsia"/>
        </w:rPr>
        <w:t xml:space="preserve">  </w:t>
      </w:r>
      <w:r>
        <w:rPr>
          <w:rFonts w:hint="eastAsia" w:ascii="黑体" w:eastAsia="黑体"/>
          <w:spacing w:val="4"/>
          <w:sz w:val="32"/>
          <w:szCs w:val="32"/>
        </w:rPr>
        <w:t>投标报价一览表</w:t>
      </w:r>
    </w:p>
    <w:p w14:paraId="39D7DF1B">
      <w:pPr>
        <w:spacing w:line="440" w:lineRule="exact"/>
        <w:ind w:right="74"/>
        <w:rPr>
          <w:rFonts w:ascii="仿宋_GB2312" w:eastAsia="仿宋_GB2312"/>
          <w:spacing w:val="4"/>
          <w:sz w:val="24"/>
        </w:rPr>
      </w:pPr>
      <w:r>
        <w:rPr>
          <w:rFonts w:hint="eastAsia" w:ascii="仿宋_GB2312" w:eastAsia="仿宋_GB2312"/>
          <w:spacing w:val="4"/>
          <w:sz w:val="24"/>
        </w:rPr>
        <w:t xml:space="preserve"> 包件：</w:t>
      </w:r>
      <w:r>
        <w:rPr>
          <w:rFonts w:hint="eastAsia" w:ascii="仿宋_GB2312" w:eastAsia="仿宋_GB2312"/>
          <w:spacing w:val="4"/>
          <w:sz w:val="24"/>
          <w:u w:val="single"/>
        </w:rPr>
        <w:t xml:space="preserve">  / </w:t>
      </w:r>
      <w:r>
        <w:rPr>
          <w:rFonts w:hint="eastAsia" w:ascii="仿宋_GB2312" w:eastAsia="仿宋_GB2312"/>
          <w:spacing w:val="4"/>
          <w:sz w:val="24"/>
        </w:rPr>
        <w:t xml:space="preserve">                                                                                 </w:t>
      </w:r>
      <w:r>
        <w:rPr>
          <w:rFonts w:hint="eastAsia" w:ascii="楷体_GB2312" w:eastAsia="楷体_GB2312"/>
          <w:spacing w:val="4"/>
          <w:sz w:val="24"/>
        </w:rPr>
        <w:t>单位：万元（人民币）</w:t>
      </w:r>
    </w:p>
    <w:tbl>
      <w:tblPr>
        <w:tblStyle w:val="40"/>
        <w:tblW w:w="144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2203"/>
        <w:gridCol w:w="1796"/>
        <w:gridCol w:w="992"/>
        <w:gridCol w:w="1984"/>
        <w:gridCol w:w="1985"/>
        <w:gridCol w:w="2410"/>
        <w:gridCol w:w="2126"/>
      </w:tblGrid>
      <w:tr w14:paraId="4EA7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0CDEE7AE">
            <w:pPr>
              <w:spacing w:line="440" w:lineRule="exact"/>
              <w:ind w:right="71"/>
              <w:jc w:val="center"/>
              <w:rPr>
                <w:rFonts w:eastAsia="仿宋_GB2312"/>
                <w:b/>
                <w:bCs/>
                <w:sz w:val="24"/>
                <w:szCs w:val="22"/>
              </w:rPr>
            </w:pPr>
            <w:r>
              <w:rPr>
                <w:rFonts w:hint="eastAsia" w:eastAsia="仿宋_GB2312"/>
                <w:b/>
                <w:bCs/>
                <w:sz w:val="24"/>
                <w:szCs w:val="22"/>
              </w:rPr>
              <w:t>序号</w:t>
            </w:r>
          </w:p>
        </w:tc>
        <w:tc>
          <w:tcPr>
            <w:tcW w:w="2203" w:type="dxa"/>
          </w:tcPr>
          <w:p w14:paraId="1ABFE17F">
            <w:pPr>
              <w:spacing w:line="440" w:lineRule="exact"/>
              <w:ind w:right="71"/>
              <w:jc w:val="center"/>
              <w:rPr>
                <w:rFonts w:eastAsia="仿宋_GB2312"/>
                <w:b/>
                <w:bCs/>
                <w:sz w:val="24"/>
                <w:szCs w:val="22"/>
              </w:rPr>
            </w:pPr>
            <w:r>
              <w:rPr>
                <w:rFonts w:hint="eastAsia" w:eastAsia="仿宋_GB2312"/>
                <w:b/>
                <w:bCs/>
                <w:sz w:val="24"/>
                <w:szCs w:val="22"/>
              </w:rPr>
              <w:t>服务的分项名称</w:t>
            </w:r>
          </w:p>
        </w:tc>
        <w:tc>
          <w:tcPr>
            <w:tcW w:w="1796" w:type="dxa"/>
          </w:tcPr>
          <w:p w14:paraId="5E5F0865">
            <w:pPr>
              <w:spacing w:line="440" w:lineRule="exact"/>
              <w:ind w:right="71"/>
              <w:jc w:val="center"/>
              <w:rPr>
                <w:rFonts w:eastAsia="仿宋_GB2312"/>
                <w:b/>
                <w:bCs/>
                <w:sz w:val="24"/>
                <w:szCs w:val="22"/>
              </w:rPr>
            </w:pPr>
            <w:r>
              <w:rPr>
                <w:rFonts w:hint="eastAsia" w:eastAsia="仿宋_GB2312"/>
                <w:b/>
                <w:bCs/>
                <w:sz w:val="24"/>
                <w:szCs w:val="22"/>
              </w:rPr>
              <w:t>服务具体内容</w:t>
            </w:r>
          </w:p>
        </w:tc>
        <w:tc>
          <w:tcPr>
            <w:tcW w:w="992" w:type="dxa"/>
          </w:tcPr>
          <w:p w14:paraId="21223200">
            <w:pPr>
              <w:spacing w:line="440" w:lineRule="exact"/>
              <w:ind w:left="243" w:right="71" w:hanging="243" w:hangingChars="101"/>
              <w:jc w:val="center"/>
              <w:rPr>
                <w:rFonts w:eastAsia="仿宋_GB2312"/>
                <w:b/>
                <w:bCs/>
                <w:sz w:val="24"/>
                <w:szCs w:val="22"/>
              </w:rPr>
            </w:pPr>
            <w:r>
              <w:rPr>
                <w:rFonts w:hint="eastAsia" w:eastAsia="仿宋_GB2312"/>
                <w:b/>
                <w:bCs/>
                <w:sz w:val="24"/>
                <w:szCs w:val="22"/>
              </w:rPr>
              <w:t>数量</w:t>
            </w:r>
          </w:p>
        </w:tc>
        <w:tc>
          <w:tcPr>
            <w:tcW w:w="1984" w:type="dxa"/>
          </w:tcPr>
          <w:p w14:paraId="73A7D256">
            <w:pPr>
              <w:spacing w:line="440" w:lineRule="exact"/>
              <w:ind w:left="243" w:right="71" w:hanging="243" w:hangingChars="101"/>
              <w:jc w:val="center"/>
              <w:rPr>
                <w:rFonts w:eastAsia="仿宋_GB2312"/>
                <w:b/>
                <w:bCs/>
                <w:sz w:val="24"/>
                <w:szCs w:val="22"/>
              </w:rPr>
            </w:pPr>
            <w:r>
              <w:rPr>
                <w:rFonts w:hint="eastAsia" w:eastAsia="仿宋_GB2312"/>
                <w:b/>
                <w:bCs/>
                <w:sz w:val="24"/>
                <w:szCs w:val="22"/>
              </w:rPr>
              <w:t>运维单价</w:t>
            </w:r>
          </w:p>
        </w:tc>
        <w:tc>
          <w:tcPr>
            <w:tcW w:w="1985" w:type="dxa"/>
          </w:tcPr>
          <w:p w14:paraId="174D6C2A">
            <w:pPr>
              <w:spacing w:line="440" w:lineRule="exact"/>
              <w:ind w:right="71"/>
              <w:jc w:val="center"/>
              <w:rPr>
                <w:rFonts w:eastAsia="仿宋_GB2312"/>
                <w:b/>
                <w:bCs/>
                <w:sz w:val="24"/>
                <w:szCs w:val="22"/>
              </w:rPr>
            </w:pPr>
            <w:r>
              <w:rPr>
                <w:rFonts w:hint="eastAsia" w:eastAsia="仿宋_GB2312"/>
                <w:b/>
                <w:bCs/>
                <w:sz w:val="24"/>
                <w:szCs w:val="22"/>
              </w:rPr>
              <w:t>运维总价</w:t>
            </w:r>
          </w:p>
        </w:tc>
        <w:tc>
          <w:tcPr>
            <w:tcW w:w="2410" w:type="dxa"/>
          </w:tcPr>
          <w:p w14:paraId="3479C9AC">
            <w:pPr>
              <w:spacing w:line="440" w:lineRule="exact"/>
              <w:ind w:right="71"/>
              <w:jc w:val="center"/>
              <w:rPr>
                <w:rFonts w:eastAsia="仿宋_GB2312"/>
                <w:b/>
                <w:bCs/>
                <w:sz w:val="24"/>
                <w:szCs w:val="22"/>
              </w:rPr>
            </w:pPr>
            <w:r>
              <w:rPr>
                <w:rFonts w:hint="eastAsia" w:eastAsia="仿宋_GB2312"/>
                <w:b/>
                <w:bCs/>
                <w:sz w:val="24"/>
                <w:szCs w:val="22"/>
              </w:rPr>
              <w:t>服务起迄日期</w:t>
            </w:r>
          </w:p>
        </w:tc>
        <w:tc>
          <w:tcPr>
            <w:tcW w:w="2126" w:type="dxa"/>
          </w:tcPr>
          <w:p w14:paraId="754DDADD">
            <w:pPr>
              <w:spacing w:line="440" w:lineRule="exact"/>
              <w:ind w:left="-107" w:leftChars="-51" w:right="71" w:firstLine="1"/>
              <w:jc w:val="center"/>
              <w:rPr>
                <w:rFonts w:eastAsia="仿宋_GB2312"/>
                <w:b/>
                <w:bCs/>
                <w:sz w:val="24"/>
                <w:szCs w:val="22"/>
              </w:rPr>
            </w:pPr>
            <w:r>
              <w:rPr>
                <w:rFonts w:hint="eastAsia" w:eastAsia="仿宋_GB2312"/>
                <w:b/>
                <w:bCs/>
                <w:sz w:val="24"/>
                <w:szCs w:val="22"/>
              </w:rPr>
              <w:t>备  注</w:t>
            </w:r>
          </w:p>
        </w:tc>
      </w:tr>
      <w:tr w14:paraId="3C5C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7FB91083">
            <w:pPr>
              <w:spacing w:line="440" w:lineRule="exact"/>
              <w:ind w:right="71"/>
              <w:jc w:val="center"/>
              <w:rPr>
                <w:rFonts w:ascii="仿宋_GB2312" w:eastAsia="仿宋_GB2312"/>
                <w:spacing w:val="4"/>
                <w:sz w:val="24"/>
              </w:rPr>
            </w:pPr>
            <w:r>
              <w:rPr>
                <w:rFonts w:hint="eastAsia" w:ascii="仿宋_GB2312" w:eastAsia="仿宋_GB2312"/>
                <w:spacing w:val="4"/>
                <w:sz w:val="24"/>
              </w:rPr>
              <w:t>1</w:t>
            </w:r>
          </w:p>
        </w:tc>
        <w:tc>
          <w:tcPr>
            <w:tcW w:w="2203" w:type="dxa"/>
          </w:tcPr>
          <w:p w14:paraId="0BE3AFAC">
            <w:pPr>
              <w:spacing w:line="440" w:lineRule="exact"/>
              <w:ind w:right="71"/>
              <w:jc w:val="center"/>
              <w:rPr>
                <w:rFonts w:ascii="仿宋_GB2312" w:eastAsia="仿宋_GB2312"/>
                <w:spacing w:val="4"/>
                <w:sz w:val="24"/>
              </w:rPr>
            </w:pPr>
            <w:r>
              <w:rPr>
                <w:rFonts w:hint="eastAsia" w:ascii="仿宋_GB2312" w:eastAsia="仿宋_GB2312"/>
                <w:spacing w:val="4"/>
                <w:sz w:val="24"/>
              </w:rPr>
              <w:t>硬件设备维护</w:t>
            </w:r>
          </w:p>
        </w:tc>
        <w:tc>
          <w:tcPr>
            <w:tcW w:w="1796" w:type="dxa"/>
          </w:tcPr>
          <w:p w14:paraId="5480BC70">
            <w:pPr>
              <w:spacing w:line="440" w:lineRule="exact"/>
              <w:ind w:right="71"/>
              <w:jc w:val="center"/>
              <w:rPr>
                <w:rFonts w:ascii="仿宋_GB2312" w:eastAsia="仿宋_GB2312"/>
                <w:spacing w:val="4"/>
                <w:sz w:val="24"/>
              </w:rPr>
            </w:pPr>
          </w:p>
        </w:tc>
        <w:tc>
          <w:tcPr>
            <w:tcW w:w="992" w:type="dxa"/>
          </w:tcPr>
          <w:p w14:paraId="12E07006">
            <w:pPr>
              <w:spacing w:line="440" w:lineRule="exact"/>
              <w:ind w:right="71"/>
              <w:jc w:val="center"/>
              <w:rPr>
                <w:rFonts w:ascii="仿宋_GB2312" w:eastAsia="仿宋_GB2312"/>
                <w:spacing w:val="4"/>
                <w:sz w:val="24"/>
              </w:rPr>
            </w:pPr>
          </w:p>
        </w:tc>
        <w:tc>
          <w:tcPr>
            <w:tcW w:w="1984" w:type="dxa"/>
          </w:tcPr>
          <w:p w14:paraId="53AE5615">
            <w:pPr>
              <w:spacing w:line="440" w:lineRule="exact"/>
              <w:ind w:right="71"/>
              <w:jc w:val="center"/>
              <w:rPr>
                <w:rFonts w:ascii="仿宋_GB2312" w:eastAsia="仿宋_GB2312"/>
                <w:spacing w:val="4"/>
                <w:sz w:val="24"/>
              </w:rPr>
            </w:pPr>
          </w:p>
        </w:tc>
        <w:tc>
          <w:tcPr>
            <w:tcW w:w="1985" w:type="dxa"/>
          </w:tcPr>
          <w:p w14:paraId="47993612">
            <w:pPr>
              <w:spacing w:line="440" w:lineRule="exact"/>
              <w:ind w:right="71"/>
              <w:jc w:val="center"/>
              <w:rPr>
                <w:rFonts w:ascii="仿宋_GB2312" w:eastAsia="仿宋_GB2312"/>
                <w:spacing w:val="4"/>
                <w:sz w:val="24"/>
              </w:rPr>
            </w:pPr>
          </w:p>
        </w:tc>
        <w:tc>
          <w:tcPr>
            <w:tcW w:w="2410" w:type="dxa"/>
            <w:vMerge w:val="restart"/>
            <w:vAlign w:val="center"/>
          </w:tcPr>
          <w:p w14:paraId="3C24F30C">
            <w:pPr>
              <w:spacing w:line="440" w:lineRule="exact"/>
              <w:ind w:right="71"/>
              <w:jc w:val="center"/>
              <w:rPr>
                <w:rFonts w:ascii="仿宋_GB2312" w:eastAsia="仿宋_GB2312"/>
                <w:spacing w:val="4"/>
                <w:sz w:val="24"/>
              </w:rPr>
            </w:pPr>
            <w:r>
              <w:rPr>
                <w:rFonts w:hint="eastAsia" w:ascii="仿宋_GB2312" w:eastAsia="仿宋_GB2312"/>
                <w:spacing w:val="4"/>
                <w:sz w:val="24"/>
              </w:rPr>
              <w:t>自合同签订之日起一年</w:t>
            </w:r>
          </w:p>
        </w:tc>
        <w:tc>
          <w:tcPr>
            <w:tcW w:w="2126" w:type="dxa"/>
            <w:vMerge w:val="restart"/>
          </w:tcPr>
          <w:p w14:paraId="6805EB75">
            <w:pPr>
              <w:spacing w:line="440" w:lineRule="exact"/>
              <w:ind w:right="71"/>
              <w:rPr>
                <w:rFonts w:ascii="仿宋_GB2312" w:eastAsia="仿宋_GB2312"/>
                <w:spacing w:val="4"/>
                <w:sz w:val="24"/>
              </w:rPr>
            </w:pPr>
            <w:r>
              <w:rPr>
                <w:rFonts w:hint="eastAsia" w:ascii="仿宋_GB2312" w:eastAsia="仿宋_GB2312"/>
                <w:spacing w:val="4"/>
                <w:sz w:val="24"/>
              </w:rPr>
              <w:t>投标总价不得超过公布的预算金额（即人民币88万元）！</w:t>
            </w:r>
          </w:p>
        </w:tc>
      </w:tr>
      <w:tr w14:paraId="24296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2ECB6876">
            <w:pPr>
              <w:spacing w:line="440" w:lineRule="exact"/>
              <w:ind w:right="71"/>
              <w:jc w:val="center"/>
              <w:rPr>
                <w:rFonts w:ascii="仿宋_GB2312" w:eastAsia="仿宋_GB2312"/>
                <w:spacing w:val="4"/>
                <w:sz w:val="24"/>
              </w:rPr>
            </w:pPr>
            <w:r>
              <w:rPr>
                <w:rFonts w:hint="eastAsia" w:ascii="仿宋_GB2312" w:eastAsia="仿宋_GB2312"/>
                <w:spacing w:val="4"/>
                <w:sz w:val="24"/>
              </w:rPr>
              <w:t>2</w:t>
            </w:r>
          </w:p>
        </w:tc>
        <w:tc>
          <w:tcPr>
            <w:tcW w:w="2203" w:type="dxa"/>
          </w:tcPr>
          <w:p w14:paraId="468460E8">
            <w:pPr>
              <w:spacing w:line="440" w:lineRule="exact"/>
              <w:ind w:right="71"/>
              <w:jc w:val="center"/>
              <w:rPr>
                <w:rFonts w:ascii="仿宋_GB2312" w:eastAsia="仿宋_GB2312"/>
                <w:spacing w:val="4"/>
                <w:sz w:val="24"/>
              </w:rPr>
            </w:pPr>
            <w:r>
              <w:rPr>
                <w:rFonts w:hint="eastAsia" w:ascii="仿宋_GB2312" w:eastAsia="仿宋_GB2312"/>
                <w:spacing w:val="4"/>
                <w:sz w:val="24"/>
              </w:rPr>
              <w:t>软件及数据维护</w:t>
            </w:r>
          </w:p>
        </w:tc>
        <w:tc>
          <w:tcPr>
            <w:tcW w:w="1796" w:type="dxa"/>
          </w:tcPr>
          <w:p w14:paraId="2ECEB13C">
            <w:pPr>
              <w:spacing w:line="440" w:lineRule="exact"/>
              <w:ind w:right="71"/>
              <w:jc w:val="center"/>
              <w:rPr>
                <w:rFonts w:ascii="仿宋_GB2312" w:eastAsia="仿宋_GB2312"/>
                <w:spacing w:val="4"/>
                <w:sz w:val="24"/>
              </w:rPr>
            </w:pPr>
          </w:p>
        </w:tc>
        <w:tc>
          <w:tcPr>
            <w:tcW w:w="992" w:type="dxa"/>
          </w:tcPr>
          <w:p w14:paraId="4AD0904F">
            <w:pPr>
              <w:spacing w:line="440" w:lineRule="exact"/>
              <w:ind w:right="71"/>
              <w:jc w:val="center"/>
              <w:rPr>
                <w:rFonts w:ascii="仿宋_GB2312" w:eastAsia="仿宋_GB2312"/>
                <w:spacing w:val="4"/>
                <w:sz w:val="24"/>
              </w:rPr>
            </w:pPr>
          </w:p>
        </w:tc>
        <w:tc>
          <w:tcPr>
            <w:tcW w:w="1984" w:type="dxa"/>
          </w:tcPr>
          <w:p w14:paraId="6FB412FB">
            <w:pPr>
              <w:spacing w:line="440" w:lineRule="exact"/>
              <w:ind w:right="71"/>
              <w:jc w:val="center"/>
              <w:rPr>
                <w:rFonts w:ascii="仿宋_GB2312" w:eastAsia="仿宋_GB2312"/>
                <w:spacing w:val="4"/>
                <w:sz w:val="24"/>
              </w:rPr>
            </w:pPr>
          </w:p>
        </w:tc>
        <w:tc>
          <w:tcPr>
            <w:tcW w:w="1985" w:type="dxa"/>
          </w:tcPr>
          <w:p w14:paraId="1AC34BB1">
            <w:pPr>
              <w:spacing w:line="440" w:lineRule="exact"/>
              <w:ind w:right="71"/>
              <w:jc w:val="center"/>
              <w:rPr>
                <w:rFonts w:ascii="仿宋_GB2312" w:eastAsia="仿宋_GB2312"/>
                <w:spacing w:val="4"/>
                <w:sz w:val="24"/>
              </w:rPr>
            </w:pPr>
          </w:p>
        </w:tc>
        <w:tc>
          <w:tcPr>
            <w:tcW w:w="2410" w:type="dxa"/>
            <w:vMerge w:val="continue"/>
          </w:tcPr>
          <w:p w14:paraId="3D6A79D0">
            <w:pPr>
              <w:spacing w:line="440" w:lineRule="exact"/>
              <w:ind w:right="71"/>
              <w:jc w:val="center"/>
              <w:rPr>
                <w:rFonts w:ascii="仿宋_GB2312" w:eastAsia="仿宋_GB2312"/>
                <w:spacing w:val="4"/>
                <w:sz w:val="24"/>
              </w:rPr>
            </w:pPr>
          </w:p>
        </w:tc>
        <w:tc>
          <w:tcPr>
            <w:tcW w:w="2126" w:type="dxa"/>
            <w:vMerge w:val="continue"/>
          </w:tcPr>
          <w:p w14:paraId="02B0FEF7">
            <w:pPr>
              <w:spacing w:line="440" w:lineRule="exact"/>
              <w:ind w:right="71"/>
              <w:jc w:val="center"/>
              <w:rPr>
                <w:rFonts w:ascii="仿宋_GB2312" w:eastAsia="仿宋_GB2312"/>
                <w:spacing w:val="4"/>
                <w:sz w:val="24"/>
              </w:rPr>
            </w:pPr>
          </w:p>
        </w:tc>
      </w:tr>
      <w:tr w14:paraId="6EB0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6890F664">
            <w:pPr>
              <w:spacing w:line="440" w:lineRule="exact"/>
              <w:ind w:right="71"/>
              <w:jc w:val="center"/>
              <w:rPr>
                <w:rFonts w:ascii="仿宋_GB2312" w:eastAsia="仿宋_GB2312"/>
                <w:spacing w:val="4"/>
                <w:sz w:val="24"/>
              </w:rPr>
            </w:pPr>
            <w:r>
              <w:rPr>
                <w:rFonts w:hint="eastAsia" w:ascii="仿宋_GB2312" w:eastAsia="仿宋_GB2312"/>
                <w:spacing w:val="4"/>
                <w:sz w:val="24"/>
              </w:rPr>
              <w:t>3</w:t>
            </w:r>
          </w:p>
        </w:tc>
        <w:tc>
          <w:tcPr>
            <w:tcW w:w="2203" w:type="dxa"/>
          </w:tcPr>
          <w:p w14:paraId="5743E481">
            <w:pPr>
              <w:spacing w:line="440" w:lineRule="exact"/>
              <w:ind w:right="71"/>
              <w:jc w:val="center"/>
              <w:rPr>
                <w:rFonts w:ascii="仿宋_GB2312" w:eastAsia="仿宋_GB2312"/>
                <w:spacing w:val="4"/>
                <w:sz w:val="24"/>
              </w:rPr>
            </w:pPr>
          </w:p>
        </w:tc>
        <w:tc>
          <w:tcPr>
            <w:tcW w:w="1796" w:type="dxa"/>
          </w:tcPr>
          <w:p w14:paraId="3CF332C9">
            <w:pPr>
              <w:spacing w:line="440" w:lineRule="exact"/>
              <w:ind w:right="71"/>
              <w:jc w:val="center"/>
              <w:rPr>
                <w:rFonts w:ascii="仿宋_GB2312" w:eastAsia="仿宋_GB2312"/>
                <w:spacing w:val="4"/>
                <w:sz w:val="24"/>
              </w:rPr>
            </w:pPr>
          </w:p>
        </w:tc>
        <w:tc>
          <w:tcPr>
            <w:tcW w:w="992" w:type="dxa"/>
          </w:tcPr>
          <w:p w14:paraId="27D83EDE">
            <w:pPr>
              <w:spacing w:line="440" w:lineRule="exact"/>
              <w:ind w:right="71"/>
              <w:jc w:val="center"/>
              <w:rPr>
                <w:rFonts w:ascii="仿宋_GB2312" w:eastAsia="仿宋_GB2312"/>
                <w:spacing w:val="4"/>
                <w:sz w:val="24"/>
              </w:rPr>
            </w:pPr>
          </w:p>
        </w:tc>
        <w:tc>
          <w:tcPr>
            <w:tcW w:w="1984" w:type="dxa"/>
          </w:tcPr>
          <w:p w14:paraId="0CA1A1C6">
            <w:pPr>
              <w:spacing w:line="440" w:lineRule="exact"/>
              <w:ind w:right="71"/>
              <w:jc w:val="center"/>
              <w:rPr>
                <w:rFonts w:ascii="仿宋_GB2312" w:eastAsia="仿宋_GB2312"/>
                <w:spacing w:val="4"/>
                <w:sz w:val="24"/>
              </w:rPr>
            </w:pPr>
          </w:p>
        </w:tc>
        <w:tc>
          <w:tcPr>
            <w:tcW w:w="1985" w:type="dxa"/>
          </w:tcPr>
          <w:p w14:paraId="055EC71E">
            <w:pPr>
              <w:spacing w:line="440" w:lineRule="exact"/>
              <w:ind w:right="71"/>
              <w:jc w:val="center"/>
              <w:rPr>
                <w:rFonts w:ascii="仿宋_GB2312" w:eastAsia="仿宋_GB2312"/>
                <w:spacing w:val="4"/>
                <w:sz w:val="24"/>
              </w:rPr>
            </w:pPr>
          </w:p>
        </w:tc>
        <w:tc>
          <w:tcPr>
            <w:tcW w:w="2410" w:type="dxa"/>
            <w:vMerge w:val="continue"/>
          </w:tcPr>
          <w:p w14:paraId="71D8C6B1">
            <w:pPr>
              <w:spacing w:line="440" w:lineRule="exact"/>
              <w:ind w:right="71"/>
              <w:jc w:val="center"/>
              <w:rPr>
                <w:rFonts w:ascii="仿宋_GB2312" w:eastAsia="仿宋_GB2312"/>
                <w:spacing w:val="4"/>
                <w:sz w:val="24"/>
              </w:rPr>
            </w:pPr>
          </w:p>
        </w:tc>
        <w:tc>
          <w:tcPr>
            <w:tcW w:w="2126" w:type="dxa"/>
            <w:vMerge w:val="continue"/>
          </w:tcPr>
          <w:p w14:paraId="0E28F88D">
            <w:pPr>
              <w:spacing w:line="440" w:lineRule="exact"/>
              <w:ind w:right="71"/>
              <w:jc w:val="center"/>
              <w:rPr>
                <w:rFonts w:ascii="仿宋_GB2312" w:eastAsia="仿宋_GB2312"/>
                <w:spacing w:val="4"/>
                <w:sz w:val="24"/>
              </w:rPr>
            </w:pPr>
          </w:p>
        </w:tc>
      </w:tr>
      <w:tr w14:paraId="7F50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0B2A9655">
            <w:pPr>
              <w:spacing w:line="440" w:lineRule="exact"/>
              <w:ind w:right="71"/>
              <w:jc w:val="center"/>
              <w:rPr>
                <w:rFonts w:ascii="仿宋_GB2312" w:eastAsia="仿宋_GB2312"/>
                <w:spacing w:val="4"/>
                <w:sz w:val="24"/>
              </w:rPr>
            </w:pPr>
            <w:r>
              <w:rPr>
                <w:rFonts w:hint="eastAsia" w:ascii="仿宋_GB2312" w:eastAsia="仿宋_GB2312"/>
                <w:spacing w:val="4"/>
                <w:sz w:val="24"/>
              </w:rPr>
              <w:t>4</w:t>
            </w:r>
          </w:p>
        </w:tc>
        <w:tc>
          <w:tcPr>
            <w:tcW w:w="2203" w:type="dxa"/>
          </w:tcPr>
          <w:p w14:paraId="6091DA63">
            <w:pPr>
              <w:spacing w:line="440" w:lineRule="exact"/>
              <w:ind w:right="71"/>
              <w:jc w:val="center"/>
              <w:rPr>
                <w:rFonts w:ascii="仿宋_GB2312" w:eastAsia="仿宋_GB2312"/>
                <w:spacing w:val="4"/>
                <w:sz w:val="24"/>
              </w:rPr>
            </w:pPr>
          </w:p>
        </w:tc>
        <w:tc>
          <w:tcPr>
            <w:tcW w:w="1796" w:type="dxa"/>
          </w:tcPr>
          <w:p w14:paraId="10A0A14C">
            <w:pPr>
              <w:spacing w:line="440" w:lineRule="exact"/>
              <w:ind w:right="71"/>
              <w:jc w:val="center"/>
              <w:rPr>
                <w:rFonts w:ascii="仿宋_GB2312" w:eastAsia="仿宋_GB2312"/>
                <w:spacing w:val="4"/>
                <w:sz w:val="24"/>
              </w:rPr>
            </w:pPr>
          </w:p>
        </w:tc>
        <w:tc>
          <w:tcPr>
            <w:tcW w:w="992" w:type="dxa"/>
          </w:tcPr>
          <w:p w14:paraId="64A7BA51">
            <w:pPr>
              <w:spacing w:line="440" w:lineRule="exact"/>
              <w:ind w:right="71"/>
              <w:jc w:val="center"/>
              <w:rPr>
                <w:rFonts w:ascii="仿宋_GB2312" w:eastAsia="仿宋_GB2312"/>
                <w:spacing w:val="4"/>
                <w:sz w:val="24"/>
              </w:rPr>
            </w:pPr>
          </w:p>
        </w:tc>
        <w:tc>
          <w:tcPr>
            <w:tcW w:w="1984" w:type="dxa"/>
          </w:tcPr>
          <w:p w14:paraId="6988C837">
            <w:pPr>
              <w:spacing w:line="440" w:lineRule="exact"/>
              <w:ind w:right="71"/>
              <w:jc w:val="center"/>
              <w:rPr>
                <w:rFonts w:ascii="仿宋_GB2312" w:eastAsia="仿宋_GB2312"/>
                <w:spacing w:val="4"/>
                <w:sz w:val="24"/>
              </w:rPr>
            </w:pPr>
          </w:p>
        </w:tc>
        <w:tc>
          <w:tcPr>
            <w:tcW w:w="1985" w:type="dxa"/>
          </w:tcPr>
          <w:p w14:paraId="790B78CF">
            <w:pPr>
              <w:spacing w:line="440" w:lineRule="exact"/>
              <w:ind w:right="71"/>
              <w:jc w:val="center"/>
              <w:rPr>
                <w:rFonts w:ascii="仿宋_GB2312" w:eastAsia="仿宋_GB2312"/>
                <w:spacing w:val="4"/>
                <w:sz w:val="24"/>
              </w:rPr>
            </w:pPr>
          </w:p>
        </w:tc>
        <w:tc>
          <w:tcPr>
            <w:tcW w:w="2410" w:type="dxa"/>
            <w:vMerge w:val="continue"/>
          </w:tcPr>
          <w:p w14:paraId="4AA1C577">
            <w:pPr>
              <w:spacing w:line="440" w:lineRule="exact"/>
              <w:ind w:right="71"/>
              <w:jc w:val="center"/>
              <w:rPr>
                <w:rFonts w:ascii="仿宋_GB2312" w:eastAsia="仿宋_GB2312"/>
                <w:spacing w:val="4"/>
                <w:sz w:val="24"/>
              </w:rPr>
            </w:pPr>
          </w:p>
        </w:tc>
        <w:tc>
          <w:tcPr>
            <w:tcW w:w="2126" w:type="dxa"/>
            <w:vMerge w:val="continue"/>
          </w:tcPr>
          <w:p w14:paraId="61E79625">
            <w:pPr>
              <w:spacing w:line="440" w:lineRule="exact"/>
              <w:ind w:right="71"/>
              <w:jc w:val="center"/>
              <w:rPr>
                <w:rFonts w:ascii="仿宋_GB2312" w:eastAsia="仿宋_GB2312"/>
                <w:spacing w:val="4"/>
                <w:sz w:val="24"/>
              </w:rPr>
            </w:pPr>
          </w:p>
        </w:tc>
      </w:tr>
      <w:tr w14:paraId="7450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dxa"/>
          </w:tcPr>
          <w:p w14:paraId="156C8100">
            <w:pPr>
              <w:spacing w:line="440" w:lineRule="exact"/>
              <w:ind w:right="71"/>
              <w:jc w:val="center"/>
              <w:rPr>
                <w:rFonts w:ascii="仿宋_GB2312" w:eastAsia="仿宋_GB2312"/>
                <w:spacing w:val="4"/>
                <w:sz w:val="24"/>
              </w:rPr>
            </w:pPr>
            <w:r>
              <w:rPr>
                <w:rFonts w:ascii="仿宋_GB2312" w:eastAsia="仿宋_GB2312"/>
                <w:spacing w:val="4"/>
                <w:sz w:val="24"/>
              </w:rPr>
              <w:t>…</w:t>
            </w:r>
          </w:p>
        </w:tc>
        <w:tc>
          <w:tcPr>
            <w:tcW w:w="2203" w:type="dxa"/>
          </w:tcPr>
          <w:p w14:paraId="4BC5B72B">
            <w:pPr>
              <w:spacing w:line="440" w:lineRule="exact"/>
              <w:ind w:right="71"/>
              <w:jc w:val="center"/>
              <w:rPr>
                <w:rFonts w:ascii="仿宋_GB2312" w:eastAsia="仿宋_GB2312"/>
                <w:b/>
                <w:spacing w:val="4"/>
                <w:sz w:val="24"/>
              </w:rPr>
            </w:pPr>
            <w:r>
              <w:rPr>
                <w:rFonts w:hint="eastAsia" w:ascii="仿宋_GB2312" w:eastAsia="仿宋_GB2312"/>
                <w:b/>
                <w:spacing w:val="4"/>
                <w:sz w:val="24"/>
              </w:rPr>
              <w:t>总计</w:t>
            </w:r>
          </w:p>
        </w:tc>
        <w:tc>
          <w:tcPr>
            <w:tcW w:w="1796" w:type="dxa"/>
          </w:tcPr>
          <w:p w14:paraId="4311CF58">
            <w:pPr>
              <w:spacing w:line="440" w:lineRule="exact"/>
              <w:ind w:right="71"/>
              <w:jc w:val="center"/>
              <w:rPr>
                <w:rFonts w:ascii="仿宋_GB2312" w:eastAsia="仿宋_GB2312"/>
                <w:spacing w:val="4"/>
                <w:sz w:val="24"/>
              </w:rPr>
            </w:pPr>
          </w:p>
        </w:tc>
        <w:tc>
          <w:tcPr>
            <w:tcW w:w="992" w:type="dxa"/>
          </w:tcPr>
          <w:p w14:paraId="61A32F1E">
            <w:pPr>
              <w:spacing w:line="440" w:lineRule="exact"/>
              <w:ind w:right="71"/>
              <w:jc w:val="center"/>
              <w:rPr>
                <w:rFonts w:ascii="仿宋_GB2312" w:eastAsia="仿宋_GB2312"/>
                <w:spacing w:val="4"/>
                <w:sz w:val="24"/>
              </w:rPr>
            </w:pPr>
          </w:p>
        </w:tc>
        <w:tc>
          <w:tcPr>
            <w:tcW w:w="1984" w:type="dxa"/>
          </w:tcPr>
          <w:p w14:paraId="1829F30C">
            <w:pPr>
              <w:spacing w:line="440" w:lineRule="exact"/>
              <w:ind w:right="71"/>
              <w:jc w:val="center"/>
              <w:rPr>
                <w:rFonts w:ascii="仿宋_GB2312" w:eastAsia="仿宋_GB2312"/>
                <w:spacing w:val="4"/>
                <w:sz w:val="24"/>
              </w:rPr>
            </w:pPr>
          </w:p>
        </w:tc>
        <w:tc>
          <w:tcPr>
            <w:tcW w:w="1985" w:type="dxa"/>
          </w:tcPr>
          <w:p w14:paraId="3768DE1F">
            <w:pPr>
              <w:spacing w:line="440" w:lineRule="exact"/>
              <w:ind w:right="71"/>
              <w:jc w:val="center"/>
              <w:rPr>
                <w:rFonts w:ascii="仿宋_GB2312" w:eastAsia="仿宋_GB2312"/>
                <w:spacing w:val="4"/>
                <w:sz w:val="24"/>
              </w:rPr>
            </w:pPr>
          </w:p>
        </w:tc>
        <w:tc>
          <w:tcPr>
            <w:tcW w:w="2410" w:type="dxa"/>
            <w:vMerge w:val="continue"/>
          </w:tcPr>
          <w:p w14:paraId="5FFD0AAF">
            <w:pPr>
              <w:spacing w:line="440" w:lineRule="exact"/>
              <w:ind w:right="71"/>
              <w:jc w:val="center"/>
              <w:rPr>
                <w:rFonts w:ascii="仿宋_GB2312" w:eastAsia="仿宋_GB2312"/>
                <w:spacing w:val="4"/>
                <w:sz w:val="24"/>
              </w:rPr>
            </w:pPr>
          </w:p>
        </w:tc>
        <w:tc>
          <w:tcPr>
            <w:tcW w:w="2126" w:type="dxa"/>
            <w:vMerge w:val="continue"/>
          </w:tcPr>
          <w:p w14:paraId="021237F0">
            <w:pPr>
              <w:spacing w:line="440" w:lineRule="exact"/>
              <w:ind w:right="71"/>
              <w:jc w:val="center"/>
              <w:rPr>
                <w:rFonts w:ascii="仿宋_GB2312" w:eastAsia="仿宋_GB2312"/>
                <w:spacing w:val="4"/>
                <w:sz w:val="24"/>
              </w:rPr>
            </w:pPr>
          </w:p>
        </w:tc>
      </w:tr>
    </w:tbl>
    <w:p w14:paraId="29E1EEEC">
      <w:pPr>
        <w:spacing w:line="440" w:lineRule="exact"/>
        <w:ind w:right="74"/>
        <w:rPr>
          <w:rFonts w:ascii="楷体_GB2312" w:eastAsia="楷体_GB2312"/>
          <w:spacing w:val="4"/>
          <w:sz w:val="24"/>
        </w:rPr>
      </w:pPr>
      <w:r>
        <w:rPr>
          <w:rFonts w:hint="eastAsia" w:ascii="仿宋_GB2312" w:eastAsia="仿宋_GB2312"/>
          <w:spacing w:val="4"/>
          <w:sz w:val="24"/>
        </w:rPr>
        <w:t xml:space="preserve"> 投标人代表签字</w:t>
      </w:r>
      <w:r>
        <w:rPr>
          <w:rFonts w:hint="eastAsia" w:ascii="仿宋_GB2312" w:eastAsia="仿宋_GB2312"/>
          <w:spacing w:val="4"/>
          <w:sz w:val="24"/>
          <w:u w:val="single"/>
        </w:rPr>
        <w:t xml:space="preserve">                         </w:t>
      </w:r>
    </w:p>
    <w:p w14:paraId="68CB2327">
      <w:pPr>
        <w:spacing w:line="440" w:lineRule="exact"/>
        <w:ind w:right="74"/>
        <w:rPr>
          <w:rFonts w:ascii="仿宋_GB2312" w:eastAsia="仿宋_GB2312"/>
          <w:spacing w:val="4"/>
          <w:sz w:val="24"/>
          <w:u w:val="single"/>
        </w:rPr>
      </w:pPr>
      <w:r>
        <w:rPr>
          <w:rFonts w:hint="eastAsia" w:ascii="仿宋_GB2312" w:eastAsia="仿宋_GB2312"/>
          <w:spacing w:val="4"/>
          <w:sz w:val="24"/>
        </w:rPr>
        <w:t>投标人公章</w:t>
      </w:r>
      <w:r>
        <w:rPr>
          <w:rFonts w:hint="eastAsia" w:ascii="仿宋_GB2312" w:eastAsia="仿宋_GB2312"/>
          <w:spacing w:val="4"/>
          <w:sz w:val="24"/>
          <w:u w:val="single"/>
        </w:rPr>
        <w:t xml:space="preserve">                              </w:t>
      </w:r>
    </w:p>
    <w:p w14:paraId="508C6905">
      <w:pPr>
        <w:spacing w:line="440" w:lineRule="exact"/>
        <w:ind w:right="71"/>
        <w:rPr>
          <w:rFonts w:eastAsia="仿宋_GB2312"/>
          <w:iCs/>
          <w:spacing w:val="4"/>
          <w:sz w:val="24"/>
        </w:rPr>
      </w:pPr>
      <w:r>
        <w:rPr>
          <w:rFonts w:hint="eastAsia" w:eastAsia="仿宋_GB2312"/>
          <w:iCs/>
          <w:spacing w:val="4"/>
          <w:sz w:val="24"/>
        </w:rPr>
        <w:t>注：1、如果此表中的内容与投标文件中各明细表内容不一致的，以此表为准。</w:t>
      </w:r>
    </w:p>
    <w:p w14:paraId="0E9E62DB">
      <w:pPr>
        <w:spacing w:line="440" w:lineRule="exact"/>
        <w:ind w:firstLine="480" w:firstLineChars="200"/>
        <w:rPr>
          <w:rFonts w:eastAsia="仿宋_GB2312"/>
          <w:iCs/>
          <w:spacing w:val="4"/>
          <w:sz w:val="24"/>
        </w:rPr>
      </w:pPr>
      <w:r>
        <w:rPr>
          <w:rFonts w:hint="eastAsia" w:eastAsia="仿宋_GB2312"/>
          <w:sz w:val="24"/>
        </w:rPr>
        <w:t>2、如果</w:t>
      </w:r>
      <w:r>
        <w:rPr>
          <w:rFonts w:eastAsia="仿宋_GB2312"/>
          <w:sz w:val="24"/>
        </w:rPr>
        <w:t>用文字表示的</w:t>
      </w:r>
      <w:r>
        <w:rPr>
          <w:rFonts w:hint="eastAsia" w:eastAsia="仿宋_GB2312"/>
          <w:sz w:val="24"/>
        </w:rPr>
        <w:t>金额</w:t>
      </w:r>
      <w:r>
        <w:rPr>
          <w:rFonts w:eastAsia="仿宋_GB2312"/>
          <w:sz w:val="24"/>
        </w:rPr>
        <w:t>与用数字表示的</w:t>
      </w:r>
      <w:r>
        <w:rPr>
          <w:rFonts w:hint="eastAsia" w:eastAsia="仿宋_GB2312"/>
          <w:sz w:val="24"/>
        </w:rPr>
        <w:t>金额</w:t>
      </w:r>
      <w:r>
        <w:rPr>
          <w:rFonts w:eastAsia="仿宋_GB2312"/>
          <w:sz w:val="24"/>
        </w:rPr>
        <w:t>不一致，以文字表示的</w:t>
      </w:r>
      <w:r>
        <w:rPr>
          <w:rFonts w:hint="eastAsia" w:eastAsia="仿宋_GB2312"/>
          <w:sz w:val="24"/>
        </w:rPr>
        <w:t>金额</w:t>
      </w:r>
      <w:r>
        <w:rPr>
          <w:rFonts w:eastAsia="仿宋_GB2312"/>
          <w:sz w:val="24"/>
        </w:rPr>
        <w:t>为准。</w:t>
      </w:r>
    </w:p>
    <w:p w14:paraId="3AC83E11">
      <w:pPr>
        <w:spacing w:line="440" w:lineRule="exact"/>
        <w:ind w:right="71" w:firstLine="496" w:firstLineChars="200"/>
        <w:rPr>
          <w:rFonts w:eastAsia="仿宋_GB2312"/>
          <w:iCs/>
          <w:spacing w:val="4"/>
          <w:sz w:val="24"/>
        </w:rPr>
        <w:sectPr>
          <w:pgSz w:w="16838" w:h="11906" w:orient="landscape"/>
          <w:pgMar w:top="1474" w:right="1134" w:bottom="1361" w:left="1134" w:header="851" w:footer="992" w:gutter="0"/>
          <w:cols w:space="425" w:num="1"/>
          <w:docGrid w:type="lines" w:linePitch="312" w:charSpace="0"/>
        </w:sectPr>
      </w:pPr>
      <w:r>
        <w:rPr>
          <w:rFonts w:hint="eastAsia" w:eastAsia="仿宋_GB2312"/>
          <w:iCs/>
          <w:spacing w:val="4"/>
          <w:sz w:val="24"/>
        </w:rPr>
        <w:t>3、如果单价相加与总价不一致，以单价为准修正总价。</w:t>
      </w:r>
    </w:p>
    <w:p w14:paraId="1C9A0CC5">
      <w:pPr>
        <w:pStyle w:val="2"/>
      </w:pPr>
      <w:bookmarkStart w:id="3" w:name="_Toc397599301"/>
      <w:r>
        <w:rPr>
          <w:rFonts w:hint="eastAsia"/>
        </w:rPr>
        <w:t>第四章 分项报价明细表</w:t>
      </w:r>
      <w:bookmarkEnd w:id="3"/>
    </w:p>
    <w:p w14:paraId="14C02EEF">
      <w:pPr>
        <w:spacing w:line="440" w:lineRule="exact"/>
        <w:ind w:right="74"/>
        <w:rPr>
          <w:rFonts w:ascii="仿宋_GB2312" w:eastAsia="仿宋_GB2312"/>
          <w:spacing w:val="4"/>
          <w:sz w:val="28"/>
        </w:rPr>
      </w:pPr>
      <w:r>
        <w:rPr>
          <w:rFonts w:hint="eastAsia"/>
        </w:rPr>
        <w:t xml:space="preserve">  </w:t>
      </w:r>
      <w:r>
        <w:rPr>
          <w:rFonts w:hint="eastAsia" w:ascii="宋体" w:hAnsi="宋体"/>
          <w:sz w:val="24"/>
        </w:rPr>
        <w:t xml:space="preserve">   </w:t>
      </w:r>
      <w:r>
        <w:rPr>
          <w:rFonts w:hint="eastAsia" w:ascii="仿宋_GB2312" w:eastAsia="仿宋_GB2312"/>
          <w:spacing w:val="4"/>
          <w:sz w:val="24"/>
        </w:rPr>
        <w:t>包件：</w:t>
      </w:r>
      <w:r>
        <w:rPr>
          <w:rFonts w:hint="eastAsia" w:ascii="仿宋_GB2312" w:eastAsia="仿宋_GB2312"/>
          <w:spacing w:val="4"/>
          <w:sz w:val="24"/>
          <w:u w:val="single"/>
        </w:rPr>
        <w:t xml:space="preserve">     /     </w:t>
      </w:r>
      <w:r>
        <w:rPr>
          <w:rFonts w:hint="eastAsia" w:ascii="仿宋_GB2312" w:eastAsia="仿宋_GB2312"/>
          <w:spacing w:val="4"/>
          <w:sz w:val="24"/>
        </w:rPr>
        <w:t xml:space="preserve">                                                                          </w:t>
      </w:r>
      <w:r>
        <w:rPr>
          <w:rFonts w:hint="eastAsia" w:ascii="楷体_GB2312" w:eastAsia="楷体_GB2312"/>
          <w:spacing w:val="4"/>
          <w:sz w:val="24"/>
        </w:rPr>
        <w:t>单位：万元（人民币）</w:t>
      </w:r>
    </w:p>
    <w:tbl>
      <w:tblPr>
        <w:tblStyle w:val="40"/>
        <w:tblW w:w="14595" w:type="dxa"/>
        <w:tblInd w:w="0" w:type="dxa"/>
        <w:tblLayout w:type="fixed"/>
        <w:tblCellMar>
          <w:top w:w="0" w:type="dxa"/>
          <w:left w:w="0" w:type="dxa"/>
          <w:bottom w:w="0" w:type="dxa"/>
          <w:right w:w="0" w:type="dxa"/>
        </w:tblCellMar>
      </w:tblPr>
      <w:tblGrid>
        <w:gridCol w:w="840"/>
        <w:gridCol w:w="2595"/>
        <w:gridCol w:w="1260"/>
        <w:gridCol w:w="1260"/>
        <w:gridCol w:w="1980"/>
        <w:gridCol w:w="1080"/>
        <w:gridCol w:w="1215"/>
        <w:gridCol w:w="1845"/>
        <w:gridCol w:w="2520"/>
      </w:tblGrid>
      <w:tr w14:paraId="69121BE6">
        <w:tblPrEx>
          <w:tblCellMar>
            <w:top w:w="0" w:type="dxa"/>
            <w:left w:w="0" w:type="dxa"/>
            <w:bottom w:w="0" w:type="dxa"/>
            <w:right w:w="0" w:type="dxa"/>
          </w:tblCellMar>
        </w:tblPrEx>
        <w:trPr>
          <w:cantSplit/>
          <w:trHeight w:val="499" w:hRule="atLeast"/>
        </w:trPr>
        <w:tc>
          <w:tcPr>
            <w:tcW w:w="840" w:type="dxa"/>
            <w:vMerge w:val="restart"/>
            <w:tcBorders>
              <w:top w:val="single" w:color="auto" w:sz="4" w:space="0"/>
              <w:left w:val="single" w:color="auto" w:sz="4" w:space="0"/>
              <w:bottom w:val="nil"/>
              <w:right w:val="single" w:color="auto" w:sz="4" w:space="0"/>
            </w:tcBorders>
            <w:noWrap/>
            <w:tcMar>
              <w:top w:w="15" w:type="dxa"/>
              <w:left w:w="15" w:type="dxa"/>
              <w:bottom w:w="0" w:type="dxa"/>
              <w:right w:w="15" w:type="dxa"/>
            </w:tcMar>
            <w:vAlign w:val="center"/>
          </w:tcPr>
          <w:p w14:paraId="69E14464">
            <w:pPr>
              <w:jc w:val="center"/>
              <w:rPr>
                <w:rFonts w:ascii="仿宋_GB2312" w:hAnsi="宋体" w:eastAsia="仿宋_GB2312"/>
                <w:b/>
                <w:bCs/>
                <w:sz w:val="22"/>
                <w:szCs w:val="22"/>
              </w:rPr>
            </w:pPr>
            <w:r>
              <w:rPr>
                <w:rFonts w:hint="eastAsia" w:ascii="仿宋_GB2312" w:eastAsia="仿宋_GB2312"/>
                <w:b/>
                <w:bCs/>
                <w:sz w:val="22"/>
                <w:szCs w:val="22"/>
              </w:rPr>
              <w:t>序号</w:t>
            </w:r>
          </w:p>
        </w:tc>
        <w:tc>
          <w:tcPr>
            <w:tcW w:w="2595" w:type="dxa"/>
            <w:vMerge w:val="restart"/>
            <w:tcBorders>
              <w:top w:val="single" w:color="auto" w:sz="4" w:space="0"/>
              <w:left w:val="single" w:color="auto" w:sz="4" w:space="0"/>
              <w:bottom w:val="nil"/>
              <w:right w:val="single" w:color="auto" w:sz="4" w:space="0"/>
            </w:tcBorders>
            <w:noWrap/>
            <w:tcMar>
              <w:top w:w="15" w:type="dxa"/>
              <w:left w:w="15" w:type="dxa"/>
              <w:bottom w:w="0" w:type="dxa"/>
              <w:right w:w="15" w:type="dxa"/>
            </w:tcMar>
            <w:vAlign w:val="center"/>
          </w:tcPr>
          <w:p w14:paraId="6705C2D4">
            <w:pPr>
              <w:jc w:val="center"/>
              <w:rPr>
                <w:rFonts w:ascii="仿宋_GB2312" w:hAnsi="宋体" w:eastAsia="仿宋_GB2312"/>
                <w:b/>
                <w:bCs/>
                <w:sz w:val="22"/>
                <w:szCs w:val="22"/>
              </w:rPr>
            </w:pPr>
            <w:r>
              <w:rPr>
                <w:rFonts w:hint="eastAsia" w:ascii="仿宋_GB2312" w:eastAsia="仿宋_GB2312"/>
                <w:b/>
                <w:bCs/>
                <w:sz w:val="22"/>
                <w:szCs w:val="22"/>
              </w:rPr>
              <w:t>服务的分项名称</w:t>
            </w:r>
          </w:p>
        </w:tc>
        <w:tc>
          <w:tcPr>
            <w:tcW w:w="1260" w:type="dxa"/>
            <w:vMerge w:val="restart"/>
            <w:tcBorders>
              <w:top w:val="single" w:color="auto" w:sz="4" w:space="0"/>
              <w:left w:val="single" w:color="auto" w:sz="4" w:space="0"/>
              <w:bottom w:val="nil"/>
              <w:right w:val="single" w:color="auto" w:sz="4" w:space="0"/>
            </w:tcBorders>
            <w:noWrap/>
            <w:tcMar>
              <w:top w:w="15" w:type="dxa"/>
              <w:left w:w="15" w:type="dxa"/>
              <w:bottom w:w="0" w:type="dxa"/>
              <w:right w:w="15" w:type="dxa"/>
            </w:tcMar>
            <w:vAlign w:val="center"/>
          </w:tcPr>
          <w:p w14:paraId="1DDE6B98">
            <w:pPr>
              <w:jc w:val="center"/>
              <w:rPr>
                <w:rFonts w:ascii="仿宋_GB2312" w:hAnsi="宋体" w:eastAsia="仿宋_GB2312"/>
                <w:b/>
                <w:bCs/>
                <w:sz w:val="22"/>
                <w:szCs w:val="22"/>
              </w:rPr>
            </w:pPr>
            <w:r>
              <w:rPr>
                <w:rFonts w:hint="eastAsia" w:ascii="仿宋_GB2312" w:eastAsia="仿宋_GB2312"/>
                <w:b/>
                <w:bCs/>
                <w:sz w:val="22"/>
                <w:szCs w:val="22"/>
              </w:rPr>
              <w:t>合计</w:t>
            </w:r>
          </w:p>
        </w:tc>
        <w:tc>
          <w:tcPr>
            <w:tcW w:w="7380" w:type="dxa"/>
            <w:gridSpan w:val="5"/>
            <w:tcBorders>
              <w:top w:val="single" w:color="auto" w:sz="4" w:space="0"/>
              <w:left w:val="nil"/>
              <w:bottom w:val="single" w:color="auto" w:sz="4" w:space="0"/>
              <w:right w:val="nil"/>
            </w:tcBorders>
            <w:noWrap/>
            <w:tcMar>
              <w:top w:w="15" w:type="dxa"/>
              <w:left w:w="15" w:type="dxa"/>
              <w:bottom w:w="0" w:type="dxa"/>
              <w:right w:w="15" w:type="dxa"/>
            </w:tcMar>
            <w:vAlign w:val="center"/>
          </w:tcPr>
          <w:p w14:paraId="54B11686">
            <w:pPr>
              <w:jc w:val="center"/>
              <w:rPr>
                <w:rFonts w:ascii="仿宋_GB2312" w:hAnsi="宋体" w:eastAsia="仿宋_GB2312"/>
                <w:b/>
                <w:bCs/>
                <w:sz w:val="22"/>
                <w:szCs w:val="22"/>
              </w:rPr>
            </w:pPr>
            <w:r>
              <w:rPr>
                <w:rFonts w:hint="eastAsia" w:ascii="仿宋_GB2312" w:eastAsia="仿宋_GB2312"/>
                <w:b/>
                <w:bCs/>
                <w:sz w:val="22"/>
                <w:szCs w:val="22"/>
              </w:rPr>
              <w:t>其中</w:t>
            </w:r>
          </w:p>
        </w:tc>
        <w:tc>
          <w:tcPr>
            <w:tcW w:w="2520" w:type="dxa"/>
            <w:vMerge w:val="restart"/>
            <w:tcBorders>
              <w:top w:val="single" w:color="auto" w:sz="4" w:space="0"/>
              <w:left w:val="single" w:color="auto" w:sz="4" w:space="0"/>
              <w:bottom w:val="nil"/>
              <w:right w:val="single" w:color="auto" w:sz="4" w:space="0"/>
            </w:tcBorders>
            <w:noWrap/>
            <w:tcMar>
              <w:top w:w="15" w:type="dxa"/>
              <w:left w:w="15" w:type="dxa"/>
              <w:bottom w:w="0" w:type="dxa"/>
              <w:right w:w="15" w:type="dxa"/>
            </w:tcMar>
            <w:vAlign w:val="center"/>
          </w:tcPr>
          <w:p w14:paraId="246D5CDC">
            <w:pPr>
              <w:jc w:val="center"/>
              <w:rPr>
                <w:rFonts w:ascii="仿宋_GB2312" w:hAnsi="宋体" w:eastAsia="仿宋_GB2312"/>
                <w:b/>
                <w:bCs/>
                <w:sz w:val="22"/>
                <w:szCs w:val="22"/>
              </w:rPr>
            </w:pPr>
            <w:r>
              <w:rPr>
                <w:rFonts w:hint="eastAsia" w:ascii="仿宋_GB2312" w:eastAsia="仿宋_GB2312"/>
                <w:b/>
                <w:bCs/>
                <w:sz w:val="22"/>
                <w:szCs w:val="22"/>
              </w:rPr>
              <w:t>备注</w:t>
            </w:r>
          </w:p>
        </w:tc>
      </w:tr>
      <w:tr w14:paraId="0DD1B9B1">
        <w:tblPrEx>
          <w:tblCellMar>
            <w:top w:w="0" w:type="dxa"/>
            <w:left w:w="0" w:type="dxa"/>
            <w:bottom w:w="0" w:type="dxa"/>
            <w:right w:w="0" w:type="dxa"/>
          </w:tblCellMar>
        </w:tblPrEx>
        <w:trPr>
          <w:cantSplit/>
          <w:trHeight w:val="499" w:hRule="atLeast"/>
        </w:trPr>
        <w:tc>
          <w:tcPr>
            <w:tcW w:w="840" w:type="dxa"/>
            <w:vMerge w:val="continue"/>
            <w:tcBorders>
              <w:top w:val="single" w:color="auto" w:sz="4" w:space="0"/>
              <w:left w:val="single" w:color="auto" w:sz="4" w:space="0"/>
              <w:bottom w:val="nil"/>
              <w:right w:val="single" w:color="auto" w:sz="4" w:space="0"/>
            </w:tcBorders>
            <w:vAlign w:val="center"/>
          </w:tcPr>
          <w:p w14:paraId="226272D4">
            <w:pPr>
              <w:rPr>
                <w:rFonts w:ascii="仿宋_GB2312" w:hAnsi="宋体" w:eastAsia="仿宋_GB2312"/>
                <w:b/>
                <w:bCs/>
                <w:sz w:val="22"/>
                <w:szCs w:val="22"/>
              </w:rPr>
            </w:pPr>
          </w:p>
        </w:tc>
        <w:tc>
          <w:tcPr>
            <w:tcW w:w="2595" w:type="dxa"/>
            <w:vMerge w:val="continue"/>
            <w:tcBorders>
              <w:top w:val="single" w:color="auto" w:sz="4" w:space="0"/>
              <w:left w:val="single" w:color="auto" w:sz="4" w:space="0"/>
              <w:bottom w:val="nil"/>
              <w:right w:val="single" w:color="auto" w:sz="4" w:space="0"/>
            </w:tcBorders>
            <w:vAlign w:val="center"/>
          </w:tcPr>
          <w:p w14:paraId="3B8FCF4A">
            <w:pPr>
              <w:rPr>
                <w:rFonts w:ascii="仿宋_GB2312" w:hAnsi="宋体" w:eastAsia="仿宋_GB2312"/>
                <w:b/>
                <w:bCs/>
                <w:sz w:val="22"/>
                <w:szCs w:val="22"/>
              </w:rPr>
            </w:pPr>
          </w:p>
        </w:tc>
        <w:tc>
          <w:tcPr>
            <w:tcW w:w="1260" w:type="dxa"/>
            <w:vMerge w:val="continue"/>
            <w:tcBorders>
              <w:top w:val="single" w:color="auto" w:sz="4" w:space="0"/>
              <w:left w:val="single" w:color="auto" w:sz="4" w:space="0"/>
              <w:bottom w:val="nil"/>
              <w:right w:val="single" w:color="auto" w:sz="4" w:space="0"/>
            </w:tcBorders>
            <w:vAlign w:val="center"/>
          </w:tcPr>
          <w:p w14:paraId="776C9B48">
            <w:pPr>
              <w:rPr>
                <w:rFonts w:ascii="仿宋_GB2312" w:hAnsi="宋体" w:eastAsia="仿宋_GB2312"/>
                <w:b/>
                <w:bCs/>
                <w:sz w:val="22"/>
                <w:szCs w:val="22"/>
              </w:rPr>
            </w:pPr>
          </w:p>
        </w:tc>
        <w:tc>
          <w:tcPr>
            <w:tcW w:w="1260" w:type="dxa"/>
            <w:tcBorders>
              <w:top w:val="nil"/>
              <w:left w:val="nil"/>
              <w:bottom w:val="nil"/>
              <w:right w:val="single" w:color="auto" w:sz="4" w:space="0"/>
            </w:tcBorders>
            <w:noWrap/>
            <w:tcMar>
              <w:top w:w="15" w:type="dxa"/>
              <w:left w:w="15" w:type="dxa"/>
              <w:bottom w:w="0" w:type="dxa"/>
              <w:right w:w="15" w:type="dxa"/>
            </w:tcMar>
            <w:vAlign w:val="center"/>
          </w:tcPr>
          <w:p w14:paraId="25740166">
            <w:pPr>
              <w:jc w:val="center"/>
              <w:rPr>
                <w:rFonts w:ascii="仿宋_GB2312" w:hAnsi="宋体" w:eastAsia="仿宋_GB2312"/>
                <w:b/>
                <w:bCs/>
                <w:sz w:val="22"/>
                <w:szCs w:val="22"/>
              </w:rPr>
            </w:pPr>
            <w:r>
              <w:rPr>
                <w:rFonts w:hint="eastAsia" w:ascii="仿宋_GB2312" w:eastAsia="仿宋_GB2312"/>
                <w:b/>
                <w:bCs/>
                <w:sz w:val="22"/>
                <w:szCs w:val="22"/>
              </w:rPr>
              <w:t>基本费用</w:t>
            </w: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783ABAE5">
            <w:pPr>
              <w:jc w:val="center"/>
              <w:rPr>
                <w:rFonts w:ascii="仿宋_GB2312" w:hAnsi="宋体" w:eastAsia="仿宋_GB2312"/>
                <w:b/>
                <w:bCs/>
                <w:sz w:val="22"/>
                <w:szCs w:val="22"/>
              </w:rPr>
            </w:pPr>
            <w:r>
              <w:rPr>
                <w:rFonts w:hint="eastAsia" w:ascii="仿宋_GB2312" w:eastAsia="仿宋_GB2312"/>
                <w:b/>
                <w:bCs/>
                <w:sz w:val="22"/>
                <w:szCs w:val="22"/>
              </w:rPr>
              <w:t>管理费及酬金</w:t>
            </w: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4DA67495">
            <w:pPr>
              <w:jc w:val="center"/>
              <w:rPr>
                <w:rFonts w:ascii="仿宋_GB2312" w:hAnsi="宋体" w:eastAsia="仿宋_GB2312"/>
                <w:b/>
                <w:bCs/>
                <w:sz w:val="22"/>
                <w:szCs w:val="22"/>
              </w:rPr>
            </w:pPr>
            <w:r>
              <w:rPr>
                <w:rFonts w:hint="eastAsia" w:ascii="仿宋_GB2312" w:hAnsi="宋体" w:eastAsia="仿宋_GB2312"/>
                <w:b/>
                <w:bCs/>
                <w:sz w:val="22"/>
                <w:szCs w:val="22"/>
              </w:rPr>
              <w:t>材料</w:t>
            </w:r>
          </w:p>
        </w:tc>
        <w:tc>
          <w:tcPr>
            <w:tcW w:w="1215" w:type="dxa"/>
            <w:tcBorders>
              <w:top w:val="nil"/>
              <w:left w:val="nil"/>
              <w:bottom w:val="single" w:color="auto" w:sz="4" w:space="0"/>
              <w:right w:val="single" w:color="auto" w:sz="4" w:space="0"/>
            </w:tcBorders>
            <w:vAlign w:val="center"/>
          </w:tcPr>
          <w:p w14:paraId="3CDB4938">
            <w:pPr>
              <w:jc w:val="center"/>
              <w:rPr>
                <w:rFonts w:ascii="仿宋_GB2312" w:hAnsi="宋体" w:eastAsia="仿宋_GB2312"/>
                <w:b/>
                <w:bCs/>
                <w:sz w:val="22"/>
                <w:szCs w:val="22"/>
              </w:rPr>
            </w:pPr>
            <w:r>
              <w:rPr>
                <w:rFonts w:hint="eastAsia" w:ascii="仿宋_GB2312" w:eastAsia="仿宋_GB2312"/>
                <w:b/>
                <w:bCs/>
                <w:sz w:val="22"/>
                <w:szCs w:val="22"/>
              </w:rPr>
              <w:t>其他</w:t>
            </w: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7E4175D9">
            <w:pPr>
              <w:jc w:val="center"/>
              <w:rPr>
                <w:rFonts w:ascii="仿宋_GB2312" w:hAnsi="宋体" w:eastAsia="仿宋_GB2312"/>
                <w:b/>
                <w:bCs/>
                <w:sz w:val="22"/>
                <w:szCs w:val="22"/>
              </w:rPr>
            </w:pPr>
            <w:r>
              <w:rPr>
                <w:rFonts w:hint="eastAsia" w:ascii="仿宋_GB2312" w:eastAsia="仿宋_GB2312"/>
                <w:b/>
                <w:bCs/>
                <w:sz w:val="22"/>
                <w:szCs w:val="22"/>
              </w:rPr>
              <w:t>税金</w:t>
            </w:r>
          </w:p>
        </w:tc>
        <w:tc>
          <w:tcPr>
            <w:tcW w:w="2520" w:type="dxa"/>
            <w:vMerge w:val="continue"/>
            <w:tcBorders>
              <w:top w:val="single" w:color="auto" w:sz="4" w:space="0"/>
              <w:left w:val="single" w:color="auto" w:sz="4" w:space="0"/>
              <w:bottom w:val="nil"/>
              <w:right w:val="single" w:color="auto" w:sz="4" w:space="0"/>
            </w:tcBorders>
            <w:vAlign w:val="center"/>
          </w:tcPr>
          <w:p w14:paraId="51169204">
            <w:pPr>
              <w:rPr>
                <w:rFonts w:ascii="仿宋_GB2312" w:hAnsi="宋体" w:eastAsia="仿宋_GB2312"/>
                <w:b/>
                <w:bCs/>
                <w:sz w:val="22"/>
                <w:szCs w:val="22"/>
              </w:rPr>
            </w:pPr>
          </w:p>
        </w:tc>
      </w:tr>
      <w:tr w14:paraId="270A82C1">
        <w:tblPrEx>
          <w:tblCellMar>
            <w:top w:w="0" w:type="dxa"/>
            <w:left w:w="0" w:type="dxa"/>
            <w:bottom w:w="0" w:type="dxa"/>
            <w:right w:w="0" w:type="dxa"/>
          </w:tblCellMar>
        </w:tblPrEx>
        <w:trPr>
          <w:trHeight w:val="499" w:hRule="atLeast"/>
        </w:trPr>
        <w:tc>
          <w:tcPr>
            <w:tcW w:w="840"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bottom"/>
          </w:tcPr>
          <w:p w14:paraId="1BEFC095">
            <w:pPr>
              <w:rPr>
                <w:rFonts w:ascii="宋体" w:hAnsi="宋体"/>
                <w:sz w:val="24"/>
              </w:rPr>
            </w:pPr>
          </w:p>
        </w:tc>
        <w:tc>
          <w:tcPr>
            <w:tcW w:w="259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bottom"/>
          </w:tcPr>
          <w:p w14:paraId="72727195">
            <w:pPr>
              <w:rPr>
                <w:rFonts w:ascii="宋体" w:hAnsi="宋体"/>
                <w:sz w:val="24"/>
              </w:rPr>
            </w:pPr>
          </w:p>
        </w:tc>
        <w:tc>
          <w:tcPr>
            <w:tcW w:w="126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bottom"/>
          </w:tcPr>
          <w:p w14:paraId="7DE2E147">
            <w:pPr>
              <w:rPr>
                <w:rFonts w:ascii="宋体" w:hAnsi="宋体"/>
                <w:sz w:val="24"/>
              </w:rPr>
            </w:pPr>
          </w:p>
        </w:tc>
        <w:tc>
          <w:tcPr>
            <w:tcW w:w="126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bottom"/>
          </w:tcPr>
          <w:p w14:paraId="3C50D664">
            <w:pPr>
              <w:rPr>
                <w:rFonts w:ascii="宋体" w:hAnsi="宋体"/>
                <w:sz w:val="24"/>
              </w:rPr>
            </w:pP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25A0C016">
            <w:pPr>
              <w:rPr>
                <w:rFonts w:ascii="宋体" w:hAnsi="宋体"/>
                <w:sz w:val="24"/>
              </w:rPr>
            </w:pP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70843811">
            <w:pPr>
              <w:rPr>
                <w:rFonts w:ascii="宋体" w:hAnsi="宋体"/>
                <w:sz w:val="24"/>
              </w:rPr>
            </w:pPr>
          </w:p>
        </w:tc>
        <w:tc>
          <w:tcPr>
            <w:tcW w:w="1215" w:type="dxa"/>
            <w:tcBorders>
              <w:top w:val="nil"/>
              <w:left w:val="nil"/>
              <w:bottom w:val="single" w:color="auto" w:sz="4" w:space="0"/>
              <w:right w:val="single" w:color="auto" w:sz="4" w:space="0"/>
            </w:tcBorders>
            <w:vAlign w:val="bottom"/>
          </w:tcPr>
          <w:p w14:paraId="73D504C7">
            <w:pPr>
              <w:rPr>
                <w:rFonts w:ascii="宋体" w:hAnsi="宋体"/>
                <w:sz w:val="24"/>
              </w:rPr>
            </w:pP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1B77EC56">
            <w:pPr>
              <w:rPr>
                <w:rFonts w:ascii="宋体" w:hAnsi="宋体"/>
                <w:sz w:val="24"/>
              </w:rPr>
            </w:pPr>
          </w:p>
        </w:tc>
        <w:tc>
          <w:tcPr>
            <w:tcW w:w="2520"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bottom"/>
          </w:tcPr>
          <w:p w14:paraId="1A0CC2B6">
            <w:pPr>
              <w:rPr>
                <w:rFonts w:ascii="宋体" w:hAnsi="宋体"/>
                <w:sz w:val="24"/>
              </w:rPr>
            </w:pPr>
          </w:p>
        </w:tc>
      </w:tr>
      <w:tr w14:paraId="1CF2F599">
        <w:tblPrEx>
          <w:tblCellMar>
            <w:top w:w="0" w:type="dxa"/>
            <w:left w:w="0" w:type="dxa"/>
            <w:bottom w:w="0" w:type="dxa"/>
            <w:right w:w="0" w:type="dxa"/>
          </w:tblCellMar>
        </w:tblPrEx>
        <w:trPr>
          <w:trHeight w:val="499" w:hRule="atLeast"/>
        </w:trPr>
        <w:tc>
          <w:tcPr>
            <w:tcW w:w="840"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bottom"/>
          </w:tcPr>
          <w:p w14:paraId="13855AEC">
            <w:pPr>
              <w:rPr>
                <w:rFonts w:ascii="宋体" w:hAnsi="宋体"/>
                <w:sz w:val="24"/>
              </w:rPr>
            </w:pPr>
          </w:p>
        </w:tc>
        <w:tc>
          <w:tcPr>
            <w:tcW w:w="259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2306C10C">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526F576F">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2757A1A4">
            <w:pPr>
              <w:rPr>
                <w:rFonts w:ascii="宋体" w:hAnsi="宋体"/>
                <w:sz w:val="24"/>
              </w:rPr>
            </w:pP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180D8A06">
            <w:pPr>
              <w:rPr>
                <w:rFonts w:ascii="宋体" w:hAnsi="宋体"/>
                <w:sz w:val="24"/>
              </w:rPr>
            </w:pP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73535CA9">
            <w:pPr>
              <w:rPr>
                <w:rFonts w:ascii="宋体" w:hAnsi="宋体"/>
                <w:sz w:val="24"/>
              </w:rPr>
            </w:pPr>
          </w:p>
        </w:tc>
        <w:tc>
          <w:tcPr>
            <w:tcW w:w="1215" w:type="dxa"/>
            <w:tcBorders>
              <w:top w:val="nil"/>
              <w:left w:val="nil"/>
              <w:bottom w:val="single" w:color="auto" w:sz="4" w:space="0"/>
              <w:right w:val="single" w:color="auto" w:sz="4" w:space="0"/>
            </w:tcBorders>
            <w:vAlign w:val="bottom"/>
          </w:tcPr>
          <w:p w14:paraId="5D6E49EE">
            <w:pPr>
              <w:rPr>
                <w:rFonts w:ascii="宋体" w:hAnsi="宋体"/>
                <w:sz w:val="24"/>
              </w:rPr>
            </w:pP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24D504A6">
            <w:pPr>
              <w:rPr>
                <w:rFonts w:ascii="宋体" w:hAnsi="宋体"/>
                <w:sz w:val="24"/>
              </w:rPr>
            </w:pPr>
          </w:p>
        </w:tc>
        <w:tc>
          <w:tcPr>
            <w:tcW w:w="252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572F0F7A">
            <w:pPr>
              <w:rPr>
                <w:rFonts w:ascii="宋体" w:hAnsi="宋体"/>
                <w:sz w:val="24"/>
              </w:rPr>
            </w:pPr>
          </w:p>
        </w:tc>
      </w:tr>
      <w:tr w14:paraId="025451A6">
        <w:tblPrEx>
          <w:tblCellMar>
            <w:top w:w="0" w:type="dxa"/>
            <w:left w:w="0" w:type="dxa"/>
            <w:bottom w:w="0" w:type="dxa"/>
            <w:right w:w="0" w:type="dxa"/>
          </w:tblCellMar>
        </w:tblPrEx>
        <w:trPr>
          <w:trHeight w:val="499" w:hRule="atLeast"/>
        </w:trPr>
        <w:tc>
          <w:tcPr>
            <w:tcW w:w="840"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bottom"/>
          </w:tcPr>
          <w:p w14:paraId="5513566D">
            <w:pPr>
              <w:rPr>
                <w:rFonts w:ascii="宋体" w:hAnsi="宋体"/>
                <w:sz w:val="24"/>
              </w:rPr>
            </w:pPr>
          </w:p>
        </w:tc>
        <w:tc>
          <w:tcPr>
            <w:tcW w:w="259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3BF9FA3">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7FF4BBF2">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29362131">
            <w:pPr>
              <w:rPr>
                <w:rFonts w:ascii="宋体" w:hAnsi="宋体"/>
                <w:sz w:val="24"/>
              </w:rPr>
            </w:pP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3C77E86A">
            <w:pPr>
              <w:rPr>
                <w:rFonts w:ascii="宋体" w:hAnsi="宋体"/>
                <w:sz w:val="24"/>
              </w:rPr>
            </w:pP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7AD554C9">
            <w:pPr>
              <w:rPr>
                <w:rFonts w:ascii="宋体" w:hAnsi="宋体"/>
                <w:sz w:val="24"/>
              </w:rPr>
            </w:pPr>
          </w:p>
        </w:tc>
        <w:tc>
          <w:tcPr>
            <w:tcW w:w="1215" w:type="dxa"/>
            <w:tcBorders>
              <w:top w:val="nil"/>
              <w:left w:val="nil"/>
              <w:bottom w:val="single" w:color="auto" w:sz="4" w:space="0"/>
              <w:right w:val="single" w:color="auto" w:sz="4" w:space="0"/>
            </w:tcBorders>
            <w:vAlign w:val="bottom"/>
          </w:tcPr>
          <w:p w14:paraId="4992D973">
            <w:pPr>
              <w:rPr>
                <w:rFonts w:ascii="宋体" w:hAnsi="宋体"/>
                <w:sz w:val="24"/>
              </w:rPr>
            </w:pP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05719342">
            <w:pPr>
              <w:rPr>
                <w:rFonts w:ascii="宋体" w:hAnsi="宋体"/>
                <w:sz w:val="24"/>
              </w:rPr>
            </w:pPr>
          </w:p>
        </w:tc>
        <w:tc>
          <w:tcPr>
            <w:tcW w:w="252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13315C6F">
            <w:pPr>
              <w:rPr>
                <w:rFonts w:ascii="宋体" w:hAnsi="宋体"/>
                <w:sz w:val="24"/>
              </w:rPr>
            </w:pPr>
          </w:p>
        </w:tc>
      </w:tr>
      <w:tr w14:paraId="0751972F">
        <w:tblPrEx>
          <w:tblCellMar>
            <w:top w:w="0" w:type="dxa"/>
            <w:left w:w="0" w:type="dxa"/>
            <w:bottom w:w="0" w:type="dxa"/>
            <w:right w:w="0" w:type="dxa"/>
          </w:tblCellMar>
        </w:tblPrEx>
        <w:trPr>
          <w:trHeight w:val="499" w:hRule="atLeast"/>
        </w:trPr>
        <w:tc>
          <w:tcPr>
            <w:tcW w:w="840"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bottom"/>
          </w:tcPr>
          <w:p w14:paraId="18906D4A">
            <w:pPr>
              <w:rPr>
                <w:rFonts w:ascii="宋体" w:hAnsi="宋体"/>
                <w:sz w:val="24"/>
              </w:rPr>
            </w:pPr>
          </w:p>
        </w:tc>
        <w:tc>
          <w:tcPr>
            <w:tcW w:w="259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077F9384">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5153C3DA">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559195DA">
            <w:pPr>
              <w:rPr>
                <w:rFonts w:ascii="宋体" w:hAnsi="宋体"/>
                <w:sz w:val="24"/>
              </w:rPr>
            </w:pP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0267911">
            <w:pPr>
              <w:rPr>
                <w:rFonts w:ascii="宋体" w:hAnsi="宋体"/>
                <w:sz w:val="24"/>
              </w:rPr>
            </w:pP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3EE33C2">
            <w:pPr>
              <w:rPr>
                <w:rFonts w:ascii="宋体" w:hAnsi="宋体"/>
                <w:sz w:val="24"/>
              </w:rPr>
            </w:pPr>
          </w:p>
        </w:tc>
        <w:tc>
          <w:tcPr>
            <w:tcW w:w="1215" w:type="dxa"/>
            <w:tcBorders>
              <w:top w:val="nil"/>
              <w:left w:val="nil"/>
              <w:bottom w:val="single" w:color="auto" w:sz="4" w:space="0"/>
              <w:right w:val="single" w:color="auto" w:sz="4" w:space="0"/>
            </w:tcBorders>
            <w:vAlign w:val="bottom"/>
          </w:tcPr>
          <w:p w14:paraId="784FCE15">
            <w:pPr>
              <w:rPr>
                <w:rFonts w:ascii="宋体" w:hAnsi="宋体"/>
                <w:sz w:val="24"/>
              </w:rPr>
            </w:pP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1BE13F1B">
            <w:pPr>
              <w:rPr>
                <w:rFonts w:ascii="宋体" w:hAnsi="宋体"/>
                <w:sz w:val="24"/>
              </w:rPr>
            </w:pPr>
          </w:p>
        </w:tc>
        <w:tc>
          <w:tcPr>
            <w:tcW w:w="252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DE419D2">
            <w:pPr>
              <w:rPr>
                <w:rFonts w:ascii="宋体" w:hAnsi="宋体"/>
                <w:sz w:val="24"/>
              </w:rPr>
            </w:pPr>
          </w:p>
        </w:tc>
      </w:tr>
      <w:tr w14:paraId="4E8F9965">
        <w:tblPrEx>
          <w:tblCellMar>
            <w:top w:w="0" w:type="dxa"/>
            <w:left w:w="0" w:type="dxa"/>
            <w:bottom w:w="0" w:type="dxa"/>
            <w:right w:w="0" w:type="dxa"/>
          </w:tblCellMar>
        </w:tblPrEx>
        <w:trPr>
          <w:trHeight w:val="499" w:hRule="atLeast"/>
        </w:trPr>
        <w:tc>
          <w:tcPr>
            <w:tcW w:w="840"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bottom"/>
          </w:tcPr>
          <w:p w14:paraId="4D4253C3">
            <w:pPr>
              <w:rPr>
                <w:rFonts w:ascii="宋体" w:hAnsi="宋体"/>
                <w:sz w:val="24"/>
              </w:rPr>
            </w:pPr>
          </w:p>
        </w:tc>
        <w:tc>
          <w:tcPr>
            <w:tcW w:w="2595"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7AFF7378">
            <w:pPr>
              <w:jc w:val="center"/>
              <w:rPr>
                <w:rFonts w:ascii="仿宋_GB2312" w:hAnsi="宋体" w:eastAsia="仿宋_GB2312"/>
                <w:b/>
                <w:bCs/>
                <w:sz w:val="24"/>
              </w:rPr>
            </w:pPr>
            <w:r>
              <w:rPr>
                <w:rFonts w:hint="eastAsia" w:ascii="仿宋_GB2312" w:hAnsi="宋体" w:eastAsia="仿宋_GB2312"/>
                <w:b/>
                <w:bCs/>
                <w:sz w:val="24"/>
              </w:rPr>
              <w:t>总计</w:t>
            </w: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75DEC1DC">
            <w:pPr>
              <w:rPr>
                <w:rFonts w:ascii="宋体" w:hAnsi="宋体"/>
                <w:sz w:val="24"/>
              </w:rPr>
            </w:pPr>
          </w:p>
        </w:tc>
        <w:tc>
          <w:tcPr>
            <w:tcW w:w="126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6884E6B">
            <w:pPr>
              <w:rPr>
                <w:rFonts w:ascii="宋体" w:hAnsi="宋体"/>
                <w:sz w:val="24"/>
              </w:rPr>
            </w:pPr>
          </w:p>
        </w:tc>
        <w:tc>
          <w:tcPr>
            <w:tcW w:w="19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464CB0E3">
            <w:pPr>
              <w:rPr>
                <w:rFonts w:ascii="宋体" w:hAnsi="宋体"/>
                <w:sz w:val="24"/>
              </w:rPr>
            </w:pPr>
          </w:p>
        </w:tc>
        <w:tc>
          <w:tcPr>
            <w:tcW w:w="108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45FE3B3F">
            <w:pPr>
              <w:rPr>
                <w:rFonts w:ascii="宋体" w:hAnsi="宋体"/>
                <w:sz w:val="24"/>
              </w:rPr>
            </w:pPr>
          </w:p>
        </w:tc>
        <w:tc>
          <w:tcPr>
            <w:tcW w:w="1215" w:type="dxa"/>
            <w:tcBorders>
              <w:top w:val="nil"/>
              <w:left w:val="nil"/>
              <w:bottom w:val="single" w:color="auto" w:sz="4" w:space="0"/>
              <w:right w:val="single" w:color="auto" w:sz="4" w:space="0"/>
            </w:tcBorders>
            <w:vAlign w:val="bottom"/>
          </w:tcPr>
          <w:p w14:paraId="41C594DF">
            <w:pPr>
              <w:rPr>
                <w:rFonts w:ascii="宋体" w:hAnsi="宋体"/>
                <w:sz w:val="24"/>
              </w:rPr>
            </w:pPr>
          </w:p>
        </w:tc>
        <w:tc>
          <w:tcPr>
            <w:tcW w:w="1845"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0ED4D4F2">
            <w:pPr>
              <w:rPr>
                <w:rFonts w:ascii="宋体" w:hAnsi="宋体"/>
                <w:sz w:val="24"/>
              </w:rPr>
            </w:pPr>
          </w:p>
        </w:tc>
        <w:tc>
          <w:tcPr>
            <w:tcW w:w="2520" w:type="dxa"/>
            <w:tcBorders>
              <w:top w:val="nil"/>
              <w:left w:val="nil"/>
              <w:bottom w:val="single" w:color="auto" w:sz="4" w:space="0"/>
              <w:right w:val="single" w:color="auto" w:sz="4" w:space="0"/>
            </w:tcBorders>
            <w:noWrap/>
            <w:tcMar>
              <w:top w:w="15" w:type="dxa"/>
              <w:left w:w="15" w:type="dxa"/>
              <w:bottom w:w="0" w:type="dxa"/>
              <w:right w:w="15" w:type="dxa"/>
            </w:tcMar>
            <w:vAlign w:val="bottom"/>
          </w:tcPr>
          <w:p w14:paraId="654A064F">
            <w:pPr>
              <w:rPr>
                <w:rFonts w:ascii="宋体" w:hAnsi="宋体"/>
                <w:sz w:val="24"/>
              </w:rPr>
            </w:pPr>
          </w:p>
        </w:tc>
      </w:tr>
    </w:tbl>
    <w:p w14:paraId="51C9D03F">
      <w:pPr>
        <w:spacing w:line="440" w:lineRule="exact"/>
        <w:ind w:right="74"/>
        <w:rPr>
          <w:rFonts w:ascii="仿宋_GB2312" w:eastAsia="仿宋_GB2312"/>
          <w:spacing w:val="4"/>
          <w:sz w:val="24"/>
        </w:rPr>
      </w:pPr>
    </w:p>
    <w:p w14:paraId="302AD903">
      <w:pPr>
        <w:spacing w:line="440" w:lineRule="exact"/>
        <w:ind w:right="74"/>
        <w:rPr>
          <w:rFonts w:ascii="仿宋_GB2312" w:eastAsia="仿宋_GB2312"/>
          <w:spacing w:val="4"/>
          <w:sz w:val="24"/>
        </w:rPr>
      </w:pPr>
      <w:r>
        <w:rPr>
          <w:rFonts w:hint="eastAsia" w:ascii="仿宋_GB2312" w:eastAsia="仿宋_GB2312"/>
          <w:spacing w:val="4"/>
          <w:sz w:val="24"/>
        </w:rPr>
        <w:t>投标人法定代表人授权代表签字</w:t>
      </w:r>
      <w:r>
        <w:rPr>
          <w:rFonts w:hint="eastAsia" w:ascii="仿宋_GB2312" w:eastAsia="仿宋_GB2312"/>
          <w:spacing w:val="4"/>
          <w:sz w:val="24"/>
          <w:u w:val="single"/>
        </w:rPr>
        <w:t xml:space="preserve">                  </w:t>
      </w:r>
    </w:p>
    <w:p w14:paraId="0B42F7A1">
      <w:pPr>
        <w:spacing w:line="440" w:lineRule="exact"/>
        <w:ind w:right="74"/>
        <w:rPr>
          <w:rFonts w:ascii="仿宋_GB2312" w:eastAsia="仿宋_GB2312"/>
          <w:spacing w:val="4"/>
          <w:sz w:val="24"/>
        </w:rPr>
      </w:pPr>
      <w:r>
        <w:rPr>
          <w:rFonts w:hint="eastAsia" w:ascii="仿宋_GB2312" w:eastAsia="仿宋_GB2312"/>
          <w:spacing w:val="4"/>
          <w:sz w:val="24"/>
        </w:rPr>
        <w:t>投标人（盖章）</w:t>
      </w:r>
      <w:r>
        <w:rPr>
          <w:rFonts w:hint="eastAsia" w:ascii="仿宋_GB2312" w:eastAsia="仿宋_GB2312"/>
          <w:spacing w:val="4"/>
          <w:sz w:val="24"/>
          <w:u w:val="single"/>
        </w:rPr>
        <w:t xml:space="preserve">                      </w:t>
      </w:r>
    </w:p>
    <w:p w14:paraId="7EDB71D0">
      <w:pPr>
        <w:spacing w:line="440" w:lineRule="exact"/>
        <w:ind w:right="74"/>
        <w:rPr>
          <w:rFonts w:eastAsia="仿宋_GB2312"/>
          <w:spacing w:val="4"/>
          <w:sz w:val="24"/>
        </w:rPr>
      </w:pPr>
      <w:r>
        <w:rPr>
          <w:rFonts w:hint="eastAsia" w:eastAsia="仿宋_GB2312"/>
          <w:spacing w:val="4"/>
          <w:sz w:val="24"/>
        </w:rPr>
        <w:t xml:space="preserve">注： 1、    </w:t>
      </w:r>
      <w:r>
        <w:rPr>
          <w:rFonts w:eastAsia="仿宋_GB2312"/>
          <w:spacing w:val="4"/>
          <w:sz w:val="24"/>
        </w:rPr>
        <w:t xml:space="preserve">  </w:t>
      </w:r>
      <w:r>
        <w:rPr>
          <w:rFonts w:hint="eastAsia" w:eastAsia="仿宋_GB2312"/>
          <w:spacing w:val="4"/>
          <w:sz w:val="24"/>
        </w:rPr>
        <w:t>基本费用指支付人员经费支出，主要包括薪金、交纳社会统筹和外地民工的综合保险等。</w:t>
      </w:r>
    </w:p>
    <w:p w14:paraId="256AC159">
      <w:pPr>
        <w:numPr>
          <w:ilvl w:val="0"/>
          <w:numId w:val="11"/>
        </w:numPr>
        <w:spacing w:line="440" w:lineRule="exact"/>
        <w:ind w:right="71"/>
        <w:rPr>
          <w:rFonts w:eastAsia="仿宋_GB2312"/>
          <w:spacing w:val="4"/>
          <w:sz w:val="24"/>
        </w:rPr>
      </w:pPr>
      <w:r>
        <w:rPr>
          <w:rFonts w:hint="eastAsia" w:eastAsia="仿宋_GB2312"/>
          <w:spacing w:val="4"/>
          <w:sz w:val="24"/>
        </w:rPr>
        <w:t>此表的内容应与“投标报价一览表”保持一致。</w:t>
      </w:r>
    </w:p>
    <w:p w14:paraId="006F565F">
      <w:pPr>
        <w:numPr>
          <w:ilvl w:val="0"/>
          <w:numId w:val="11"/>
        </w:numPr>
        <w:spacing w:line="440" w:lineRule="exact"/>
        <w:ind w:right="71"/>
        <w:rPr>
          <w:rFonts w:eastAsia="仿宋_GB2312"/>
          <w:spacing w:val="4"/>
          <w:sz w:val="24"/>
        </w:rPr>
        <w:sectPr>
          <w:pgSz w:w="16838" w:h="11906" w:orient="landscape"/>
          <w:pgMar w:top="1474" w:right="1134" w:bottom="1361" w:left="1134" w:header="851" w:footer="992" w:gutter="0"/>
          <w:cols w:space="425" w:num="1"/>
          <w:docGrid w:type="lines" w:linePitch="312" w:charSpace="0"/>
        </w:sectPr>
      </w:pPr>
    </w:p>
    <w:p w14:paraId="18D42EEE">
      <w:pPr>
        <w:pStyle w:val="2"/>
      </w:pPr>
      <w:bookmarkStart w:id="4" w:name="_Toc397599302"/>
      <w:r>
        <w:rPr>
          <w:rFonts w:hint="eastAsia"/>
        </w:rPr>
        <w:t>第五章 投标资格证明文件</w:t>
      </w:r>
      <w:bookmarkEnd w:id="4"/>
      <w:r>
        <w:rPr>
          <w:rFonts w:hint="eastAsia"/>
        </w:rPr>
        <w:t xml:space="preserve"> </w:t>
      </w:r>
    </w:p>
    <w:p w14:paraId="150D2F25">
      <w:pPr>
        <w:tabs>
          <w:tab w:val="left" w:pos="2865"/>
        </w:tabs>
        <w:rPr>
          <w:rFonts w:ascii="仿宋_GB2312" w:eastAsia="仿宋_GB2312"/>
          <w:sz w:val="24"/>
        </w:rPr>
      </w:pPr>
    </w:p>
    <w:p w14:paraId="1F0C1449">
      <w:pPr>
        <w:pStyle w:val="2"/>
      </w:pPr>
      <w:bookmarkStart w:id="5" w:name="_Toc297138976"/>
      <w:bookmarkStart w:id="6" w:name="_Toc171493749"/>
      <w:bookmarkStart w:id="7" w:name="_Toc182404670"/>
      <w:bookmarkStart w:id="8" w:name="_Toc397599303"/>
      <w:bookmarkStart w:id="9" w:name="_Toc172446618"/>
      <w:r>
        <w:rPr>
          <w:rFonts w:hint="eastAsia"/>
        </w:rPr>
        <w:t xml:space="preserve">第六章 </w:t>
      </w:r>
      <w:r>
        <w:t>项目</w:t>
      </w:r>
      <w:r>
        <w:rPr>
          <w:rFonts w:hint="eastAsia"/>
        </w:rPr>
        <w:t>背景</w:t>
      </w:r>
    </w:p>
    <w:p w14:paraId="6FFF4802">
      <w:pPr>
        <w:tabs>
          <w:tab w:val="left" w:pos="3060"/>
        </w:tabs>
        <w:spacing w:line="440" w:lineRule="exact"/>
        <w:ind w:firstLine="420" w:firstLineChars="200"/>
        <w:rPr>
          <w:rFonts w:ascii="宋体" w:hAnsi="宋体"/>
          <w:sz w:val="24"/>
        </w:rPr>
      </w:pPr>
      <w:r>
        <w:rPr>
          <w:rFonts w:hint="eastAsia"/>
        </w:rPr>
        <w:t xml:space="preserve">  </w:t>
      </w:r>
      <w:r>
        <w:rPr>
          <w:rFonts w:hint="eastAsia" w:ascii="宋体" w:hAnsi="宋体"/>
          <w:sz w:val="24"/>
        </w:rPr>
        <w:t>近年来，*区电子政务取得了长足的进展，各单位对数据和系统的共享需求越来越多，但目前我区各单位的信息系统是相对独立，数据格式和标准也不统一，这与电子政务系统建设的总体原则是有所相悖。电子政务系统应该是政府利用信息技术，向社会提供各种服务，应该是一个整体的平台概念，但由于各种原因很难将这些数据进行统一管理。</w:t>
      </w:r>
    </w:p>
    <w:p w14:paraId="114C693F">
      <w:pPr>
        <w:tabs>
          <w:tab w:val="left" w:pos="3060"/>
        </w:tabs>
        <w:spacing w:line="440" w:lineRule="exact"/>
        <w:ind w:firstLine="480" w:firstLineChars="200"/>
        <w:rPr>
          <w:rFonts w:ascii="宋体" w:hAnsi="宋体"/>
          <w:sz w:val="24"/>
        </w:rPr>
      </w:pPr>
      <w:r>
        <w:rPr>
          <w:rFonts w:hint="eastAsia" w:ascii="宋体" w:hAnsi="宋体"/>
          <w:sz w:val="24"/>
        </w:rPr>
        <w:t>根据*</w:t>
      </w:r>
      <w:r>
        <w:rPr>
          <w:rFonts w:ascii="宋体" w:hAnsi="宋体"/>
          <w:sz w:val="24"/>
        </w:rPr>
        <w:t>*</w:t>
      </w:r>
      <w:r>
        <w:rPr>
          <w:rFonts w:hint="eastAsia" w:ascii="宋体" w:hAnsi="宋体"/>
          <w:sz w:val="24"/>
        </w:rPr>
        <w:t>市电子政务发展的总体框架，我区已建成一个以数据采集、交换、共享为主要内容的公共数据中心。该数据中心定位为*区电子政府和国民经济与社会发展的“智能数据图书馆”和“战略资讯中心”。数据中心服务于我区各级政府单位，主要支撑电子政务的应用数据交换、数据备份、安全监控、网络交换、服务器托管、IT资产管理、信息挖掘应用和领导决策辅助等八大功能，将有效提升政务信息资源和其他公共信息资源的共享、提升电子政务协同办公平台[中台]的应用、提升为民办事的广度和深度。</w:t>
      </w:r>
    </w:p>
    <w:p w14:paraId="3923993F">
      <w:pPr>
        <w:tabs>
          <w:tab w:val="left" w:pos="3060"/>
        </w:tabs>
        <w:spacing w:line="440" w:lineRule="exact"/>
        <w:ind w:firstLine="480" w:firstLineChars="200"/>
        <w:rPr>
          <w:rFonts w:ascii="宋体" w:hAnsi="宋体"/>
          <w:sz w:val="24"/>
        </w:rPr>
      </w:pPr>
      <w:r>
        <w:rPr>
          <w:rFonts w:hint="eastAsia" w:ascii="宋体" w:hAnsi="宋体"/>
          <w:sz w:val="24"/>
        </w:rPr>
        <w:t>自20</w:t>
      </w:r>
      <w:r>
        <w:rPr>
          <w:rFonts w:ascii="宋体" w:hAnsi="宋体"/>
          <w:sz w:val="24"/>
        </w:rPr>
        <w:t>09</w:t>
      </w:r>
      <w:r>
        <w:rPr>
          <w:rFonts w:hint="eastAsia" w:ascii="宋体" w:hAnsi="宋体"/>
          <w:sz w:val="24"/>
        </w:rPr>
        <w:t>年</w:t>
      </w:r>
      <w:r>
        <w:rPr>
          <w:rFonts w:ascii="宋体" w:hAnsi="宋体"/>
          <w:sz w:val="24"/>
        </w:rPr>
        <w:t>2</w:t>
      </w:r>
      <w:r>
        <w:rPr>
          <w:rFonts w:hint="eastAsia" w:ascii="宋体" w:hAnsi="宋体"/>
          <w:sz w:val="24"/>
        </w:rPr>
        <w:t>月完成验收以来，数据中心各业务系统已运行</w:t>
      </w:r>
      <w:r>
        <w:rPr>
          <w:rFonts w:ascii="宋体" w:hAnsi="宋体"/>
          <w:sz w:val="24"/>
        </w:rPr>
        <w:t>3</w:t>
      </w:r>
      <w:r>
        <w:rPr>
          <w:rFonts w:hint="eastAsia" w:ascii="宋体" w:hAnsi="宋体"/>
          <w:sz w:val="24"/>
        </w:rPr>
        <w:t>年，现需要公开招标采购具备相应运维资质和能力的技术服务商来承担“201</w:t>
      </w:r>
      <w:r>
        <w:rPr>
          <w:rFonts w:ascii="宋体" w:hAnsi="宋体"/>
          <w:sz w:val="24"/>
        </w:rPr>
        <w:t>5</w:t>
      </w:r>
      <w:r>
        <w:rPr>
          <w:rFonts w:hint="eastAsia" w:ascii="宋体" w:hAnsi="宋体"/>
          <w:sz w:val="24"/>
        </w:rPr>
        <w:t>-201</w:t>
      </w:r>
      <w:r>
        <w:rPr>
          <w:rFonts w:ascii="宋体" w:hAnsi="宋体"/>
          <w:sz w:val="24"/>
        </w:rPr>
        <w:t>6</w:t>
      </w:r>
      <w:r>
        <w:rPr>
          <w:rFonts w:hint="eastAsia" w:ascii="宋体" w:hAnsi="宋体"/>
          <w:sz w:val="24"/>
        </w:rPr>
        <w:t>年度”数据中心整体的运维工作，以确保数据中心所有的设备及系统在该运维周期内能稳定运行，并提供良好的应用和数据服务，为智慧**建设提供有效的数据支撑。</w:t>
      </w:r>
    </w:p>
    <w:p w14:paraId="219E1F02"/>
    <w:p w14:paraId="2C071FF4">
      <w:pPr>
        <w:pStyle w:val="2"/>
      </w:pPr>
      <w:r>
        <w:t>第七章</w:t>
      </w:r>
      <w:r>
        <w:rPr>
          <w:rFonts w:hint="eastAsia"/>
        </w:rPr>
        <w:t xml:space="preserve"> </w:t>
      </w:r>
      <w:r>
        <w:t>项目目标</w:t>
      </w:r>
    </w:p>
    <w:p w14:paraId="10CE959A">
      <w:pPr>
        <w:tabs>
          <w:tab w:val="left" w:pos="3060"/>
        </w:tabs>
        <w:spacing w:line="440" w:lineRule="exact"/>
        <w:ind w:firstLine="420" w:firstLineChars="200"/>
        <w:rPr>
          <w:rFonts w:ascii="宋体" w:hAnsi="宋体"/>
          <w:sz w:val="24"/>
        </w:rPr>
      </w:pPr>
      <w:r>
        <w:rPr>
          <w:rFonts w:hint="eastAsia"/>
        </w:rPr>
        <w:t xml:space="preserve"> </w:t>
      </w:r>
      <w:r>
        <w:rPr>
          <w:rFonts w:hint="eastAsia" w:ascii="宋体" w:hAnsi="宋体"/>
          <w:sz w:val="24"/>
        </w:rPr>
        <w:t>（1）通过日常运维工作，高效、有序地管理好*区公共数据中心内所有的软硬件设备。</w:t>
      </w:r>
    </w:p>
    <w:p w14:paraId="09903982">
      <w:pPr>
        <w:tabs>
          <w:tab w:val="left" w:pos="3060"/>
        </w:tabs>
        <w:spacing w:line="440" w:lineRule="exact"/>
        <w:ind w:firstLine="480" w:firstLineChars="200"/>
        <w:rPr>
          <w:rFonts w:ascii="宋体" w:hAnsi="宋体"/>
          <w:sz w:val="24"/>
        </w:rPr>
      </w:pPr>
      <w:r>
        <w:rPr>
          <w:rFonts w:hint="eastAsia" w:ascii="宋体" w:hAnsi="宋体"/>
          <w:sz w:val="24"/>
        </w:rPr>
        <w:t>（2）确保各系统的正常运行，使数据中心的九大功能能正常提供服务。</w:t>
      </w:r>
    </w:p>
    <w:p w14:paraId="05233A15">
      <w:pPr>
        <w:tabs>
          <w:tab w:val="left" w:pos="3060"/>
        </w:tabs>
        <w:spacing w:line="440" w:lineRule="exact"/>
        <w:ind w:firstLine="480" w:firstLineChars="200"/>
        <w:rPr>
          <w:rFonts w:ascii="宋体" w:hAnsi="宋体"/>
          <w:sz w:val="24"/>
        </w:rPr>
      </w:pPr>
      <w:r>
        <w:rPr>
          <w:rFonts w:hint="eastAsia" w:ascii="宋体" w:hAnsi="宋体"/>
          <w:sz w:val="24"/>
        </w:rPr>
        <w:t>（3）通过运维加强数据中心与*区各部门业务系统之间的联系，不断充实数据资源，提供更为丰富的数据服务。</w:t>
      </w:r>
    </w:p>
    <w:p w14:paraId="272FF204">
      <w:pPr>
        <w:tabs>
          <w:tab w:val="left" w:pos="3060"/>
        </w:tabs>
        <w:spacing w:line="440" w:lineRule="exact"/>
        <w:ind w:firstLine="480" w:firstLineChars="200"/>
        <w:rPr>
          <w:rFonts w:ascii="宋体" w:hAnsi="宋体"/>
          <w:sz w:val="24"/>
        </w:rPr>
      </w:pPr>
      <w:r>
        <w:rPr>
          <w:rFonts w:hint="eastAsia" w:ascii="宋体" w:hAnsi="宋体"/>
          <w:sz w:val="24"/>
        </w:rPr>
        <w:t>（4）优化数据中心各项服务的功能和流程，结合运维期间实际的使用效果或用户意见，修改并完善相关的系统功能。</w:t>
      </w:r>
    </w:p>
    <w:p w14:paraId="478E0FA6"/>
    <w:p w14:paraId="04B3A129">
      <w:pPr>
        <w:pStyle w:val="2"/>
      </w:pPr>
      <w:r>
        <w:rPr>
          <w:rFonts w:hint="eastAsia"/>
        </w:rPr>
        <w:t>第八章 项目现状</w:t>
      </w:r>
    </w:p>
    <w:p w14:paraId="5C52428F">
      <w:pPr>
        <w:pStyle w:val="68"/>
        <w:rPr>
          <w:rFonts w:ascii="宋体" w:hAnsi="宋体"/>
          <w:szCs w:val="20"/>
        </w:rPr>
      </w:pPr>
      <w:r>
        <w:rPr>
          <w:rFonts w:hint="eastAsia" w:ascii="宋体" w:hAnsi="宋体"/>
          <w:szCs w:val="20"/>
        </w:rPr>
        <w:t>一．完成了</w:t>
      </w:r>
      <w:r>
        <w:rPr>
          <w:rFonts w:ascii="宋体" w:hAnsi="宋体"/>
          <w:szCs w:val="20"/>
        </w:rPr>
        <w:t>一套基础设施</w:t>
      </w:r>
    </w:p>
    <w:p w14:paraId="385A25E2">
      <w:pPr>
        <w:tabs>
          <w:tab w:val="left" w:pos="3060"/>
        </w:tabs>
        <w:spacing w:line="440" w:lineRule="exact"/>
        <w:ind w:firstLine="480" w:firstLineChars="200"/>
        <w:rPr>
          <w:rFonts w:ascii="宋体" w:hAnsi="宋体"/>
          <w:sz w:val="24"/>
        </w:rPr>
      </w:pPr>
      <w:r>
        <w:rPr>
          <w:rFonts w:ascii="宋体" w:hAnsi="宋体"/>
          <w:sz w:val="24"/>
        </w:rPr>
        <w:t>数据中心建有大小</w:t>
      </w:r>
      <w:r>
        <w:rPr>
          <w:rFonts w:hint="eastAsia" w:ascii="宋体" w:hAnsi="宋体"/>
          <w:sz w:val="24"/>
        </w:rPr>
        <w:t>二</w:t>
      </w:r>
      <w:r>
        <w:rPr>
          <w:rFonts w:ascii="宋体" w:hAnsi="宋体"/>
          <w:sz w:val="24"/>
        </w:rPr>
        <w:t>个机房，大机房98平米，主要存放网络设备、安全设备、存储及业务系统服务器；小机房56平米，主要用于委办局业务服务器的托管。</w:t>
      </w:r>
      <w:r>
        <w:rPr>
          <w:rFonts w:hint="eastAsia" w:ascii="宋体" w:hAnsi="宋体"/>
          <w:sz w:val="24"/>
        </w:rPr>
        <w:t>另外配备一个</w:t>
      </w:r>
      <w:r>
        <w:rPr>
          <w:rFonts w:ascii="宋体" w:hAnsi="宋体"/>
          <w:sz w:val="24"/>
        </w:rPr>
        <w:t>36</w:t>
      </w:r>
      <w:r>
        <w:rPr>
          <w:rFonts w:hint="eastAsia" w:ascii="宋体" w:hAnsi="宋体"/>
          <w:sz w:val="24"/>
        </w:rPr>
        <w:t>平米的运维室，能对机房各类设备进行环境及运行状态的监控</w:t>
      </w:r>
      <w:r>
        <w:rPr>
          <w:rFonts w:ascii="宋体" w:hAnsi="宋体"/>
          <w:sz w:val="24"/>
        </w:rPr>
        <w:t xml:space="preserve">。 </w:t>
      </w:r>
    </w:p>
    <w:p w14:paraId="1146790A">
      <w:pPr>
        <w:tabs>
          <w:tab w:val="left" w:pos="3060"/>
        </w:tabs>
        <w:spacing w:line="440" w:lineRule="exact"/>
        <w:ind w:firstLine="480" w:firstLineChars="200"/>
        <w:rPr>
          <w:rFonts w:ascii="宋体" w:hAnsi="宋体"/>
          <w:sz w:val="24"/>
        </w:rPr>
      </w:pPr>
      <w:r>
        <w:rPr>
          <w:rFonts w:hint="eastAsia" w:ascii="宋体" w:hAnsi="宋体"/>
          <w:sz w:val="24"/>
        </w:rPr>
        <w:t>完成了</w:t>
      </w:r>
      <w:r>
        <w:rPr>
          <w:rFonts w:ascii="宋体" w:hAnsi="宋体"/>
          <w:sz w:val="24"/>
        </w:rPr>
        <w:t>一</w:t>
      </w:r>
      <w:r>
        <w:rPr>
          <w:rFonts w:hint="eastAsia" w:ascii="宋体" w:hAnsi="宋体"/>
          <w:sz w:val="24"/>
        </w:rPr>
        <w:t>个安全保障系数较高的专用机房及传输性能良好网络系统。在机房建设中，完成了摄像监控、自动报警、高可用集群管理、及KVM等技术。对进出机房的人员进行严格控制，对非物理性的系统维护只要在监控室就能进行；对系统运行进行及时监控，发现问题及时报警；对机房内的所有服务器进行分类，并进行高可用集群管理，可以为数据中心正常运行提供可靠保障。</w:t>
      </w:r>
    </w:p>
    <w:p w14:paraId="480C587F">
      <w:pPr>
        <w:tabs>
          <w:tab w:val="left" w:pos="3060"/>
        </w:tabs>
        <w:spacing w:line="440" w:lineRule="exact"/>
        <w:ind w:firstLine="480" w:firstLineChars="200"/>
        <w:rPr>
          <w:rFonts w:ascii="宋体" w:hAnsi="宋体"/>
          <w:sz w:val="24"/>
        </w:rPr>
      </w:pPr>
      <w:r>
        <w:rPr>
          <w:rFonts w:hint="eastAsia" w:ascii="宋体" w:hAnsi="宋体"/>
          <w:sz w:val="24"/>
        </w:rPr>
        <w:t>完成了</w:t>
      </w:r>
      <w:r>
        <w:rPr>
          <w:rFonts w:ascii="宋体" w:hAnsi="宋体"/>
          <w:sz w:val="24"/>
        </w:rPr>
        <w:t>数据中心和</w:t>
      </w:r>
      <w:r>
        <w:rPr>
          <w:rFonts w:hint="eastAsia" w:ascii="宋体" w:hAnsi="宋体"/>
          <w:sz w:val="24"/>
        </w:rPr>
        <w:t>各</w:t>
      </w:r>
      <w:r>
        <w:rPr>
          <w:rFonts w:ascii="宋体" w:hAnsi="宋体"/>
          <w:sz w:val="24"/>
        </w:rPr>
        <w:t>委办局</w:t>
      </w:r>
      <w:r>
        <w:rPr>
          <w:rFonts w:hint="eastAsia" w:ascii="宋体" w:hAnsi="宋体"/>
          <w:sz w:val="24"/>
        </w:rPr>
        <w:t>之间</w:t>
      </w:r>
      <w:r>
        <w:rPr>
          <w:rFonts w:ascii="宋体" w:hAnsi="宋体"/>
          <w:sz w:val="24"/>
        </w:rPr>
        <w:t>互联互通</w:t>
      </w:r>
      <w:r>
        <w:rPr>
          <w:rFonts w:hint="eastAsia" w:ascii="宋体" w:hAnsi="宋体"/>
          <w:sz w:val="24"/>
        </w:rPr>
        <w:t>的专用网络，并采用SSL VPN遂道技术，确保传输数据的安全保密。</w:t>
      </w:r>
      <w:r>
        <w:rPr>
          <w:rFonts w:ascii="宋体" w:hAnsi="宋体"/>
          <w:sz w:val="24"/>
        </w:rPr>
        <w:t>同时</w:t>
      </w:r>
      <w:r>
        <w:rPr>
          <w:rFonts w:hint="eastAsia" w:ascii="宋体" w:hAnsi="宋体"/>
          <w:sz w:val="24"/>
        </w:rPr>
        <w:t>用</w:t>
      </w:r>
      <w:r>
        <w:rPr>
          <w:rFonts w:ascii="宋体" w:hAnsi="宋体"/>
          <w:sz w:val="24"/>
        </w:rPr>
        <w:t>万兆核心交</w:t>
      </w:r>
      <w:r>
        <w:rPr>
          <w:rFonts w:hint="eastAsia" w:ascii="宋体" w:hAnsi="宋体"/>
          <w:sz w:val="24"/>
        </w:rPr>
        <w:t>机与*</w:t>
      </w:r>
      <w:r>
        <w:rPr>
          <w:rFonts w:ascii="宋体" w:hAnsi="宋体"/>
          <w:sz w:val="24"/>
        </w:rPr>
        <w:t>*电子政务</w:t>
      </w:r>
      <w:r>
        <w:rPr>
          <w:rFonts w:hint="eastAsia" w:ascii="宋体" w:hAnsi="宋体"/>
          <w:sz w:val="24"/>
        </w:rPr>
        <w:t>外</w:t>
      </w:r>
      <w:r>
        <w:rPr>
          <w:rFonts w:ascii="宋体" w:hAnsi="宋体"/>
          <w:sz w:val="24"/>
        </w:rPr>
        <w:t>网</w:t>
      </w:r>
      <w:r>
        <w:rPr>
          <w:rFonts w:hint="eastAsia" w:ascii="宋体" w:hAnsi="宋体"/>
          <w:sz w:val="24"/>
        </w:rPr>
        <w:t>进行连接</w:t>
      </w:r>
      <w:r>
        <w:rPr>
          <w:rFonts w:ascii="宋体" w:hAnsi="宋体"/>
          <w:sz w:val="24"/>
        </w:rPr>
        <w:t>，满足大流量数据业务的应用。</w:t>
      </w:r>
    </w:p>
    <w:p w14:paraId="4004DD15">
      <w:pPr>
        <w:tabs>
          <w:tab w:val="left" w:pos="3060"/>
        </w:tabs>
        <w:spacing w:line="440" w:lineRule="exact"/>
        <w:ind w:firstLine="480" w:firstLineChars="200"/>
        <w:rPr>
          <w:rFonts w:ascii="宋体" w:hAnsi="宋体"/>
          <w:sz w:val="24"/>
        </w:rPr>
      </w:pPr>
      <w:r>
        <w:rPr>
          <w:rFonts w:hint="eastAsia" w:ascii="宋体" w:hAnsi="宋体"/>
          <w:sz w:val="24"/>
        </w:rPr>
        <w:t>完成了</w:t>
      </w:r>
      <w:r>
        <w:rPr>
          <w:rFonts w:ascii="宋体" w:hAnsi="宋体"/>
          <w:sz w:val="24"/>
        </w:rPr>
        <w:t>系统安全</w:t>
      </w:r>
      <w:r>
        <w:rPr>
          <w:rFonts w:hint="eastAsia" w:ascii="宋体" w:hAnsi="宋体"/>
          <w:sz w:val="24"/>
        </w:rPr>
        <w:t>设备配置和</w:t>
      </w:r>
      <w:r>
        <w:rPr>
          <w:rFonts w:ascii="宋体" w:hAnsi="宋体"/>
          <w:sz w:val="24"/>
        </w:rPr>
        <w:t>管理制度的建设，</w:t>
      </w:r>
      <w:r>
        <w:rPr>
          <w:rFonts w:hint="eastAsia" w:ascii="宋体" w:hAnsi="宋体"/>
          <w:sz w:val="24"/>
        </w:rPr>
        <w:t>在机房内建设了冗余网络：双交换机、双防火墙、双路由等冗余设备</w:t>
      </w:r>
      <w:r>
        <w:rPr>
          <w:rFonts w:ascii="宋体" w:hAnsi="宋体"/>
          <w:sz w:val="24"/>
        </w:rPr>
        <w:t>，满足</w:t>
      </w:r>
      <w:r>
        <w:rPr>
          <w:rFonts w:hint="eastAsia" w:ascii="宋体" w:hAnsi="宋体"/>
          <w:sz w:val="24"/>
        </w:rPr>
        <w:t>应急响应。我们还配置了防火墙、入侵检测、高强审计、漏洞扫描等安全产品，</w:t>
      </w:r>
      <w:r>
        <w:rPr>
          <w:rFonts w:ascii="宋体" w:hAnsi="宋体"/>
          <w:sz w:val="24"/>
        </w:rPr>
        <w:t>将</w:t>
      </w:r>
      <w:r>
        <w:rPr>
          <w:rFonts w:hint="eastAsia" w:ascii="宋体" w:hAnsi="宋体"/>
          <w:sz w:val="24"/>
        </w:rPr>
        <w:t>为数据中心的安全运行提供高可靠的保障。</w:t>
      </w:r>
    </w:p>
    <w:p w14:paraId="16D79CE5">
      <w:pPr>
        <w:pStyle w:val="68"/>
        <w:rPr>
          <w:rFonts w:ascii="宋体" w:hAnsi="宋体"/>
          <w:szCs w:val="20"/>
        </w:rPr>
      </w:pPr>
      <w:r>
        <w:rPr>
          <w:rFonts w:hint="eastAsia" w:ascii="宋体" w:hAnsi="宋体"/>
          <w:szCs w:val="20"/>
        </w:rPr>
        <w:t>二．完成了统一</w:t>
      </w:r>
      <w:r>
        <w:rPr>
          <w:rFonts w:ascii="宋体" w:hAnsi="宋体"/>
          <w:szCs w:val="20"/>
        </w:rPr>
        <w:t>管理平台</w:t>
      </w:r>
      <w:r>
        <w:rPr>
          <w:rFonts w:hint="eastAsia" w:ascii="宋体" w:hAnsi="宋体"/>
          <w:szCs w:val="20"/>
        </w:rPr>
        <w:t>的建设</w:t>
      </w:r>
    </w:p>
    <w:p w14:paraId="145392A7">
      <w:pPr>
        <w:tabs>
          <w:tab w:val="left" w:pos="3060"/>
        </w:tabs>
        <w:spacing w:line="440" w:lineRule="exact"/>
        <w:ind w:firstLine="480" w:firstLineChars="200"/>
        <w:rPr>
          <w:rFonts w:ascii="宋体" w:hAnsi="宋体"/>
          <w:sz w:val="24"/>
        </w:rPr>
      </w:pPr>
      <w:r>
        <w:rPr>
          <w:rFonts w:ascii="宋体" w:hAnsi="宋体"/>
          <w:sz w:val="24"/>
        </w:rPr>
        <w:t>统一管理平台</w:t>
      </w:r>
      <w:r>
        <w:rPr>
          <w:rFonts w:hint="eastAsia" w:ascii="宋体" w:hAnsi="宋体"/>
          <w:sz w:val="24"/>
        </w:rPr>
        <w:t>及用户</w:t>
      </w:r>
      <w:r>
        <w:rPr>
          <w:rFonts w:ascii="宋体" w:hAnsi="宋体"/>
          <w:sz w:val="24"/>
        </w:rPr>
        <w:t>登录</w:t>
      </w:r>
      <w:r>
        <w:rPr>
          <w:rFonts w:hint="eastAsia" w:ascii="宋体" w:hAnsi="宋体"/>
          <w:sz w:val="24"/>
        </w:rPr>
        <w:t>界面、</w:t>
      </w:r>
      <w:r>
        <w:rPr>
          <w:rFonts w:ascii="宋体" w:hAnsi="宋体"/>
          <w:sz w:val="24"/>
        </w:rPr>
        <w:t>数据管理、数据备份、安全监控</w:t>
      </w:r>
      <w:r>
        <w:rPr>
          <w:rFonts w:hint="eastAsia" w:ascii="宋体" w:hAnsi="宋体"/>
          <w:sz w:val="24"/>
        </w:rPr>
        <w:t>等子系统于一体。对内是运维人员的操作平台，对外是各部门业务人员的操作界面。</w:t>
      </w:r>
    </w:p>
    <w:p w14:paraId="6129045C">
      <w:pPr>
        <w:pStyle w:val="68"/>
        <w:rPr>
          <w:rFonts w:ascii="宋体" w:hAnsi="宋体"/>
          <w:szCs w:val="20"/>
        </w:rPr>
      </w:pPr>
      <w:r>
        <w:rPr>
          <w:rFonts w:hint="eastAsia" w:ascii="宋体" w:hAnsi="宋体"/>
          <w:szCs w:val="20"/>
        </w:rPr>
        <w:t>三．完成了</w:t>
      </w:r>
      <w:r>
        <w:rPr>
          <w:rFonts w:ascii="宋体" w:hAnsi="宋体"/>
          <w:szCs w:val="20"/>
        </w:rPr>
        <w:t>三个应用系统</w:t>
      </w:r>
      <w:r>
        <w:rPr>
          <w:rFonts w:hint="eastAsia" w:ascii="宋体" w:hAnsi="宋体"/>
          <w:szCs w:val="20"/>
        </w:rPr>
        <w:t>的开发</w:t>
      </w:r>
    </w:p>
    <w:p w14:paraId="786B7B0B">
      <w:pPr>
        <w:tabs>
          <w:tab w:val="left" w:pos="3060"/>
        </w:tabs>
        <w:spacing w:line="440" w:lineRule="exact"/>
        <w:ind w:firstLine="480" w:firstLineChars="200"/>
        <w:rPr>
          <w:rFonts w:ascii="宋体" w:hAnsi="宋体"/>
          <w:sz w:val="24"/>
        </w:rPr>
      </w:pPr>
      <w:r>
        <w:rPr>
          <w:rFonts w:ascii="宋体" w:hAnsi="宋体"/>
          <w:sz w:val="24"/>
        </w:rPr>
        <w:t>数据管理子系统</w:t>
      </w:r>
      <w:r>
        <w:rPr>
          <w:rFonts w:hint="eastAsia" w:ascii="宋体" w:hAnsi="宋体"/>
          <w:sz w:val="24"/>
        </w:rPr>
        <w:t>可以</w:t>
      </w:r>
      <w:r>
        <w:rPr>
          <w:rFonts w:ascii="宋体" w:hAnsi="宋体"/>
          <w:sz w:val="24"/>
        </w:rPr>
        <w:t>提供高效可靠的数据服务。</w:t>
      </w:r>
      <w:r>
        <w:rPr>
          <w:rFonts w:hint="eastAsia" w:ascii="宋体" w:hAnsi="宋体"/>
          <w:sz w:val="24"/>
        </w:rPr>
        <w:t>它可以</w:t>
      </w:r>
      <w:r>
        <w:rPr>
          <w:rFonts w:ascii="宋体" w:hAnsi="宋体"/>
          <w:sz w:val="24"/>
        </w:rPr>
        <w:t>对分布在不同部门</w:t>
      </w:r>
      <w:r>
        <w:rPr>
          <w:rFonts w:hint="eastAsia" w:ascii="宋体" w:hAnsi="宋体"/>
          <w:sz w:val="24"/>
        </w:rPr>
        <w:t>不同系统中</w:t>
      </w:r>
      <w:r>
        <w:rPr>
          <w:rFonts w:ascii="宋体" w:hAnsi="宋体"/>
          <w:sz w:val="24"/>
        </w:rPr>
        <w:t>的</w:t>
      </w:r>
      <w:r>
        <w:rPr>
          <w:rFonts w:hint="eastAsia" w:ascii="宋体" w:hAnsi="宋体"/>
          <w:sz w:val="24"/>
        </w:rPr>
        <w:t>异质异构的</w:t>
      </w:r>
      <w:r>
        <w:rPr>
          <w:rFonts w:ascii="宋体" w:hAnsi="宋体"/>
          <w:sz w:val="24"/>
        </w:rPr>
        <w:t>数据进行抽取、</w:t>
      </w:r>
      <w:r>
        <w:rPr>
          <w:rFonts w:hint="eastAsia" w:ascii="宋体" w:hAnsi="宋体"/>
          <w:sz w:val="24"/>
        </w:rPr>
        <w:t>转换</w:t>
      </w:r>
      <w:r>
        <w:rPr>
          <w:rFonts w:ascii="宋体" w:hAnsi="宋体"/>
          <w:sz w:val="24"/>
        </w:rPr>
        <w:t>，</w:t>
      </w:r>
      <w:r>
        <w:rPr>
          <w:rFonts w:hint="eastAsia" w:ascii="宋体" w:hAnsi="宋体"/>
          <w:sz w:val="24"/>
        </w:rPr>
        <w:t>形成统一的</w:t>
      </w:r>
      <w:r>
        <w:rPr>
          <w:rFonts w:ascii="宋体" w:hAnsi="宋体"/>
          <w:sz w:val="24"/>
        </w:rPr>
        <w:t>数据集</w:t>
      </w:r>
      <w:r>
        <w:rPr>
          <w:rFonts w:hint="eastAsia" w:ascii="宋体" w:hAnsi="宋体"/>
          <w:sz w:val="24"/>
        </w:rPr>
        <w:t>。它可以向</w:t>
      </w:r>
      <w:r>
        <w:rPr>
          <w:rFonts w:ascii="宋体" w:hAnsi="宋体"/>
          <w:sz w:val="24"/>
        </w:rPr>
        <w:t>用户</w:t>
      </w:r>
      <w:r>
        <w:rPr>
          <w:rFonts w:hint="eastAsia" w:ascii="宋体" w:hAnsi="宋体"/>
          <w:sz w:val="24"/>
        </w:rPr>
        <w:t>提供数据服务，</w:t>
      </w:r>
      <w:r>
        <w:rPr>
          <w:rFonts w:ascii="宋体" w:hAnsi="宋体"/>
          <w:sz w:val="24"/>
        </w:rPr>
        <w:t>直接从数据中心获取所需要的数据信息，从而达到</w:t>
      </w:r>
      <w:r>
        <w:rPr>
          <w:rFonts w:hint="eastAsia" w:ascii="宋体" w:hAnsi="宋体"/>
          <w:sz w:val="24"/>
        </w:rPr>
        <w:t>数据</w:t>
      </w:r>
      <w:r>
        <w:rPr>
          <w:rFonts w:ascii="宋体" w:hAnsi="宋体"/>
          <w:sz w:val="24"/>
        </w:rPr>
        <w:t>信息共享的目的，</w:t>
      </w:r>
      <w:r>
        <w:rPr>
          <w:rFonts w:hint="eastAsia" w:ascii="宋体" w:hAnsi="宋体"/>
          <w:sz w:val="24"/>
        </w:rPr>
        <w:t>有效地</w:t>
      </w:r>
      <w:r>
        <w:rPr>
          <w:rFonts w:ascii="宋体" w:hAnsi="宋体"/>
          <w:sz w:val="24"/>
        </w:rPr>
        <w:t>解决</w:t>
      </w:r>
      <w:r>
        <w:rPr>
          <w:rFonts w:hint="eastAsia" w:ascii="宋体" w:hAnsi="宋体"/>
          <w:sz w:val="24"/>
        </w:rPr>
        <w:t>前</w:t>
      </w:r>
      <w:r>
        <w:rPr>
          <w:rFonts w:ascii="宋体" w:hAnsi="宋体"/>
          <w:sz w:val="24"/>
        </w:rPr>
        <w:t>电子政务</w:t>
      </w:r>
      <w:r>
        <w:rPr>
          <w:rFonts w:hint="eastAsia" w:ascii="宋体" w:hAnsi="宋体"/>
          <w:sz w:val="24"/>
        </w:rPr>
        <w:t>存在</w:t>
      </w:r>
      <w:r>
        <w:rPr>
          <w:rFonts w:ascii="宋体" w:hAnsi="宋体"/>
          <w:sz w:val="24"/>
        </w:rPr>
        <w:t>的信息孤岛。为数据共享打下基础，使信息数据发挥更大的</w:t>
      </w:r>
      <w:r>
        <w:rPr>
          <w:rFonts w:hint="eastAsia" w:ascii="宋体" w:hAnsi="宋体"/>
          <w:sz w:val="24"/>
        </w:rPr>
        <w:t>应用</w:t>
      </w:r>
      <w:r>
        <w:rPr>
          <w:rFonts w:ascii="宋体" w:hAnsi="宋体"/>
          <w:sz w:val="24"/>
        </w:rPr>
        <w:t>价值。</w:t>
      </w:r>
    </w:p>
    <w:p w14:paraId="7FD38329">
      <w:pPr>
        <w:tabs>
          <w:tab w:val="left" w:pos="3060"/>
        </w:tabs>
        <w:spacing w:line="440" w:lineRule="exact"/>
        <w:ind w:firstLine="480" w:firstLineChars="200"/>
        <w:rPr>
          <w:rFonts w:ascii="宋体" w:hAnsi="宋体"/>
          <w:sz w:val="24"/>
        </w:rPr>
      </w:pPr>
      <w:r>
        <w:rPr>
          <w:rFonts w:ascii="宋体" w:hAnsi="宋体"/>
          <w:sz w:val="24"/>
        </w:rPr>
        <w:t>数据备份子系统为各委办局提供数据备份空间，实现数据备份管理、保障数据安全</w:t>
      </w:r>
      <w:r>
        <w:rPr>
          <w:rFonts w:hint="eastAsia" w:ascii="宋体" w:hAnsi="宋体"/>
          <w:sz w:val="24"/>
        </w:rPr>
        <w:t>。备份系统可以全自动地在规定时间对各委办局在当天需要备份的系统进行有针对性的备份，不需要人工参与。数据中心还可以为各委办局提供</w:t>
      </w:r>
      <w:r>
        <w:rPr>
          <w:rFonts w:ascii="宋体" w:hAnsi="宋体"/>
          <w:sz w:val="24"/>
        </w:rPr>
        <w:t>服务器托管、</w:t>
      </w:r>
      <w:r>
        <w:rPr>
          <w:rFonts w:hint="eastAsia" w:ascii="宋体" w:hAnsi="宋体"/>
          <w:sz w:val="24"/>
        </w:rPr>
        <w:t>帮助他们解决没有合格机房的现实困难。同样为</w:t>
      </w:r>
      <w:r>
        <w:rPr>
          <w:rFonts w:ascii="宋体" w:hAnsi="宋体"/>
          <w:sz w:val="24"/>
        </w:rPr>
        <w:t>托管系统</w:t>
      </w:r>
      <w:r>
        <w:rPr>
          <w:rFonts w:hint="eastAsia" w:ascii="宋体" w:hAnsi="宋体"/>
          <w:sz w:val="24"/>
        </w:rPr>
        <w:t>做好</w:t>
      </w:r>
      <w:r>
        <w:rPr>
          <w:rFonts w:ascii="宋体" w:hAnsi="宋体"/>
          <w:sz w:val="24"/>
        </w:rPr>
        <w:t>备份</w:t>
      </w:r>
      <w:r>
        <w:rPr>
          <w:rFonts w:hint="eastAsia" w:ascii="宋体" w:hAnsi="宋体"/>
          <w:sz w:val="24"/>
        </w:rPr>
        <w:t>。</w:t>
      </w:r>
      <w:r>
        <w:rPr>
          <w:rFonts w:ascii="宋体" w:hAnsi="宋体"/>
          <w:sz w:val="24"/>
        </w:rPr>
        <w:t>备份系统具有三大类的备份功能：镜像备份、</w:t>
      </w:r>
      <w:r>
        <w:rPr>
          <w:rFonts w:hint="eastAsia" w:ascii="宋体" w:hAnsi="宋体"/>
          <w:sz w:val="24"/>
        </w:rPr>
        <w:t>增量</w:t>
      </w:r>
      <w:r>
        <w:rPr>
          <w:rFonts w:ascii="宋体" w:hAnsi="宋体"/>
          <w:sz w:val="24"/>
        </w:rPr>
        <w:t>备份、</w:t>
      </w:r>
      <w:r>
        <w:rPr>
          <w:rFonts w:hint="eastAsia" w:ascii="宋体" w:hAnsi="宋体"/>
          <w:sz w:val="24"/>
        </w:rPr>
        <w:t>全量备份等备份。系统可以对损坏的系统在最短时间进行</w:t>
      </w:r>
      <w:r>
        <w:rPr>
          <w:rFonts w:ascii="宋体" w:hAnsi="宋体"/>
          <w:sz w:val="24"/>
        </w:rPr>
        <w:t>恢复备份数据通过SSL VPN的加密传输，保证了传输过程中不被截取。</w:t>
      </w:r>
    </w:p>
    <w:p w14:paraId="6C94ACD8">
      <w:pPr>
        <w:tabs>
          <w:tab w:val="left" w:pos="3060"/>
        </w:tabs>
        <w:spacing w:line="440" w:lineRule="exact"/>
        <w:ind w:firstLine="480" w:firstLineChars="200"/>
        <w:rPr>
          <w:rFonts w:ascii="宋体" w:hAnsi="宋体"/>
          <w:sz w:val="24"/>
        </w:rPr>
      </w:pPr>
      <w:r>
        <w:rPr>
          <w:rFonts w:ascii="宋体" w:hAnsi="宋体"/>
          <w:sz w:val="24"/>
        </w:rPr>
        <w:t>安全监控</w:t>
      </w:r>
      <w:r>
        <w:rPr>
          <w:rFonts w:hint="eastAsia" w:ascii="宋体" w:hAnsi="宋体"/>
          <w:sz w:val="24"/>
        </w:rPr>
        <w:t>平台</w:t>
      </w:r>
      <w:r>
        <w:rPr>
          <w:rFonts w:ascii="宋体" w:hAnsi="宋体"/>
          <w:sz w:val="24"/>
        </w:rPr>
        <w:t>系统是对网络进行安全监控，提供设备管理、策略管理、病毒与漏洞管理、安全事件管理、告警管理、安全审计、安全态势分析等多种技术手段，实现对</w:t>
      </w:r>
      <w:r>
        <w:rPr>
          <w:rFonts w:hint="eastAsia" w:ascii="宋体" w:hAnsi="宋体"/>
          <w:sz w:val="24"/>
        </w:rPr>
        <w:t>*</w:t>
      </w:r>
      <w:r>
        <w:rPr>
          <w:rFonts w:ascii="宋体" w:hAnsi="宋体"/>
          <w:sz w:val="24"/>
        </w:rPr>
        <w:t>*区政务信息系统的统一安全管理。建成的安全监控系统能对各委办局的信息安全事件进行统一的自动监控和管理，并为各委办局提供各类信息安全服务</w:t>
      </w:r>
      <w:r>
        <w:rPr>
          <w:rFonts w:hint="eastAsia" w:ascii="宋体" w:hAnsi="宋体"/>
          <w:sz w:val="24"/>
        </w:rPr>
        <w:t>，此项目为另立项目</w:t>
      </w:r>
      <w:r>
        <w:rPr>
          <w:rFonts w:ascii="宋体" w:hAnsi="宋体"/>
          <w:sz w:val="24"/>
        </w:rPr>
        <w:t>。</w:t>
      </w:r>
    </w:p>
    <w:p w14:paraId="0D04E0CE"/>
    <w:p w14:paraId="6D7228DF">
      <w:pPr>
        <w:pStyle w:val="2"/>
      </w:pPr>
      <w:r>
        <w:rPr>
          <w:rFonts w:hint="eastAsia"/>
        </w:rPr>
        <w:t>第九章 运维需求分析</w:t>
      </w:r>
      <w:bookmarkEnd w:id="5"/>
      <w:bookmarkEnd w:id="6"/>
      <w:bookmarkEnd w:id="7"/>
      <w:bookmarkEnd w:id="8"/>
      <w:bookmarkEnd w:id="9"/>
    </w:p>
    <w:p w14:paraId="50CDC121">
      <w:pPr>
        <w:pStyle w:val="68"/>
        <w:rPr>
          <w:rFonts w:ascii="宋体" w:hAnsi="宋体"/>
          <w:szCs w:val="20"/>
        </w:rPr>
      </w:pPr>
      <w:bookmarkStart w:id="10" w:name="_Toc397599304"/>
      <w:r>
        <w:rPr>
          <w:rFonts w:hint="eastAsia" w:ascii="宋体" w:hAnsi="宋体"/>
          <w:szCs w:val="20"/>
        </w:rPr>
        <w:t>一、业务需求</w:t>
      </w:r>
      <w:bookmarkEnd w:id="10"/>
    </w:p>
    <w:p w14:paraId="0817C5CC">
      <w:pPr>
        <w:spacing w:line="360" w:lineRule="auto"/>
        <w:ind w:firstLine="480" w:firstLineChars="200"/>
        <w:rPr>
          <w:rFonts w:ascii="宋体" w:hAnsi="宋体"/>
          <w:sz w:val="24"/>
        </w:rPr>
      </w:pPr>
      <w:r>
        <w:rPr>
          <w:rFonts w:hint="eastAsia" w:ascii="宋体" w:hAnsi="宋体"/>
          <w:sz w:val="24"/>
        </w:rPr>
        <w:t>为加强数据中心内部服务器管理，确保各业务系统的正常运行，并及时掌握服务器资源闲置或紧张状况，使内部服务器在良好的运行环境下，其资源得到安全、科学、有效的利用和调配，特制定本规范。</w:t>
      </w:r>
    </w:p>
    <w:p w14:paraId="241E502B">
      <w:pPr>
        <w:pStyle w:val="68"/>
        <w:rPr>
          <w:rFonts w:ascii="宋体" w:hAnsi="宋体"/>
          <w:szCs w:val="20"/>
        </w:rPr>
      </w:pPr>
      <w:bookmarkStart w:id="11" w:name="_Toc397599305"/>
      <w:bookmarkStart w:id="12" w:name="_Toc297138977"/>
      <w:r>
        <w:rPr>
          <w:rFonts w:hint="eastAsia" w:ascii="宋体" w:hAnsi="宋体"/>
          <w:szCs w:val="20"/>
        </w:rPr>
        <w:t>二、运维需求</w:t>
      </w:r>
      <w:bookmarkEnd w:id="11"/>
      <w:bookmarkEnd w:id="12"/>
    </w:p>
    <w:p w14:paraId="38BE3C4E">
      <w:pPr>
        <w:spacing w:line="360" w:lineRule="auto"/>
        <w:ind w:firstLine="480" w:firstLineChars="200"/>
        <w:rPr>
          <w:rFonts w:ascii="宋体" w:hAnsi="宋体"/>
          <w:sz w:val="24"/>
        </w:rPr>
      </w:pPr>
      <w:r>
        <w:rPr>
          <w:rFonts w:hint="eastAsia" w:ascii="宋体" w:hAnsi="宋体"/>
          <w:sz w:val="24"/>
        </w:rPr>
        <w:t>服务器管理系统通常是针对具体的应用服务器开发的，用于对具体应用服务器功能进行全面的管理。</w:t>
      </w:r>
    </w:p>
    <w:p w14:paraId="68A2A692">
      <w:pPr>
        <w:spacing w:line="360" w:lineRule="auto"/>
        <w:ind w:firstLine="480" w:firstLineChars="200"/>
        <w:rPr>
          <w:rFonts w:ascii="宋体" w:hAnsi="宋体"/>
          <w:sz w:val="24"/>
        </w:rPr>
      </w:pPr>
      <w:r>
        <w:rPr>
          <w:rFonts w:hint="eastAsia" w:ascii="宋体" w:hAnsi="宋体"/>
          <w:sz w:val="24"/>
        </w:rPr>
        <w:t>服务器基本信息管理：包括安装程序、CPU、内存、进程、磁盘分区信息管理。</w:t>
      </w:r>
    </w:p>
    <w:p w14:paraId="4053205E">
      <w:pPr>
        <w:spacing w:line="360" w:lineRule="auto"/>
        <w:ind w:firstLine="480" w:firstLineChars="200"/>
        <w:rPr>
          <w:rFonts w:ascii="宋体" w:hAnsi="宋体"/>
          <w:sz w:val="24"/>
        </w:rPr>
      </w:pPr>
      <w:r>
        <w:rPr>
          <w:rFonts w:hint="eastAsia" w:ascii="宋体" w:hAnsi="宋体"/>
          <w:sz w:val="24"/>
        </w:rPr>
        <w:t>各种服务的管理：包括HTTP、FTP、SMTP、POP3、DNS服务管理。</w:t>
      </w:r>
    </w:p>
    <w:p w14:paraId="2FB0B257">
      <w:pPr>
        <w:spacing w:line="360" w:lineRule="auto"/>
        <w:ind w:firstLine="480" w:firstLineChars="200"/>
        <w:rPr>
          <w:rFonts w:ascii="宋体" w:hAnsi="宋体"/>
          <w:sz w:val="24"/>
        </w:rPr>
      </w:pPr>
      <w:r>
        <w:rPr>
          <w:rFonts w:hint="eastAsia" w:ascii="宋体" w:hAnsi="宋体"/>
          <w:sz w:val="24"/>
        </w:rPr>
        <w:t>数据库的管理：包括Oracle性能、表空间等管理、Sybase、MS SqlServer、Mysql管理。</w:t>
      </w:r>
    </w:p>
    <w:p w14:paraId="7081BA26">
      <w:pPr>
        <w:spacing w:line="360" w:lineRule="auto"/>
        <w:ind w:firstLine="480" w:firstLineChars="200"/>
        <w:rPr>
          <w:rFonts w:ascii="宋体" w:hAnsi="宋体"/>
          <w:sz w:val="24"/>
        </w:rPr>
      </w:pPr>
      <w:r>
        <w:rPr>
          <w:rFonts w:hint="eastAsia" w:ascii="宋体" w:hAnsi="宋体"/>
          <w:sz w:val="24"/>
        </w:rPr>
        <w:t>性能分析：包括实时、当日、统计性能分析。</w:t>
      </w:r>
    </w:p>
    <w:p w14:paraId="5088DC1C">
      <w:pPr>
        <w:spacing w:line="360" w:lineRule="auto"/>
        <w:ind w:firstLine="480" w:firstLineChars="200"/>
        <w:rPr>
          <w:rFonts w:ascii="宋体" w:hAnsi="宋体"/>
          <w:sz w:val="24"/>
        </w:rPr>
      </w:pPr>
      <w:r>
        <w:rPr>
          <w:rFonts w:hint="eastAsia" w:ascii="宋体" w:hAnsi="宋体"/>
          <w:sz w:val="24"/>
        </w:rPr>
        <w:t>告警：提供与网强网管告警的联动。包括对话框告警、声音告警、应用程序告警、手机短信告警（需要添加手机模块）、邮件告警。</w:t>
      </w:r>
    </w:p>
    <w:p w14:paraId="0F1F8EE2">
      <w:pPr>
        <w:spacing w:line="360" w:lineRule="auto"/>
        <w:ind w:firstLine="480" w:firstLineChars="200"/>
        <w:rPr>
          <w:rFonts w:ascii="宋体" w:hAnsi="宋体"/>
          <w:sz w:val="24"/>
        </w:rPr>
      </w:pPr>
      <w:r>
        <w:rPr>
          <w:rFonts w:hint="eastAsia" w:ascii="宋体" w:hAnsi="宋体"/>
          <w:sz w:val="24"/>
        </w:rPr>
        <w:t>1．扩展服务器管理系统</w:t>
      </w:r>
    </w:p>
    <w:p w14:paraId="5BDA98DA">
      <w:pPr>
        <w:spacing w:line="360" w:lineRule="auto"/>
        <w:ind w:firstLine="480" w:firstLineChars="200"/>
        <w:rPr>
          <w:rFonts w:ascii="宋体" w:hAnsi="宋体"/>
          <w:sz w:val="24"/>
        </w:rPr>
      </w:pPr>
      <w:r>
        <w:rPr>
          <w:rFonts w:hint="eastAsia" w:ascii="宋体" w:hAnsi="宋体"/>
          <w:sz w:val="24"/>
        </w:rPr>
        <w:t>当业务规模还小，网络上只有一两台服务器时，管理工作相对来说比较简单。但对于中型以上网络系统，可能会有许多不同类型的服务器，如有多个域控制器、多个DNS、DHCP、WINS服务器，还可能有各种应用服务器，如Web服务器、FTP服务器、邮件服务器和数据服务器等。这时，仅凭手工操作，或者管理经验来管理这么多服务器就显得力不从心，甚至无法有效管理了。这时就得依靠一些专业的服务器管理系统为我们自动，或者手工管理了，提高管理效率和水平。如使用微软的系统管理服务器（SMS），惠普公司的Openview，IBM公司的Tivoli，CA公司的Unicenter 以及Dell公司的OpenManage服务器管理系统都可以降低管理不同服务器的难度。这些软件产品都可以对整个网络的服务器进行集中监控和管理，但是这些管理系统通常是随服务器购买而一起提供，不单独购买，所以在购买时一定要仔细询问是否支持你公司当前的服务器软、硬件环境。</w:t>
      </w:r>
    </w:p>
    <w:p w14:paraId="54EF366C">
      <w:pPr>
        <w:spacing w:line="360" w:lineRule="auto"/>
        <w:ind w:firstLine="480" w:firstLineChars="200"/>
        <w:rPr>
          <w:rFonts w:ascii="宋体" w:hAnsi="宋体"/>
          <w:sz w:val="24"/>
        </w:rPr>
      </w:pPr>
      <w:r>
        <w:rPr>
          <w:rFonts w:hint="eastAsia" w:ascii="宋体" w:hAnsi="宋体"/>
          <w:sz w:val="24"/>
        </w:rPr>
        <w:t>2．服务器的远程管理</w:t>
      </w:r>
    </w:p>
    <w:p w14:paraId="40448773">
      <w:pPr>
        <w:spacing w:line="360" w:lineRule="auto"/>
        <w:ind w:firstLine="480" w:firstLineChars="200"/>
        <w:rPr>
          <w:rFonts w:ascii="宋体" w:hAnsi="宋体"/>
          <w:sz w:val="24"/>
        </w:rPr>
      </w:pPr>
      <w:r>
        <w:rPr>
          <w:rFonts w:hint="eastAsia" w:ascii="宋体" w:hAnsi="宋体"/>
          <w:sz w:val="24"/>
        </w:rPr>
        <w:t>随着网内服务器数量的增加，服务器的分布范围也日益分散，不再局限在一个房间里。管理员再也不能在一个房间里完成对所有服务器的管理和维护工作。这就需要进行远程管理。</w:t>
      </w:r>
    </w:p>
    <w:p w14:paraId="206EF985">
      <w:pPr>
        <w:spacing w:line="360" w:lineRule="auto"/>
        <w:ind w:firstLine="480" w:firstLineChars="200"/>
        <w:rPr>
          <w:rFonts w:ascii="宋体" w:hAnsi="宋体"/>
          <w:sz w:val="24"/>
        </w:rPr>
      </w:pPr>
      <w:r>
        <w:rPr>
          <w:rFonts w:hint="eastAsia" w:ascii="宋体" w:hAnsi="宋体"/>
          <w:sz w:val="24"/>
        </w:rPr>
        <w:t>Windows 2000 Server 和Windows Server 2003内置的终端服务可对服务器进行完全的远程控制，通过这一服务管理员可以通过因特网或者局域网接入服务器桌面进行管理。在Windows 2000 Server中这一服务被称为Windows 终端服务的远程管理模式，在Windows Server 2003中则为远程桌面。</w:t>
      </w:r>
    </w:p>
    <w:p w14:paraId="0D6EA17A">
      <w:pPr>
        <w:pStyle w:val="2"/>
      </w:pPr>
      <w:bookmarkStart w:id="13" w:name="_Toc397599327"/>
      <w:r>
        <w:rPr>
          <w:rFonts w:hint="eastAsia"/>
        </w:rPr>
        <w:t>第十章. 项目人员</w:t>
      </w:r>
      <w:bookmarkEnd w:id="13"/>
      <w:r>
        <w:rPr>
          <w:rFonts w:hint="eastAsia"/>
        </w:rPr>
        <w:t>安排</w:t>
      </w:r>
    </w:p>
    <w:p w14:paraId="67465B41">
      <w:pPr>
        <w:spacing w:line="360" w:lineRule="auto"/>
        <w:ind w:firstLine="420" w:firstLineChars="200"/>
        <w:rPr>
          <w:rFonts w:ascii="Arial" w:hAnsi="Arial"/>
          <w:kern w:val="0"/>
          <w:szCs w:val="21"/>
        </w:rPr>
      </w:pPr>
      <w:r>
        <w:rPr>
          <w:rFonts w:hint="eastAsia" w:ascii="Arial" w:hAnsi="Arial"/>
          <w:kern w:val="0"/>
          <w:szCs w:val="21"/>
        </w:rPr>
        <w:t>本次运维项目由5人组成：</w:t>
      </w:r>
    </w:p>
    <w:p w14:paraId="0A33D9B3">
      <w:pPr>
        <w:spacing w:line="360" w:lineRule="auto"/>
        <w:ind w:firstLine="420" w:firstLineChars="200"/>
        <w:rPr>
          <w:rFonts w:ascii="Arial" w:hAnsi="Arial"/>
          <w:kern w:val="0"/>
          <w:szCs w:val="21"/>
        </w:rPr>
      </w:pPr>
      <w:r>
        <w:rPr>
          <w:rFonts w:hint="eastAsia" w:ascii="Arial" w:hAnsi="Arial"/>
          <w:kern w:val="0"/>
          <w:szCs w:val="21"/>
        </w:rPr>
        <w:t>商务经理：1人，主要负责项目相关的咨询工作，并协助客户完成相关设备的采购。。</w:t>
      </w:r>
    </w:p>
    <w:p w14:paraId="1A883F83">
      <w:pPr>
        <w:spacing w:line="360" w:lineRule="auto"/>
        <w:ind w:firstLine="420" w:firstLineChars="200"/>
        <w:rPr>
          <w:rFonts w:ascii="Arial" w:hAnsi="Arial"/>
          <w:kern w:val="0"/>
          <w:szCs w:val="21"/>
        </w:rPr>
      </w:pPr>
      <w:r>
        <w:rPr>
          <w:rFonts w:hint="eastAsia" w:ascii="Arial" w:hAnsi="Arial"/>
          <w:kern w:val="0"/>
          <w:szCs w:val="21"/>
        </w:rPr>
        <w:t>项目经理：1人，主要负责项目计划的制订，实施方案，人员管理，质量及风险控制等。</w:t>
      </w:r>
    </w:p>
    <w:p w14:paraId="669BE957">
      <w:pPr>
        <w:spacing w:line="360" w:lineRule="auto"/>
        <w:ind w:firstLine="420" w:firstLineChars="200"/>
        <w:rPr>
          <w:rFonts w:ascii="Arial" w:hAnsi="Arial"/>
          <w:kern w:val="0"/>
          <w:szCs w:val="21"/>
        </w:rPr>
      </w:pPr>
      <w:r>
        <w:rPr>
          <w:rFonts w:hint="eastAsia" w:ascii="Arial" w:hAnsi="Arial"/>
          <w:kern w:val="0"/>
          <w:szCs w:val="21"/>
        </w:rPr>
        <w:t>高级硬件工程师（常驻）：1人，主要负责提供硬件故障的解决，保证数据中心的正常运转，工作内容包含如下： 机房的日常维护，硬件设备的常规检查，系统软件的常规检查，填写维护报告，填写相关日志报告，存案留底。</w:t>
      </w:r>
    </w:p>
    <w:p w14:paraId="38AF5E63">
      <w:pPr>
        <w:spacing w:line="360" w:lineRule="auto"/>
        <w:ind w:firstLine="420" w:firstLineChars="200"/>
        <w:rPr>
          <w:rFonts w:ascii="Arial" w:hAnsi="Arial"/>
          <w:kern w:val="0"/>
          <w:szCs w:val="21"/>
        </w:rPr>
      </w:pPr>
      <w:r>
        <w:rPr>
          <w:rFonts w:ascii="Arial" w:hAnsi="Arial"/>
          <w:kern w:val="0"/>
          <w:szCs w:val="21"/>
        </w:rPr>
        <w:t>高级软件</w:t>
      </w:r>
      <w:r>
        <w:rPr>
          <w:rFonts w:hint="eastAsia" w:ascii="Arial" w:hAnsi="Arial"/>
          <w:kern w:val="0"/>
          <w:szCs w:val="21"/>
        </w:rPr>
        <w:t>工程师（常驻）：2人，主要负责软件故障的解决，保证数据中心各业务系统的正常运行。</w:t>
      </w:r>
    </w:p>
    <w:tbl>
      <w:tblPr>
        <w:tblStyle w:val="40"/>
        <w:tblW w:w="8436" w:type="dxa"/>
        <w:tblInd w:w="92" w:type="dxa"/>
        <w:tblLayout w:type="autofit"/>
        <w:tblCellMar>
          <w:top w:w="0" w:type="dxa"/>
          <w:left w:w="108" w:type="dxa"/>
          <w:bottom w:w="0" w:type="dxa"/>
          <w:right w:w="108" w:type="dxa"/>
        </w:tblCellMar>
      </w:tblPr>
      <w:tblGrid>
        <w:gridCol w:w="725"/>
        <w:gridCol w:w="2126"/>
        <w:gridCol w:w="1418"/>
        <w:gridCol w:w="1559"/>
        <w:gridCol w:w="2608"/>
      </w:tblGrid>
      <w:tr w14:paraId="0E774BD9">
        <w:tblPrEx>
          <w:tblCellMar>
            <w:top w:w="0" w:type="dxa"/>
            <w:left w:w="108" w:type="dxa"/>
            <w:bottom w:w="0" w:type="dxa"/>
            <w:right w:w="108" w:type="dxa"/>
          </w:tblCellMar>
        </w:tblPrEx>
        <w:trPr>
          <w:trHeight w:val="402" w:hRule="atLeast"/>
        </w:trPr>
        <w:tc>
          <w:tcPr>
            <w:tcW w:w="725" w:type="dxa"/>
            <w:tcBorders>
              <w:top w:val="single" w:color="000000" w:sz="4" w:space="0"/>
              <w:left w:val="single" w:color="000000" w:sz="4" w:space="0"/>
              <w:bottom w:val="single" w:color="000000" w:sz="4" w:space="0"/>
              <w:right w:val="single" w:color="auto" w:sz="4" w:space="0"/>
            </w:tcBorders>
            <w:shd w:val="clear" w:color="auto" w:fill="auto"/>
            <w:vAlign w:val="center"/>
          </w:tcPr>
          <w:p w14:paraId="7B9CD756">
            <w:pPr>
              <w:widowControl/>
              <w:jc w:val="center"/>
              <w:rPr>
                <w:rFonts w:ascii="Arial" w:hAnsi="Arial"/>
                <w:kern w:val="0"/>
                <w:szCs w:val="21"/>
              </w:rPr>
            </w:pPr>
            <w:r>
              <w:rPr>
                <w:rFonts w:hint="eastAsia" w:ascii="Arial" w:hAnsi="Arial"/>
                <w:kern w:val="0"/>
                <w:szCs w:val="21"/>
              </w:rPr>
              <w:t xml:space="preserve">序号 </w:t>
            </w:r>
          </w:p>
        </w:tc>
        <w:tc>
          <w:tcPr>
            <w:tcW w:w="2126" w:type="dxa"/>
            <w:tcBorders>
              <w:top w:val="single" w:color="auto" w:sz="4" w:space="0"/>
              <w:left w:val="single" w:color="auto" w:sz="4" w:space="0"/>
              <w:bottom w:val="single" w:color="auto" w:sz="4" w:space="0"/>
              <w:right w:val="single" w:color="auto" w:sz="4" w:space="0"/>
            </w:tcBorders>
          </w:tcPr>
          <w:p w14:paraId="5A639510">
            <w:pPr>
              <w:widowControl/>
              <w:jc w:val="center"/>
              <w:rPr>
                <w:rFonts w:ascii="Arial" w:hAnsi="Arial"/>
                <w:kern w:val="0"/>
                <w:szCs w:val="21"/>
              </w:rPr>
            </w:pPr>
            <w:r>
              <w:rPr>
                <w:rFonts w:hint="eastAsia" w:ascii="Arial" w:hAnsi="Arial"/>
                <w:kern w:val="0"/>
                <w:szCs w:val="21"/>
              </w:rPr>
              <w:t>职位</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8AE0A74">
            <w:pPr>
              <w:widowControl/>
              <w:jc w:val="center"/>
              <w:rPr>
                <w:rFonts w:ascii="Arial" w:hAnsi="Arial"/>
                <w:kern w:val="0"/>
                <w:szCs w:val="21"/>
              </w:rPr>
            </w:pPr>
            <w:r>
              <w:rPr>
                <w:rFonts w:hint="eastAsia" w:ascii="Arial" w:hAnsi="Arial"/>
                <w:kern w:val="0"/>
                <w:szCs w:val="21"/>
              </w:rPr>
              <w:t>数量（人）</w:t>
            </w:r>
          </w:p>
        </w:tc>
        <w:tc>
          <w:tcPr>
            <w:tcW w:w="1559" w:type="dxa"/>
            <w:tcBorders>
              <w:top w:val="single" w:color="000000" w:sz="4" w:space="0"/>
              <w:left w:val="single" w:color="auto" w:sz="4" w:space="0"/>
              <w:bottom w:val="single" w:color="000000" w:sz="4" w:space="0"/>
              <w:right w:val="single" w:color="000000" w:sz="4" w:space="0"/>
            </w:tcBorders>
            <w:shd w:val="clear" w:color="auto" w:fill="auto"/>
            <w:vAlign w:val="center"/>
          </w:tcPr>
          <w:p w14:paraId="0E82F512">
            <w:pPr>
              <w:widowControl/>
              <w:jc w:val="center"/>
              <w:rPr>
                <w:rFonts w:ascii="Arial" w:hAnsi="Arial"/>
                <w:kern w:val="0"/>
                <w:szCs w:val="21"/>
              </w:rPr>
            </w:pPr>
            <w:r>
              <w:rPr>
                <w:rFonts w:hint="eastAsia" w:ascii="Arial" w:hAnsi="Arial"/>
                <w:kern w:val="0"/>
                <w:szCs w:val="21"/>
              </w:rPr>
              <w:t>姓名</w:t>
            </w:r>
          </w:p>
        </w:tc>
        <w:tc>
          <w:tcPr>
            <w:tcW w:w="2608" w:type="dxa"/>
            <w:tcBorders>
              <w:top w:val="single" w:color="000000" w:sz="4" w:space="0"/>
              <w:left w:val="nil"/>
              <w:bottom w:val="single" w:color="000000" w:sz="4" w:space="0"/>
              <w:right w:val="single" w:color="000000" w:sz="4" w:space="0"/>
            </w:tcBorders>
            <w:shd w:val="clear" w:color="auto" w:fill="auto"/>
            <w:vAlign w:val="center"/>
          </w:tcPr>
          <w:p w14:paraId="5D3695FE">
            <w:pPr>
              <w:widowControl/>
              <w:jc w:val="center"/>
              <w:rPr>
                <w:rFonts w:ascii="Arial" w:hAnsi="Arial"/>
                <w:kern w:val="0"/>
                <w:szCs w:val="21"/>
              </w:rPr>
            </w:pPr>
            <w:r>
              <w:rPr>
                <w:rFonts w:hint="eastAsia" w:ascii="Arial" w:hAnsi="Arial"/>
                <w:kern w:val="0"/>
                <w:szCs w:val="21"/>
              </w:rPr>
              <w:t xml:space="preserve">所属单位 </w:t>
            </w:r>
          </w:p>
        </w:tc>
      </w:tr>
      <w:tr w14:paraId="6C5FFA64">
        <w:tblPrEx>
          <w:tblCellMar>
            <w:top w:w="0" w:type="dxa"/>
            <w:left w:w="108" w:type="dxa"/>
            <w:bottom w:w="0" w:type="dxa"/>
            <w:right w:w="108" w:type="dxa"/>
          </w:tblCellMar>
        </w:tblPrEx>
        <w:trPr>
          <w:trHeight w:val="402" w:hRule="atLeast"/>
        </w:trPr>
        <w:tc>
          <w:tcPr>
            <w:tcW w:w="725" w:type="dxa"/>
            <w:tcBorders>
              <w:top w:val="nil"/>
              <w:left w:val="single" w:color="000000" w:sz="4" w:space="0"/>
              <w:bottom w:val="single" w:color="000000" w:sz="4" w:space="0"/>
              <w:right w:val="single" w:color="auto" w:sz="4" w:space="0"/>
            </w:tcBorders>
            <w:shd w:val="clear" w:color="auto" w:fill="auto"/>
            <w:vAlign w:val="center"/>
          </w:tcPr>
          <w:p w14:paraId="6D9FBFD8">
            <w:pPr>
              <w:widowControl/>
              <w:jc w:val="center"/>
              <w:rPr>
                <w:rFonts w:ascii="Arial" w:hAnsi="Arial"/>
                <w:kern w:val="0"/>
                <w:szCs w:val="21"/>
              </w:rPr>
            </w:pPr>
            <w:r>
              <w:rPr>
                <w:rFonts w:hint="eastAsia" w:ascii="Arial" w:hAnsi="Arial"/>
                <w:kern w:val="0"/>
                <w:szCs w:val="21"/>
              </w:rPr>
              <w:t>1</w:t>
            </w:r>
          </w:p>
        </w:tc>
        <w:tc>
          <w:tcPr>
            <w:tcW w:w="2126" w:type="dxa"/>
            <w:tcBorders>
              <w:top w:val="single" w:color="auto" w:sz="4" w:space="0"/>
              <w:left w:val="single" w:color="auto" w:sz="4" w:space="0"/>
              <w:bottom w:val="single" w:color="auto" w:sz="4" w:space="0"/>
              <w:right w:val="single" w:color="auto" w:sz="4" w:space="0"/>
            </w:tcBorders>
          </w:tcPr>
          <w:p w14:paraId="433117C9">
            <w:pPr>
              <w:widowControl/>
              <w:jc w:val="center"/>
              <w:rPr>
                <w:rFonts w:ascii="Arial" w:hAnsi="Arial"/>
                <w:kern w:val="0"/>
                <w:szCs w:val="21"/>
              </w:rPr>
            </w:pPr>
            <w:r>
              <w:rPr>
                <w:rFonts w:hint="eastAsia" w:ascii="Arial" w:hAnsi="Arial"/>
                <w:kern w:val="0"/>
                <w:szCs w:val="21"/>
              </w:rPr>
              <w:t>商务经理</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0792EF3">
            <w:pPr>
              <w:widowControl/>
              <w:jc w:val="center"/>
              <w:rPr>
                <w:rFonts w:ascii="Arial" w:hAnsi="Arial"/>
                <w:kern w:val="0"/>
                <w:szCs w:val="21"/>
              </w:rPr>
            </w:pPr>
            <w:r>
              <w:rPr>
                <w:rFonts w:ascii="Arial" w:hAnsi="Arial"/>
                <w:kern w:val="0"/>
                <w:szCs w:val="21"/>
              </w:rPr>
              <w:t>1</w:t>
            </w:r>
          </w:p>
        </w:tc>
        <w:tc>
          <w:tcPr>
            <w:tcW w:w="1559" w:type="dxa"/>
            <w:tcBorders>
              <w:top w:val="nil"/>
              <w:left w:val="single" w:color="auto" w:sz="4" w:space="0"/>
              <w:bottom w:val="single" w:color="000000" w:sz="4" w:space="0"/>
              <w:right w:val="single" w:color="000000" w:sz="4" w:space="0"/>
            </w:tcBorders>
            <w:shd w:val="clear" w:color="auto" w:fill="auto"/>
            <w:vAlign w:val="center"/>
          </w:tcPr>
          <w:p w14:paraId="3E60C538">
            <w:pPr>
              <w:widowControl/>
              <w:jc w:val="center"/>
              <w:rPr>
                <w:rFonts w:ascii="Arial" w:hAnsi="Arial"/>
                <w:kern w:val="0"/>
                <w:szCs w:val="21"/>
              </w:rPr>
            </w:pPr>
            <w:r>
              <w:rPr>
                <w:rFonts w:hint="eastAsia" w:ascii="Arial" w:hAnsi="Arial"/>
                <w:kern w:val="0"/>
                <w:szCs w:val="21"/>
              </w:rPr>
              <w:t>*</w:t>
            </w:r>
            <w:r>
              <w:rPr>
                <w:rFonts w:ascii="Arial" w:hAnsi="Arial"/>
                <w:kern w:val="0"/>
                <w:szCs w:val="21"/>
              </w:rPr>
              <w:t>**</w:t>
            </w:r>
          </w:p>
        </w:tc>
        <w:tc>
          <w:tcPr>
            <w:tcW w:w="2608" w:type="dxa"/>
            <w:tcBorders>
              <w:top w:val="nil"/>
              <w:left w:val="nil"/>
              <w:bottom w:val="single" w:color="000000" w:sz="4" w:space="0"/>
              <w:right w:val="single" w:color="000000" w:sz="4" w:space="0"/>
            </w:tcBorders>
            <w:shd w:val="clear" w:color="auto" w:fill="auto"/>
            <w:vAlign w:val="center"/>
          </w:tcPr>
          <w:p w14:paraId="7F805AAC">
            <w:pPr>
              <w:widowControl/>
              <w:jc w:val="center"/>
              <w:rPr>
                <w:rFonts w:ascii="Arial" w:hAnsi="Arial"/>
                <w:kern w:val="0"/>
                <w:szCs w:val="21"/>
              </w:rPr>
            </w:pPr>
          </w:p>
        </w:tc>
      </w:tr>
      <w:tr w14:paraId="4E35761D">
        <w:tblPrEx>
          <w:tblCellMar>
            <w:top w:w="0" w:type="dxa"/>
            <w:left w:w="108" w:type="dxa"/>
            <w:bottom w:w="0" w:type="dxa"/>
            <w:right w:w="108" w:type="dxa"/>
          </w:tblCellMar>
        </w:tblPrEx>
        <w:trPr>
          <w:trHeight w:val="402" w:hRule="atLeast"/>
        </w:trPr>
        <w:tc>
          <w:tcPr>
            <w:tcW w:w="725" w:type="dxa"/>
            <w:tcBorders>
              <w:top w:val="nil"/>
              <w:left w:val="single" w:color="000000" w:sz="4" w:space="0"/>
              <w:bottom w:val="single" w:color="000000" w:sz="4" w:space="0"/>
              <w:right w:val="single" w:color="auto" w:sz="4" w:space="0"/>
            </w:tcBorders>
            <w:shd w:val="clear" w:color="auto" w:fill="auto"/>
            <w:vAlign w:val="center"/>
          </w:tcPr>
          <w:p w14:paraId="79E92A9C">
            <w:pPr>
              <w:widowControl/>
              <w:jc w:val="center"/>
              <w:rPr>
                <w:rFonts w:ascii="Arial" w:hAnsi="Arial"/>
                <w:kern w:val="0"/>
                <w:szCs w:val="21"/>
              </w:rPr>
            </w:pPr>
            <w:r>
              <w:rPr>
                <w:rFonts w:hint="eastAsia" w:ascii="Arial" w:hAnsi="Arial"/>
                <w:kern w:val="0"/>
                <w:szCs w:val="21"/>
              </w:rPr>
              <w:t>2</w:t>
            </w:r>
          </w:p>
        </w:tc>
        <w:tc>
          <w:tcPr>
            <w:tcW w:w="2126" w:type="dxa"/>
            <w:tcBorders>
              <w:top w:val="single" w:color="auto" w:sz="4" w:space="0"/>
              <w:left w:val="single" w:color="auto" w:sz="4" w:space="0"/>
              <w:bottom w:val="single" w:color="auto" w:sz="4" w:space="0"/>
              <w:right w:val="single" w:color="auto" w:sz="4" w:space="0"/>
            </w:tcBorders>
          </w:tcPr>
          <w:p w14:paraId="1A5721CA">
            <w:pPr>
              <w:widowControl/>
              <w:jc w:val="center"/>
              <w:rPr>
                <w:rFonts w:ascii="Arial" w:hAnsi="Arial"/>
                <w:kern w:val="0"/>
                <w:szCs w:val="21"/>
              </w:rPr>
            </w:pPr>
            <w:r>
              <w:rPr>
                <w:rFonts w:ascii="Arial" w:hAnsi="Arial"/>
                <w:kern w:val="0"/>
                <w:szCs w:val="21"/>
              </w:rPr>
              <w:t>项目</w:t>
            </w:r>
            <w:r>
              <w:rPr>
                <w:rFonts w:hint="eastAsia" w:ascii="Arial" w:hAnsi="Arial"/>
                <w:kern w:val="0"/>
                <w:szCs w:val="21"/>
              </w:rPr>
              <w:t>经理</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2F8AA48">
            <w:pPr>
              <w:widowControl/>
              <w:jc w:val="center"/>
              <w:rPr>
                <w:rFonts w:ascii="Arial" w:hAnsi="Arial"/>
                <w:kern w:val="0"/>
                <w:szCs w:val="21"/>
              </w:rPr>
            </w:pPr>
            <w:r>
              <w:rPr>
                <w:rFonts w:ascii="Arial" w:hAnsi="Arial"/>
                <w:kern w:val="0"/>
                <w:szCs w:val="21"/>
              </w:rPr>
              <w:t>1</w:t>
            </w:r>
          </w:p>
        </w:tc>
        <w:tc>
          <w:tcPr>
            <w:tcW w:w="1559" w:type="dxa"/>
            <w:tcBorders>
              <w:top w:val="nil"/>
              <w:left w:val="single" w:color="auto" w:sz="4" w:space="0"/>
              <w:bottom w:val="single" w:color="000000" w:sz="4" w:space="0"/>
              <w:right w:val="single" w:color="000000" w:sz="4" w:space="0"/>
            </w:tcBorders>
            <w:shd w:val="clear" w:color="auto" w:fill="auto"/>
            <w:vAlign w:val="center"/>
          </w:tcPr>
          <w:p w14:paraId="40E69C7B">
            <w:pPr>
              <w:widowControl/>
              <w:jc w:val="center"/>
              <w:rPr>
                <w:rFonts w:ascii="Arial" w:hAnsi="Arial"/>
                <w:kern w:val="0"/>
                <w:szCs w:val="21"/>
              </w:rPr>
            </w:pPr>
            <w:r>
              <w:rPr>
                <w:rFonts w:ascii="Arial" w:hAnsi="Arial"/>
                <w:kern w:val="0"/>
                <w:szCs w:val="21"/>
              </w:rPr>
              <w:t>***</w:t>
            </w:r>
          </w:p>
        </w:tc>
        <w:tc>
          <w:tcPr>
            <w:tcW w:w="2608" w:type="dxa"/>
            <w:tcBorders>
              <w:top w:val="nil"/>
              <w:left w:val="nil"/>
              <w:bottom w:val="single" w:color="000000" w:sz="4" w:space="0"/>
              <w:right w:val="single" w:color="000000" w:sz="4" w:space="0"/>
            </w:tcBorders>
            <w:shd w:val="clear" w:color="auto" w:fill="auto"/>
            <w:vAlign w:val="center"/>
          </w:tcPr>
          <w:p w14:paraId="32FF7258">
            <w:pPr>
              <w:widowControl/>
              <w:jc w:val="center"/>
              <w:rPr>
                <w:rFonts w:ascii="Arial" w:hAnsi="Arial"/>
                <w:kern w:val="0"/>
                <w:szCs w:val="21"/>
              </w:rPr>
            </w:pPr>
          </w:p>
        </w:tc>
      </w:tr>
      <w:tr w14:paraId="607DA81A">
        <w:tblPrEx>
          <w:tblCellMar>
            <w:top w:w="0" w:type="dxa"/>
            <w:left w:w="108" w:type="dxa"/>
            <w:bottom w:w="0" w:type="dxa"/>
            <w:right w:w="108" w:type="dxa"/>
          </w:tblCellMar>
        </w:tblPrEx>
        <w:trPr>
          <w:trHeight w:val="402" w:hRule="atLeast"/>
        </w:trPr>
        <w:tc>
          <w:tcPr>
            <w:tcW w:w="725" w:type="dxa"/>
            <w:tcBorders>
              <w:top w:val="nil"/>
              <w:left w:val="single" w:color="000000" w:sz="4" w:space="0"/>
              <w:bottom w:val="single" w:color="000000" w:sz="4" w:space="0"/>
              <w:right w:val="single" w:color="auto" w:sz="4" w:space="0"/>
            </w:tcBorders>
            <w:shd w:val="clear" w:color="auto" w:fill="auto"/>
            <w:vAlign w:val="center"/>
          </w:tcPr>
          <w:p w14:paraId="7C180035">
            <w:pPr>
              <w:widowControl/>
              <w:jc w:val="center"/>
              <w:rPr>
                <w:rFonts w:ascii="Arial" w:hAnsi="Arial"/>
                <w:kern w:val="0"/>
                <w:szCs w:val="21"/>
              </w:rPr>
            </w:pPr>
            <w:r>
              <w:rPr>
                <w:rFonts w:hint="eastAsia" w:ascii="Arial" w:hAnsi="Arial"/>
                <w:kern w:val="0"/>
                <w:szCs w:val="21"/>
              </w:rPr>
              <w:t>3</w:t>
            </w:r>
          </w:p>
        </w:tc>
        <w:tc>
          <w:tcPr>
            <w:tcW w:w="2126" w:type="dxa"/>
            <w:tcBorders>
              <w:top w:val="single" w:color="auto" w:sz="4" w:space="0"/>
              <w:left w:val="single" w:color="auto" w:sz="4" w:space="0"/>
              <w:bottom w:val="single" w:color="auto" w:sz="4" w:space="0"/>
              <w:right w:val="single" w:color="auto" w:sz="4" w:space="0"/>
            </w:tcBorders>
          </w:tcPr>
          <w:p w14:paraId="4339CE92">
            <w:pPr>
              <w:widowControl/>
              <w:jc w:val="center"/>
              <w:rPr>
                <w:rFonts w:ascii="Arial" w:hAnsi="Arial"/>
                <w:kern w:val="0"/>
                <w:szCs w:val="21"/>
              </w:rPr>
            </w:pPr>
            <w:r>
              <w:rPr>
                <w:rFonts w:hint="eastAsia" w:ascii="Arial" w:hAnsi="Arial"/>
                <w:kern w:val="0"/>
                <w:szCs w:val="21"/>
              </w:rPr>
              <w:t>高级硬件工程师</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0BDF5A0">
            <w:pPr>
              <w:widowControl/>
              <w:jc w:val="center"/>
              <w:rPr>
                <w:rFonts w:ascii="Arial" w:hAnsi="Arial"/>
                <w:kern w:val="0"/>
                <w:szCs w:val="21"/>
              </w:rPr>
            </w:pPr>
            <w:r>
              <w:rPr>
                <w:rFonts w:ascii="Arial" w:hAnsi="Arial"/>
                <w:kern w:val="0"/>
                <w:szCs w:val="21"/>
              </w:rPr>
              <w:t>1</w:t>
            </w:r>
          </w:p>
        </w:tc>
        <w:tc>
          <w:tcPr>
            <w:tcW w:w="1559" w:type="dxa"/>
            <w:tcBorders>
              <w:top w:val="nil"/>
              <w:left w:val="single" w:color="auto" w:sz="4" w:space="0"/>
              <w:bottom w:val="single" w:color="000000" w:sz="4" w:space="0"/>
              <w:right w:val="single" w:color="000000" w:sz="4" w:space="0"/>
            </w:tcBorders>
            <w:shd w:val="clear" w:color="auto" w:fill="auto"/>
            <w:vAlign w:val="center"/>
          </w:tcPr>
          <w:p w14:paraId="2A27D3EE">
            <w:pPr>
              <w:widowControl/>
              <w:jc w:val="center"/>
              <w:rPr>
                <w:rFonts w:ascii="Arial" w:hAnsi="Arial"/>
                <w:kern w:val="0"/>
                <w:szCs w:val="21"/>
              </w:rPr>
            </w:pPr>
            <w:r>
              <w:rPr>
                <w:rFonts w:ascii="Arial" w:hAnsi="Arial"/>
                <w:kern w:val="0"/>
                <w:szCs w:val="21"/>
              </w:rPr>
              <w:t>*</w:t>
            </w:r>
            <w:r>
              <w:rPr>
                <w:rFonts w:hint="eastAsia" w:ascii="Arial" w:hAnsi="Arial"/>
                <w:kern w:val="0"/>
                <w:szCs w:val="21"/>
              </w:rPr>
              <w:t>**</w:t>
            </w:r>
            <w:r>
              <w:rPr>
                <w:rFonts w:ascii="Arial" w:hAnsi="Arial"/>
                <w:kern w:val="0"/>
                <w:szCs w:val="21"/>
              </w:rPr>
              <w:t xml:space="preserve"> </w:t>
            </w:r>
          </w:p>
        </w:tc>
        <w:tc>
          <w:tcPr>
            <w:tcW w:w="2608" w:type="dxa"/>
            <w:tcBorders>
              <w:top w:val="nil"/>
              <w:left w:val="nil"/>
              <w:bottom w:val="single" w:color="000000" w:sz="4" w:space="0"/>
              <w:right w:val="single" w:color="000000" w:sz="4" w:space="0"/>
            </w:tcBorders>
            <w:shd w:val="clear" w:color="auto" w:fill="auto"/>
            <w:vAlign w:val="center"/>
          </w:tcPr>
          <w:p w14:paraId="12A92051">
            <w:pPr>
              <w:widowControl/>
              <w:jc w:val="center"/>
              <w:rPr>
                <w:rFonts w:ascii="Arial" w:hAnsi="Arial"/>
                <w:kern w:val="0"/>
                <w:szCs w:val="21"/>
              </w:rPr>
            </w:pPr>
          </w:p>
        </w:tc>
      </w:tr>
      <w:tr w14:paraId="7F881B62">
        <w:tblPrEx>
          <w:tblCellMar>
            <w:top w:w="0" w:type="dxa"/>
            <w:left w:w="108" w:type="dxa"/>
            <w:bottom w:w="0" w:type="dxa"/>
            <w:right w:w="108" w:type="dxa"/>
          </w:tblCellMar>
        </w:tblPrEx>
        <w:trPr>
          <w:trHeight w:val="402" w:hRule="atLeast"/>
        </w:trPr>
        <w:tc>
          <w:tcPr>
            <w:tcW w:w="725" w:type="dxa"/>
            <w:tcBorders>
              <w:top w:val="nil"/>
              <w:left w:val="single" w:color="000000" w:sz="4" w:space="0"/>
              <w:bottom w:val="single" w:color="000000" w:sz="4" w:space="0"/>
              <w:right w:val="single" w:color="auto" w:sz="4" w:space="0"/>
            </w:tcBorders>
            <w:shd w:val="clear" w:color="auto" w:fill="auto"/>
            <w:vAlign w:val="center"/>
          </w:tcPr>
          <w:p w14:paraId="5C8312C3">
            <w:pPr>
              <w:widowControl/>
              <w:jc w:val="center"/>
              <w:rPr>
                <w:rFonts w:ascii="Arial" w:hAnsi="Arial"/>
                <w:kern w:val="0"/>
                <w:szCs w:val="21"/>
              </w:rPr>
            </w:pPr>
            <w:r>
              <w:rPr>
                <w:rFonts w:hint="eastAsia" w:ascii="Arial" w:hAnsi="Arial"/>
                <w:kern w:val="0"/>
                <w:szCs w:val="21"/>
              </w:rPr>
              <w:t>4</w:t>
            </w:r>
          </w:p>
        </w:tc>
        <w:tc>
          <w:tcPr>
            <w:tcW w:w="2126" w:type="dxa"/>
            <w:tcBorders>
              <w:top w:val="single" w:color="auto" w:sz="4" w:space="0"/>
              <w:left w:val="single" w:color="auto" w:sz="4" w:space="0"/>
              <w:bottom w:val="single" w:color="auto" w:sz="4" w:space="0"/>
              <w:right w:val="single" w:color="auto" w:sz="4" w:space="0"/>
            </w:tcBorders>
          </w:tcPr>
          <w:p w14:paraId="604661C4">
            <w:pPr>
              <w:widowControl/>
              <w:jc w:val="center"/>
              <w:rPr>
                <w:rFonts w:ascii="Arial" w:hAnsi="Arial"/>
                <w:kern w:val="0"/>
                <w:szCs w:val="21"/>
              </w:rPr>
            </w:pPr>
            <w:r>
              <w:rPr>
                <w:rFonts w:ascii="Arial" w:hAnsi="Arial"/>
                <w:kern w:val="0"/>
                <w:szCs w:val="21"/>
              </w:rPr>
              <w:t>软件工程师</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B144450">
            <w:pPr>
              <w:widowControl/>
              <w:jc w:val="center"/>
              <w:rPr>
                <w:rFonts w:ascii="Arial" w:hAnsi="Arial"/>
                <w:kern w:val="0"/>
                <w:szCs w:val="21"/>
              </w:rPr>
            </w:pPr>
            <w:r>
              <w:rPr>
                <w:rFonts w:ascii="Arial" w:hAnsi="Arial"/>
                <w:kern w:val="0"/>
                <w:szCs w:val="21"/>
              </w:rPr>
              <w:t>1</w:t>
            </w:r>
          </w:p>
        </w:tc>
        <w:tc>
          <w:tcPr>
            <w:tcW w:w="1559" w:type="dxa"/>
            <w:tcBorders>
              <w:top w:val="nil"/>
              <w:left w:val="single" w:color="auto" w:sz="4" w:space="0"/>
              <w:bottom w:val="single" w:color="000000" w:sz="4" w:space="0"/>
              <w:right w:val="single" w:color="000000" w:sz="4" w:space="0"/>
            </w:tcBorders>
            <w:shd w:val="clear" w:color="auto" w:fill="auto"/>
            <w:vAlign w:val="center"/>
          </w:tcPr>
          <w:p w14:paraId="6AA537D2">
            <w:pPr>
              <w:widowControl/>
              <w:jc w:val="center"/>
              <w:rPr>
                <w:rFonts w:ascii="Arial" w:hAnsi="Arial"/>
                <w:kern w:val="0"/>
                <w:szCs w:val="21"/>
              </w:rPr>
            </w:pPr>
            <w:r>
              <w:rPr>
                <w:rFonts w:hint="eastAsia" w:ascii="Arial" w:hAnsi="Arial"/>
                <w:kern w:val="0"/>
                <w:szCs w:val="21"/>
              </w:rPr>
              <w:t>*</w:t>
            </w:r>
            <w:r>
              <w:rPr>
                <w:rFonts w:ascii="Arial" w:hAnsi="Arial"/>
                <w:kern w:val="0"/>
                <w:szCs w:val="21"/>
              </w:rPr>
              <w:t>**</w:t>
            </w:r>
          </w:p>
        </w:tc>
        <w:tc>
          <w:tcPr>
            <w:tcW w:w="2608" w:type="dxa"/>
            <w:tcBorders>
              <w:top w:val="nil"/>
              <w:left w:val="nil"/>
              <w:bottom w:val="single" w:color="000000" w:sz="4" w:space="0"/>
              <w:right w:val="single" w:color="000000" w:sz="4" w:space="0"/>
            </w:tcBorders>
            <w:shd w:val="clear" w:color="auto" w:fill="auto"/>
            <w:vAlign w:val="center"/>
          </w:tcPr>
          <w:p w14:paraId="75D865EB">
            <w:pPr>
              <w:widowControl/>
              <w:jc w:val="center"/>
              <w:rPr>
                <w:rFonts w:ascii="Arial" w:hAnsi="Arial"/>
                <w:kern w:val="0"/>
                <w:szCs w:val="21"/>
              </w:rPr>
            </w:pPr>
          </w:p>
        </w:tc>
      </w:tr>
      <w:tr w14:paraId="28CB29E4">
        <w:tblPrEx>
          <w:tblCellMar>
            <w:top w:w="0" w:type="dxa"/>
            <w:left w:w="108" w:type="dxa"/>
            <w:bottom w:w="0" w:type="dxa"/>
            <w:right w:w="108" w:type="dxa"/>
          </w:tblCellMar>
        </w:tblPrEx>
        <w:trPr>
          <w:trHeight w:val="402" w:hRule="atLeast"/>
        </w:trPr>
        <w:tc>
          <w:tcPr>
            <w:tcW w:w="725" w:type="dxa"/>
            <w:tcBorders>
              <w:top w:val="nil"/>
              <w:left w:val="single" w:color="000000" w:sz="4" w:space="0"/>
              <w:bottom w:val="single" w:color="000000" w:sz="4" w:space="0"/>
              <w:right w:val="single" w:color="auto" w:sz="4" w:space="0"/>
            </w:tcBorders>
            <w:shd w:val="clear" w:color="auto" w:fill="auto"/>
            <w:vAlign w:val="center"/>
          </w:tcPr>
          <w:p w14:paraId="27635006">
            <w:pPr>
              <w:widowControl/>
              <w:jc w:val="center"/>
              <w:rPr>
                <w:rFonts w:ascii="Arial" w:hAnsi="Arial"/>
                <w:kern w:val="0"/>
                <w:szCs w:val="21"/>
              </w:rPr>
            </w:pPr>
            <w:r>
              <w:rPr>
                <w:rFonts w:hint="eastAsia" w:ascii="Arial" w:hAnsi="Arial"/>
                <w:kern w:val="0"/>
                <w:szCs w:val="21"/>
              </w:rPr>
              <w:t>5</w:t>
            </w:r>
          </w:p>
        </w:tc>
        <w:tc>
          <w:tcPr>
            <w:tcW w:w="2126" w:type="dxa"/>
            <w:tcBorders>
              <w:top w:val="single" w:color="auto" w:sz="4" w:space="0"/>
              <w:left w:val="single" w:color="auto" w:sz="4" w:space="0"/>
              <w:bottom w:val="single" w:color="auto" w:sz="4" w:space="0"/>
              <w:right w:val="single" w:color="auto" w:sz="4" w:space="0"/>
            </w:tcBorders>
          </w:tcPr>
          <w:p w14:paraId="2D6C41D6">
            <w:pPr>
              <w:widowControl/>
              <w:jc w:val="center"/>
              <w:rPr>
                <w:rFonts w:ascii="Arial" w:hAnsi="Arial"/>
                <w:kern w:val="0"/>
                <w:szCs w:val="21"/>
              </w:rPr>
            </w:pPr>
            <w:r>
              <w:rPr>
                <w:rFonts w:ascii="Arial" w:hAnsi="Arial"/>
                <w:kern w:val="0"/>
                <w:szCs w:val="21"/>
              </w:rPr>
              <w:t>软件工程师</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7839BB0">
            <w:pPr>
              <w:widowControl/>
              <w:jc w:val="center"/>
              <w:rPr>
                <w:rFonts w:ascii="Arial" w:hAnsi="Arial"/>
                <w:kern w:val="0"/>
                <w:szCs w:val="21"/>
              </w:rPr>
            </w:pPr>
            <w:r>
              <w:rPr>
                <w:rFonts w:hint="eastAsia" w:ascii="Arial" w:hAnsi="Arial"/>
                <w:kern w:val="0"/>
                <w:szCs w:val="21"/>
              </w:rPr>
              <w:t>1</w:t>
            </w:r>
          </w:p>
        </w:tc>
        <w:tc>
          <w:tcPr>
            <w:tcW w:w="1559" w:type="dxa"/>
            <w:tcBorders>
              <w:top w:val="nil"/>
              <w:left w:val="single" w:color="auto" w:sz="4" w:space="0"/>
              <w:bottom w:val="single" w:color="000000" w:sz="4" w:space="0"/>
              <w:right w:val="single" w:color="000000" w:sz="4" w:space="0"/>
            </w:tcBorders>
            <w:shd w:val="clear" w:color="auto" w:fill="auto"/>
            <w:vAlign w:val="center"/>
          </w:tcPr>
          <w:p w14:paraId="21A3D4BD">
            <w:pPr>
              <w:widowControl/>
              <w:jc w:val="center"/>
              <w:rPr>
                <w:rFonts w:hint="eastAsia" w:ascii="Arial" w:hAnsi="Arial"/>
                <w:kern w:val="0"/>
                <w:szCs w:val="21"/>
              </w:rPr>
            </w:pPr>
            <w:r>
              <w:rPr>
                <w:rFonts w:ascii="Arial" w:hAnsi="Arial"/>
                <w:kern w:val="0"/>
                <w:szCs w:val="21"/>
              </w:rPr>
              <w:t>***</w:t>
            </w:r>
          </w:p>
        </w:tc>
        <w:tc>
          <w:tcPr>
            <w:tcW w:w="2608" w:type="dxa"/>
            <w:tcBorders>
              <w:top w:val="nil"/>
              <w:left w:val="nil"/>
              <w:bottom w:val="single" w:color="000000" w:sz="4" w:space="0"/>
              <w:right w:val="single" w:color="000000" w:sz="4" w:space="0"/>
            </w:tcBorders>
            <w:shd w:val="clear" w:color="auto" w:fill="auto"/>
            <w:vAlign w:val="center"/>
          </w:tcPr>
          <w:p w14:paraId="220D43F1">
            <w:pPr>
              <w:widowControl/>
              <w:jc w:val="center"/>
              <w:rPr>
                <w:rFonts w:ascii="Arial" w:hAnsi="Arial"/>
                <w:kern w:val="0"/>
                <w:szCs w:val="21"/>
              </w:rPr>
            </w:pPr>
          </w:p>
        </w:tc>
      </w:tr>
    </w:tbl>
    <w:p w14:paraId="7F717441">
      <w:pPr>
        <w:spacing w:line="360" w:lineRule="auto"/>
        <w:ind w:firstLine="480" w:firstLineChars="200"/>
        <w:rPr>
          <w:rFonts w:ascii="宋体" w:hAnsi="宋体"/>
          <w:sz w:val="24"/>
        </w:rPr>
      </w:pPr>
    </w:p>
    <w:p w14:paraId="24883D0B">
      <w:pPr>
        <w:pStyle w:val="2"/>
      </w:pPr>
      <w:bookmarkStart w:id="14" w:name="_Toc397599306"/>
      <w:r>
        <w:rPr>
          <w:rFonts w:hint="eastAsia"/>
        </w:rPr>
        <w:t>第十一章</w:t>
      </w:r>
      <w:r>
        <w:t xml:space="preserve">  </w:t>
      </w:r>
      <w:r>
        <w:rPr>
          <w:rFonts w:hint="eastAsia"/>
        </w:rPr>
        <w:t>运维内容</w:t>
      </w:r>
      <w:bookmarkEnd w:id="14"/>
    </w:p>
    <w:p w14:paraId="5AB3ED6E">
      <w:pPr>
        <w:spacing w:line="360" w:lineRule="auto"/>
        <w:ind w:firstLine="480" w:firstLineChars="200"/>
        <w:rPr>
          <w:rFonts w:ascii="宋体" w:hAnsi="宋体"/>
          <w:sz w:val="24"/>
        </w:rPr>
      </w:pPr>
      <w:r>
        <w:rPr>
          <w:rFonts w:hint="eastAsia" w:ascii="宋体" w:hAnsi="宋体"/>
          <w:sz w:val="24"/>
        </w:rPr>
        <w:t>本项目运维主要工作内容分为两大部分，分别为硬件设备维护和软件及数据维护，并为整体系统运行和维护提供5×8工作日的应急响应服务，下面将对各服务主要内容及要求做详细说明：</w:t>
      </w:r>
    </w:p>
    <w:p w14:paraId="25802C47">
      <w:pPr>
        <w:pStyle w:val="68"/>
        <w:rPr>
          <w:rFonts w:ascii="宋体" w:hAnsi="宋体"/>
          <w:szCs w:val="20"/>
        </w:rPr>
      </w:pPr>
      <w:bookmarkStart w:id="15" w:name="_Toc397599307"/>
      <w:r>
        <w:rPr>
          <w:rFonts w:hint="eastAsia" w:ascii="宋体" w:hAnsi="宋体"/>
          <w:szCs w:val="20"/>
        </w:rPr>
        <w:t>一、维护服务内容</w:t>
      </w:r>
      <w:bookmarkEnd w:id="15"/>
    </w:p>
    <w:p w14:paraId="206DE18E">
      <w:pPr>
        <w:pStyle w:val="85"/>
        <w:numPr>
          <w:ilvl w:val="0"/>
          <w:numId w:val="0"/>
        </w:numPr>
      </w:pPr>
      <w:r>
        <w:rPr>
          <w:rFonts w:hint="eastAsia"/>
        </w:rPr>
        <w:t>1客户端常用应用软件维护及系统维护</w:t>
      </w:r>
    </w:p>
    <w:p w14:paraId="5252EB73">
      <w:pPr>
        <w:pStyle w:val="85"/>
        <w:ind w:left="210" w:leftChars="100" w:right="210" w:rightChars="100"/>
      </w:pPr>
      <w:r>
        <w:rPr>
          <w:rFonts w:hint="eastAsia"/>
        </w:rPr>
        <w:t>客户端常用应用软件的安装、调试、管理、更新、升级、故障检测及排除。</w:t>
      </w:r>
    </w:p>
    <w:p w14:paraId="44C2A980">
      <w:pPr>
        <w:pStyle w:val="85"/>
        <w:ind w:left="210" w:leftChars="100" w:right="210" w:rightChars="100"/>
      </w:pPr>
      <w:r>
        <w:rPr>
          <w:rFonts w:hint="eastAsia"/>
        </w:rPr>
        <w:t>客户端操作系统的调试、管理、更新，升级，故障检测及排除。</w:t>
      </w:r>
    </w:p>
    <w:p w14:paraId="79F9F729">
      <w:pPr>
        <w:pStyle w:val="85"/>
        <w:ind w:left="210" w:leftChars="100" w:right="210" w:rightChars="100"/>
      </w:pPr>
      <w:r>
        <w:rPr>
          <w:rFonts w:hint="eastAsia"/>
        </w:rPr>
        <w:t>客户端操作系统包括WinServer系列、Liunx系列等。</w:t>
      </w:r>
    </w:p>
    <w:p w14:paraId="10C4073E">
      <w:pPr>
        <w:pStyle w:val="85"/>
        <w:ind w:left="210" w:leftChars="100" w:right="210" w:rightChars="100"/>
      </w:pPr>
      <w:r>
        <w:rPr>
          <w:rFonts w:hint="eastAsia"/>
        </w:rPr>
        <w:t>常用应用软件包括办公软件、翻译类软件、阅读类软件、下载类软件等，包括某些专业应用软件，如专业财务软件、排版软件、工程计算软件等，但不包括客户自行开发使用的系统客户端应用程序。</w:t>
      </w:r>
    </w:p>
    <w:p w14:paraId="7798ADC7">
      <w:pPr>
        <w:pStyle w:val="85"/>
        <w:ind w:left="210" w:leftChars="100" w:right="210" w:rightChars="100"/>
      </w:pPr>
      <w:r>
        <w:rPr>
          <w:rFonts w:hint="eastAsia"/>
        </w:rPr>
        <w:t>建立常用应用软件及驱动程序库。</w:t>
      </w:r>
    </w:p>
    <w:p w14:paraId="599F945F">
      <w:pPr>
        <w:pStyle w:val="85"/>
        <w:numPr>
          <w:ilvl w:val="0"/>
          <w:numId w:val="0"/>
        </w:numPr>
      </w:pPr>
      <w:r>
        <w:rPr>
          <w:rFonts w:hint="eastAsia"/>
        </w:rPr>
        <w:t>2、客户计算机硬件维护及升级</w:t>
      </w:r>
    </w:p>
    <w:p w14:paraId="31D91E65">
      <w:pPr>
        <w:pStyle w:val="85"/>
        <w:ind w:left="210" w:leftChars="100" w:right="210" w:rightChars="100"/>
      </w:pPr>
      <w:r>
        <w:rPr>
          <w:rFonts w:hint="eastAsia"/>
        </w:rPr>
        <w:t>客户端计算机硬件设备的维护、保养、更新、升级、故障检测及排除。</w:t>
      </w:r>
    </w:p>
    <w:p w14:paraId="0CC5AADF">
      <w:pPr>
        <w:pStyle w:val="85"/>
        <w:ind w:left="210" w:leftChars="100" w:right="210" w:rightChars="100"/>
      </w:pPr>
      <w:r>
        <w:rPr>
          <w:rFonts w:hint="eastAsia"/>
        </w:rPr>
        <w:t>对于需要更换的设备，提供设备选型建议及市场参考价格，并可代为购买</w:t>
      </w:r>
    </w:p>
    <w:p w14:paraId="2FEDD26D">
      <w:pPr>
        <w:pStyle w:val="85"/>
        <w:ind w:left="210" w:leftChars="100" w:right="210" w:rightChars="100"/>
      </w:pPr>
      <w:r>
        <w:rPr>
          <w:rFonts w:hint="eastAsia"/>
        </w:rPr>
        <w:t>建立电脑硬件配置档案，实行标准化管理。</w:t>
      </w:r>
    </w:p>
    <w:p w14:paraId="52736FE1">
      <w:pPr>
        <w:pStyle w:val="85"/>
        <w:numPr>
          <w:ilvl w:val="0"/>
          <w:numId w:val="0"/>
        </w:numPr>
      </w:pPr>
      <w:r>
        <w:rPr>
          <w:rFonts w:hint="eastAsia"/>
        </w:rPr>
        <w:t>3、服务器的病毒防护</w:t>
      </w:r>
    </w:p>
    <w:p w14:paraId="3007E99C">
      <w:pPr>
        <w:pStyle w:val="85"/>
        <w:ind w:left="210" w:leftChars="100" w:right="210" w:rightChars="100"/>
      </w:pPr>
      <w:r>
        <w:rPr>
          <w:rFonts w:hint="eastAsia"/>
        </w:rPr>
        <w:t>安装、管理、维护客户服务器的病毒防护系统。</w:t>
      </w:r>
    </w:p>
    <w:p w14:paraId="54BC5793">
      <w:pPr>
        <w:pStyle w:val="85"/>
        <w:ind w:left="210" w:leftChars="100" w:right="210" w:rightChars="100"/>
      </w:pPr>
      <w:r>
        <w:rPr>
          <w:rFonts w:hint="eastAsia"/>
        </w:rPr>
        <w:t>培训用户计算机病毒的防护知识以及防病毒软件的使用，建立用户的防病毒意识。升级、更新、优化用户已有的病毒防治系统。</w:t>
      </w:r>
    </w:p>
    <w:p w14:paraId="17CE2173">
      <w:pPr>
        <w:pStyle w:val="85"/>
        <w:ind w:left="210" w:leftChars="100" w:right="210" w:rightChars="100"/>
      </w:pPr>
      <w:r>
        <w:rPr>
          <w:rFonts w:hint="eastAsia"/>
        </w:rPr>
        <w:t>定期提供病毒检测、告警及最新预防措施。</w:t>
      </w:r>
    </w:p>
    <w:p w14:paraId="26F4DB6E">
      <w:pPr>
        <w:pStyle w:val="85"/>
        <w:ind w:left="210" w:leftChars="100" w:right="210" w:rightChars="100"/>
      </w:pPr>
      <w:r>
        <w:rPr>
          <w:rFonts w:hint="eastAsia"/>
        </w:rPr>
        <w:t>提供紧急病毒故障处理服务，对突发的新计算机病毒进行及时响应。</w:t>
      </w:r>
    </w:p>
    <w:p w14:paraId="6A306B3F">
      <w:pPr>
        <w:pStyle w:val="85"/>
        <w:numPr>
          <w:ilvl w:val="0"/>
          <w:numId w:val="0"/>
        </w:numPr>
      </w:pPr>
      <w:r>
        <w:rPr>
          <w:rFonts w:hint="eastAsia"/>
        </w:rPr>
        <w:t>4、网络防病毒系统的维护</w:t>
      </w:r>
    </w:p>
    <w:p w14:paraId="40C5591A">
      <w:pPr>
        <w:pStyle w:val="85"/>
        <w:ind w:left="210" w:leftChars="100" w:right="210" w:rightChars="100"/>
      </w:pPr>
      <w:r>
        <w:rPr>
          <w:rFonts w:hint="eastAsia"/>
        </w:rPr>
        <w:t>对用户的网络防病毒系统进行维护，升级版本，更新病毒库从而确保网络、系统及数据资料的安全。</w:t>
      </w:r>
    </w:p>
    <w:p w14:paraId="4AFAF584">
      <w:pPr>
        <w:pStyle w:val="85"/>
        <w:numPr>
          <w:ilvl w:val="0"/>
          <w:numId w:val="0"/>
        </w:numPr>
      </w:pPr>
      <w:r>
        <w:rPr>
          <w:rFonts w:hint="eastAsia"/>
        </w:rPr>
        <w:t>5、综合布线系统维护</w:t>
      </w:r>
    </w:p>
    <w:p w14:paraId="022E6FE5">
      <w:pPr>
        <w:pStyle w:val="85"/>
        <w:ind w:left="210" w:leftChars="100" w:right="210" w:rightChars="100"/>
      </w:pPr>
      <w:r>
        <w:rPr>
          <w:rFonts w:hint="eastAsia"/>
        </w:rPr>
        <w:t>利用专业测试仪器提供对铜缆、光纤的布线故障检测处理。</w:t>
      </w:r>
    </w:p>
    <w:p w14:paraId="1984A408">
      <w:pPr>
        <w:pStyle w:val="85"/>
        <w:ind w:left="210" w:leftChars="100" w:right="210" w:rightChars="100"/>
      </w:pPr>
      <w:r>
        <w:rPr>
          <w:rFonts w:hint="eastAsia"/>
        </w:rPr>
        <w:t>对现有综合布线系统中存在的缺陷、问题提供合理化改造或升级方案，并可提供专业水平的工程施工</w:t>
      </w:r>
    </w:p>
    <w:p w14:paraId="234AE1E9">
      <w:pPr>
        <w:pStyle w:val="85"/>
        <w:numPr>
          <w:ilvl w:val="0"/>
          <w:numId w:val="0"/>
        </w:numPr>
      </w:pPr>
      <w:r>
        <w:rPr>
          <w:rFonts w:hint="eastAsia"/>
        </w:rPr>
        <w:t>6、网络打印的故障处理</w:t>
      </w:r>
    </w:p>
    <w:p w14:paraId="0BA2A22A">
      <w:pPr>
        <w:pStyle w:val="85"/>
        <w:ind w:left="210" w:leftChars="100" w:right="210" w:rightChars="100"/>
      </w:pPr>
      <w:r>
        <w:rPr>
          <w:rFonts w:hint="eastAsia"/>
        </w:rPr>
        <w:t>解决驱动程序/软件设置/网络设置问题造成的网络打印故障。</w:t>
      </w:r>
    </w:p>
    <w:p w14:paraId="72CB55A7">
      <w:pPr>
        <w:pStyle w:val="85"/>
        <w:numPr>
          <w:ilvl w:val="0"/>
          <w:numId w:val="0"/>
        </w:numPr>
      </w:pPr>
      <w:r>
        <w:rPr>
          <w:rFonts w:hint="eastAsia"/>
        </w:rPr>
        <w:t>7、非网络打印机的故障处理（非硬件损坏）</w:t>
      </w:r>
    </w:p>
    <w:p w14:paraId="30533653">
      <w:pPr>
        <w:pStyle w:val="85"/>
        <w:ind w:left="210" w:leftChars="100" w:right="210" w:rightChars="100"/>
      </w:pPr>
      <w:r>
        <w:rPr>
          <w:rFonts w:hint="eastAsia"/>
        </w:rPr>
        <w:t>解决驱动程序/软件设置问题造成的打印故障。</w:t>
      </w:r>
    </w:p>
    <w:p w14:paraId="213CF079">
      <w:pPr>
        <w:pStyle w:val="85"/>
        <w:numPr>
          <w:ilvl w:val="0"/>
          <w:numId w:val="0"/>
        </w:numPr>
      </w:pPr>
      <w:r>
        <w:rPr>
          <w:rFonts w:hint="eastAsia"/>
        </w:rPr>
        <w:t>8、其它外置设备的故障处理</w:t>
      </w:r>
    </w:p>
    <w:p w14:paraId="76D6E7B7">
      <w:pPr>
        <w:pStyle w:val="85"/>
        <w:ind w:left="210" w:leftChars="100" w:right="210" w:rightChars="100"/>
      </w:pPr>
      <w:r>
        <w:rPr>
          <w:rFonts w:hint="eastAsia"/>
        </w:rPr>
        <w:t>解决扫描仪、手写板、摄像头、外置硬盘、刻录机等外置设备由于驱动程序/软件设置问题造成的故障。</w:t>
      </w:r>
    </w:p>
    <w:p w14:paraId="1CF33EF3">
      <w:pPr>
        <w:pStyle w:val="85"/>
        <w:numPr>
          <w:ilvl w:val="0"/>
          <w:numId w:val="0"/>
        </w:numPr>
      </w:pPr>
      <w:r>
        <w:rPr>
          <w:rFonts w:hint="eastAsia"/>
        </w:rPr>
        <w:t>9、局域网系统的故障诊断</w:t>
      </w:r>
    </w:p>
    <w:p w14:paraId="2A83A16E">
      <w:pPr>
        <w:pStyle w:val="85"/>
        <w:ind w:left="210" w:leftChars="100" w:right="210" w:rightChars="100"/>
      </w:pPr>
      <w:r>
        <w:rPr>
          <w:rFonts w:hint="eastAsia"/>
        </w:rPr>
        <w:t>检查由于网络设备（如网卡、网线、交换机等）或网络设置造成的局域网络通信故障。</w:t>
      </w:r>
    </w:p>
    <w:p w14:paraId="6960CE4E">
      <w:pPr>
        <w:pStyle w:val="85"/>
        <w:numPr>
          <w:ilvl w:val="0"/>
          <w:numId w:val="0"/>
        </w:numPr>
      </w:pPr>
      <w:r>
        <w:rPr>
          <w:rFonts w:hint="eastAsia"/>
        </w:rPr>
        <w:t>10、配线架及机柜的维护</w:t>
      </w:r>
    </w:p>
    <w:p w14:paraId="0E0FC2E1">
      <w:pPr>
        <w:pStyle w:val="85"/>
        <w:ind w:left="210" w:leftChars="100" w:right="210" w:rightChars="100"/>
      </w:pPr>
      <w:r>
        <w:rPr>
          <w:rFonts w:hint="eastAsia"/>
        </w:rPr>
        <w:t>整理并规范配线架及机柜内的走线，对于存在的缺陷和问题提供合理化改造方案。</w:t>
      </w:r>
    </w:p>
    <w:p w14:paraId="17976C6E">
      <w:pPr>
        <w:pStyle w:val="85"/>
        <w:numPr>
          <w:ilvl w:val="0"/>
          <w:numId w:val="0"/>
        </w:numPr>
      </w:pPr>
      <w:r>
        <w:rPr>
          <w:rFonts w:hint="eastAsia"/>
        </w:rPr>
        <w:t>11、 服务器系统维护</w:t>
      </w:r>
    </w:p>
    <w:p w14:paraId="4F4B9FA6">
      <w:pPr>
        <w:pStyle w:val="85"/>
        <w:ind w:left="210" w:leftChars="100" w:right="210" w:rightChars="100"/>
      </w:pPr>
      <w:r>
        <w:rPr>
          <w:rFonts w:hint="eastAsia"/>
        </w:rPr>
        <w:t>从服务器硬件选型、软件安装、管理到软硬件更新、升级，提供全程维护服务。</w:t>
      </w:r>
    </w:p>
    <w:p w14:paraId="503E6459">
      <w:pPr>
        <w:pStyle w:val="85"/>
        <w:ind w:left="210" w:leftChars="100"/>
      </w:pPr>
      <w:r>
        <w:rPr>
          <w:rFonts w:hint="eastAsia"/>
        </w:rPr>
        <w:t>对操作系统提供性能监测、系统优化、故障检测、故障排除、用户管理、资源分配、安全性控制等。</w:t>
      </w:r>
    </w:p>
    <w:p w14:paraId="1230DD19">
      <w:pPr>
        <w:pStyle w:val="85"/>
        <w:ind w:left="210" w:leftChars="100"/>
      </w:pPr>
      <w:r>
        <w:rPr>
          <w:rFonts w:hint="eastAsia"/>
        </w:rPr>
        <w:t>服务器软件安装，安装配置、维护、故障排除等。</w:t>
      </w:r>
    </w:p>
    <w:p w14:paraId="3D524AFE">
      <w:pPr>
        <w:pStyle w:val="85"/>
        <w:numPr>
          <w:ilvl w:val="0"/>
          <w:numId w:val="0"/>
        </w:numPr>
      </w:pPr>
      <w:r>
        <w:rPr>
          <w:rFonts w:hint="eastAsia"/>
        </w:rPr>
        <w:t>12 、服务器安全漏洞修补</w:t>
      </w:r>
    </w:p>
    <w:p w14:paraId="6D55C26E">
      <w:pPr>
        <w:pStyle w:val="85"/>
        <w:ind w:left="210" w:leftChars="100" w:right="210" w:rightChars="100"/>
      </w:pPr>
      <w:r>
        <w:rPr>
          <w:rFonts w:hint="eastAsia"/>
        </w:rPr>
        <w:t>及时对各台服务器提供最新的安全漏洞修补程序，以避免服务器及内部网络遭受到黑客的攻击，对用户造成损失。</w:t>
      </w:r>
    </w:p>
    <w:p w14:paraId="236065FD">
      <w:pPr>
        <w:pStyle w:val="85"/>
        <w:numPr>
          <w:ilvl w:val="0"/>
          <w:numId w:val="0"/>
        </w:numPr>
      </w:pPr>
      <w:r>
        <w:rPr>
          <w:rFonts w:hint="eastAsia"/>
        </w:rPr>
        <w:t>13、网络交换机维护</w:t>
      </w:r>
    </w:p>
    <w:p w14:paraId="4AF29690">
      <w:pPr>
        <w:pStyle w:val="85"/>
        <w:ind w:left="210" w:leftChars="100" w:right="210" w:rightChars="100"/>
      </w:pPr>
      <w:r>
        <w:rPr>
          <w:rFonts w:hint="eastAsia"/>
        </w:rPr>
        <w:t>提供网络交换机的调试、故障诊断、日常维护保养、更换升级建议。对于突发的紧急硬件故障可以提供匹配的设备进行临时替代，保证用户网络的正常运转。</w:t>
      </w:r>
    </w:p>
    <w:p w14:paraId="79A4058A">
      <w:pPr>
        <w:pStyle w:val="85"/>
        <w:numPr>
          <w:ilvl w:val="0"/>
          <w:numId w:val="0"/>
        </w:numPr>
      </w:pPr>
      <w:r>
        <w:rPr>
          <w:rFonts w:hint="eastAsia"/>
        </w:rPr>
        <w:t>14、路由器维护</w:t>
      </w:r>
    </w:p>
    <w:p w14:paraId="0DCEDCDC">
      <w:pPr>
        <w:pStyle w:val="85"/>
        <w:ind w:left="210" w:leftChars="100" w:right="210" w:rightChars="100"/>
      </w:pPr>
      <w:r>
        <w:rPr>
          <w:rFonts w:hint="eastAsia"/>
        </w:rPr>
        <w:t>提供用户端路由器的调试、故障诊断、日常维护保养、更换升级建议。对于突发的紧急硬件故障可以提供匹配的设备进行临时替代，保证用户网络的正常运转。</w:t>
      </w:r>
    </w:p>
    <w:p w14:paraId="3B6C9511">
      <w:pPr>
        <w:pStyle w:val="85"/>
        <w:numPr>
          <w:ilvl w:val="0"/>
          <w:numId w:val="0"/>
        </w:numPr>
      </w:pPr>
      <w:r>
        <w:rPr>
          <w:rFonts w:hint="eastAsia"/>
        </w:rPr>
        <w:t>15、办公自动软件的安装及维护</w:t>
      </w:r>
    </w:p>
    <w:p w14:paraId="14726F42">
      <w:pPr>
        <w:pStyle w:val="85"/>
        <w:ind w:left="210" w:leftChars="100" w:right="210" w:rightChars="100"/>
      </w:pPr>
      <w:r>
        <w:rPr>
          <w:rFonts w:hint="eastAsia"/>
        </w:rPr>
        <w:t>对办公自动软件系统的数据库备份、客户端安装、软件故障排除等进行办公自动软件整体维护。</w:t>
      </w:r>
    </w:p>
    <w:p w14:paraId="5BE6C358">
      <w:pPr>
        <w:pStyle w:val="85"/>
        <w:numPr>
          <w:ilvl w:val="0"/>
          <w:numId w:val="0"/>
        </w:numPr>
      </w:pPr>
      <w:r>
        <w:rPr>
          <w:rFonts w:hint="eastAsia"/>
        </w:rPr>
        <w:t>16、计算机机房及综合布线系统改造</w:t>
      </w:r>
    </w:p>
    <w:p w14:paraId="4E5DCB5E">
      <w:pPr>
        <w:pStyle w:val="85"/>
        <w:ind w:left="210" w:leftChars="100" w:right="210" w:rightChars="100"/>
      </w:pPr>
      <w:r>
        <w:rPr>
          <w:rFonts w:hint="eastAsia"/>
        </w:rPr>
        <w:t>对用户现有计算机房及综合布线系统可能存在的线路混乱、不规范等问题提供合理化解决方案。</w:t>
      </w:r>
    </w:p>
    <w:p w14:paraId="0C354C08">
      <w:pPr>
        <w:pStyle w:val="85"/>
        <w:numPr>
          <w:ilvl w:val="0"/>
          <w:numId w:val="0"/>
        </w:numPr>
      </w:pPr>
      <w:r>
        <w:rPr>
          <w:rFonts w:hint="eastAsia"/>
        </w:rPr>
        <w:t>17、网络防病毒系统的建设</w:t>
      </w:r>
    </w:p>
    <w:p w14:paraId="23B45258">
      <w:pPr>
        <w:pStyle w:val="85"/>
        <w:ind w:left="210" w:leftChars="100" w:right="210" w:rightChars="100"/>
      </w:pPr>
      <w:r>
        <w:rPr>
          <w:rFonts w:hint="eastAsia"/>
        </w:rPr>
        <w:t>按用户需求，规划、建设网络防病毒系统，实现全方位病毒防护，确保网络、系统及数据资料的安全。</w:t>
      </w:r>
    </w:p>
    <w:p w14:paraId="6178C50D">
      <w:pPr>
        <w:pStyle w:val="85"/>
        <w:numPr>
          <w:ilvl w:val="0"/>
          <w:numId w:val="0"/>
        </w:numPr>
      </w:pPr>
      <w:r>
        <w:rPr>
          <w:rFonts w:hint="eastAsia"/>
        </w:rPr>
        <w:t>18、单机备份网络备份系统的选型及建设</w:t>
      </w:r>
    </w:p>
    <w:p w14:paraId="05062638">
      <w:pPr>
        <w:pStyle w:val="85"/>
        <w:ind w:left="210" w:leftChars="100" w:right="210" w:rightChars="100"/>
      </w:pPr>
      <w:r>
        <w:rPr>
          <w:rFonts w:hint="eastAsia"/>
        </w:rPr>
        <w:t>为需要单机备份或网络备份的用户提供专业的全套服务，包括系统及设备选型、策略制定、灾难恢复等。</w:t>
      </w:r>
    </w:p>
    <w:p w14:paraId="4F993DA3">
      <w:pPr>
        <w:pStyle w:val="85"/>
        <w:numPr>
          <w:ilvl w:val="0"/>
          <w:numId w:val="0"/>
        </w:numPr>
      </w:pPr>
      <w:r>
        <w:rPr>
          <w:rFonts w:hint="eastAsia"/>
        </w:rPr>
        <w:t>19、路由器及交换机调试</w:t>
      </w:r>
    </w:p>
    <w:p w14:paraId="65E1362D">
      <w:pPr>
        <w:pStyle w:val="85"/>
        <w:ind w:left="210" w:leftChars="100" w:right="210" w:rightChars="100"/>
      </w:pPr>
      <w:r>
        <w:rPr>
          <w:rFonts w:hint="eastAsia"/>
        </w:rPr>
        <w:t>提供路由器及交换机进行实际操作调试。</w:t>
      </w:r>
    </w:p>
    <w:p w14:paraId="25050A40">
      <w:pPr>
        <w:pStyle w:val="85"/>
        <w:ind w:left="210" w:leftChars="100" w:right="210" w:rightChars="100"/>
      </w:pPr>
      <w:r>
        <w:rPr>
          <w:rFonts w:hint="eastAsia"/>
        </w:rPr>
        <w:t>调试以基本的安装调试应用为主。</w:t>
      </w:r>
    </w:p>
    <w:p w14:paraId="735C613F">
      <w:pPr>
        <w:spacing w:line="360" w:lineRule="auto"/>
        <w:ind w:firstLine="482" w:firstLineChars="200"/>
        <w:rPr>
          <w:rFonts w:ascii="宋体" w:hAnsi="宋体"/>
          <w:b/>
          <w:sz w:val="24"/>
        </w:rPr>
      </w:pPr>
    </w:p>
    <w:p w14:paraId="328BA92A">
      <w:pPr>
        <w:pStyle w:val="68"/>
        <w:spacing w:line="240" w:lineRule="auto"/>
        <w:rPr>
          <w:rFonts w:ascii="宋体" w:hAnsi="宋体"/>
          <w:szCs w:val="20"/>
        </w:rPr>
      </w:pPr>
      <w:bookmarkStart w:id="16" w:name="_Toc397599308"/>
      <w:r>
        <w:rPr>
          <w:rFonts w:hint="eastAsia" w:ascii="宋体" w:hAnsi="宋体"/>
          <w:szCs w:val="20"/>
        </w:rPr>
        <w:t>二、</w:t>
      </w:r>
      <w:r>
        <w:rPr>
          <w:rFonts w:hint="eastAsia" w:ascii="宋体" w:hAnsi="宋体"/>
          <w:bCs w:val="0"/>
          <w:szCs w:val="20"/>
        </w:rPr>
        <w:t>资产信息统计服务</w:t>
      </w:r>
      <w:bookmarkEnd w:id="16"/>
    </w:p>
    <w:p w14:paraId="49CD478C">
      <w:pPr>
        <w:spacing w:line="360" w:lineRule="auto"/>
        <w:ind w:firstLine="420" w:firstLineChars="200"/>
        <w:rPr>
          <w:rFonts w:ascii="Arial" w:hAnsi="Arial"/>
          <w:kern w:val="0"/>
          <w:szCs w:val="21"/>
        </w:rPr>
      </w:pPr>
      <w:r>
        <w:rPr>
          <w:rFonts w:hint="eastAsia" w:ascii="Arial" w:hAnsi="Arial"/>
          <w:kern w:val="0"/>
          <w:szCs w:val="21"/>
        </w:rPr>
        <w:t>此项服务为基本服务，包含在运行维护服务中，帮助我们对用户现有的信息资产情况进行了解，更好的提供系统的运行维护服务。服务内容包括：</w:t>
      </w:r>
    </w:p>
    <w:p w14:paraId="0F1C88A4">
      <w:pPr>
        <w:spacing w:line="360" w:lineRule="auto"/>
        <w:ind w:firstLine="420" w:firstLineChars="200"/>
        <w:rPr>
          <w:rFonts w:ascii="Arial" w:hAnsi="Arial"/>
          <w:kern w:val="0"/>
          <w:szCs w:val="21"/>
        </w:rPr>
      </w:pPr>
      <w:r>
        <w:rPr>
          <w:rFonts w:hint="eastAsia" w:ascii="Arial" w:hAnsi="Arial"/>
          <w:kern w:val="0"/>
          <w:szCs w:val="21"/>
        </w:rPr>
        <w:t>硬件设备型号、数量、版本等信息统计记录；</w:t>
      </w:r>
    </w:p>
    <w:p w14:paraId="14FE9771">
      <w:pPr>
        <w:pStyle w:val="85"/>
        <w:numPr>
          <w:ilvl w:val="0"/>
          <w:numId w:val="0"/>
        </w:numPr>
        <w:ind w:right="210" w:rightChars="100" w:firstLine="420"/>
      </w:pPr>
      <w:r>
        <w:rPr>
          <w:rFonts w:hint="eastAsia"/>
        </w:rPr>
        <w:t>软件产品型号、版本和补丁等信息统计记录；</w:t>
      </w:r>
    </w:p>
    <w:p w14:paraId="6EF26D93">
      <w:pPr>
        <w:pStyle w:val="85"/>
        <w:numPr>
          <w:ilvl w:val="0"/>
          <w:numId w:val="0"/>
        </w:numPr>
        <w:ind w:right="210" w:rightChars="100" w:firstLine="420"/>
      </w:pPr>
      <w:r>
        <w:rPr>
          <w:rFonts w:hint="eastAsia"/>
        </w:rPr>
        <w:t>网络结构、网络路由、网络IP地址统计记录；</w:t>
      </w:r>
    </w:p>
    <w:p w14:paraId="42A066FE">
      <w:pPr>
        <w:pStyle w:val="85"/>
        <w:numPr>
          <w:ilvl w:val="0"/>
          <w:numId w:val="0"/>
        </w:numPr>
        <w:ind w:right="210" w:rightChars="100" w:firstLine="420"/>
      </w:pPr>
      <w:r>
        <w:rPr>
          <w:rFonts w:hint="eastAsia"/>
        </w:rPr>
        <w:t>综合布线系统结构图的绘制；</w:t>
      </w:r>
    </w:p>
    <w:p w14:paraId="4A87E02A">
      <w:pPr>
        <w:pStyle w:val="85"/>
        <w:numPr>
          <w:ilvl w:val="0"/>
          <w:numId w:val="0"/>
        </w:numPr>
        <w:ind w:right="210" w:rightChars="100" w:firstLine="420"/>
      </w:pPr>
      <w:r>
        <w:rPr>
          <w:rFonts w:hint="eastAsia"/>
        </w:rPr>
        <w:t>其它附属设备的统计记录；</w:t>
      </w:r>
    </w:p>
    <w:p w14:paraId="3F7FD455">
      <w:pPr>
        <w:pStyle w:val="85"/>
        <w:numPr>
          <w:ilvl w:val="0"/>
          <w:numId w:val="0"/>
        </w:numPr>
        <w:ind w:left="210" w:right="210" w:rightChars="100"/>
      </w:pPr>
    </w:p>
    <w:p w14:paraId="6D3544FB">
      <w:pPr>
        <w:pStyle w:val="68"/>
        <w:spacing w:line="240" w:lineRule="auto"/>
        <w:rPr>
          <w:rFonts w:ascii="宋体" w:hAnsi="宋体"/>
          <w:szCs w:val="20"/>
        </w:rPr>
      </w:pPr>
      <w:bookmarkStart w:id="17" w:name="_Toc397599309"/>
      <w:r>
        <w:rPr>
          <w:rFonts w:hint="eastAsia" w:ascii="宋体" w:hAnsi="宋体"/>
          <w:szCs w:val="20"/>
        </w:rPr>
        <w:t>三、</w:t>
      </w:r>
      <w:r>
        <w:rPr>
          <w:rFonts w:hint="eastAsia" w:ascii="宋体" w:hAnsi="宋体"/>
          <w:bCs w:val="0"/>
          <w:szCs w:val="20"/>
        </w:rPr>
        <w:t>网络、安全系统运维服务</w:t>
      </w:r>
      <w:bookmarkEnd w:id="17"/>
    </w:p>
    <w:p w14:paraId="675C88DC">
      <w:pPr>
        <w:spacing w:line="360" w:lineRule="auto"/>
        <w:ind w:firstLine="420" w:firstLineChars="200"/>
        <w:rPr>
          <w:rFonts w:ascii="Arial" w:hAnsi="Arial"/>
          <w:kern w:val="0"/>
          <w:szCs w:val="21"/>
        </w:rPr>
      </w:pPr>
      <w:r>
        <w:rPr>
          <w:rFonts w:hint="eastAsia" w:ascii="Arial" w:hAnsi="Arial"/>
          <w:kern w:val="0"/>
          <w:szCs w:val="21"/>
        </w:rPr>
        <w:t>从网络的连通性、网络的性能、网络的监控管理三个方面实现对网络系统的运维管理。网络、安全系统基本服务内容：</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3146"/>
        <w:gridCol w:w="3029"/>
        <w:gridCol w:w="1470"/>
      </w:tblGrid>
      <w:tr w14:paraId="3AB71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639" w:type="dxa"/>
            <w:shd w:val="clear" w:color="auto" w:fill="C0C0C0"/>
            <w:vAlign w:val="center"/>
          </w:tcPr>
          <w:p w14:paraId="15CB048D">
            <w:pPr>
              <w:widowControl/>
              <w:jc w:val="center"/>
              <w:rPr>
                <w:rFonts w:ascii="Tahoma" w:hAnsi="Tahoma" w:cs="Tahoma"/>
                <w:b/>
                <w:kern w:val="0"/>
                <w:szCs w:val="21"/>
              </w:rPr>
            </w:pPr>
            <w:r>
              <w:rPr>
                <w:rFonts w:ascii="Tahoma" w:hAnsi="Tahoma" w:cs="Tahoma"/>
                <w:b/>
                <w:kern w:val="0"/>
                <w:szCs w:val="21"/>
              </w:rPr>
              <w:t>序号</w:t>
            </w:r>
          </w:p>
        </w:tc>
        <w:tc>
          <w:tcPr>
            <w:tcW w:w="3146" w:type="dxa"/>
            <w:shd w:val="clear" w:color="auto" w:fill="C0C0C0"/>
            <w:vAlign w:val="center"/>
          </w:tcPr>
          <w:p w14:paraId="467CB5A9">
            <w:pPr>
              <w:widowControl/>
              <w:jc w:val="center"/>
              <w:rPr>
                <w:rFonts w:ascii="Tahoma" w:hAnsi="Tahoma" w:cs="Tahoma"/>
                <w:b/>
                <w:kern w:val="0"/>
                <w:szCs w:val="21"/>
              </w:rPr>
            </w:pPr>
            <w:r>
              <w:rPr>
                <w:rFonts w:ascii="Tahoma" w:hAnsi="Tahoma" w:cs="Tahoma"/>
                <w:b/>
                <w:kern w:val="0"/>
                <w:szCs w:val="21"/>
              </w:rPr>
              <w:t>服务模块</w:t>
            </w:r>
          </w:p>
        </w:tc>
        <w:tc>
          <w:tcPr>
            <w:tcW w:w="3029" w:type="dxa"/>
            <w:shd w:val="clear" w:color="auto" w:fill="C0C0C0"/>
            <w:vAlign w:val="center"/>
          </w:tcPr>
          <w:p w14:paraId="64D73A64">
            <w:pPr>
              <w:widowControl/>
              <w:jc w:val="center"/>
              <w:rPr>
                <w:rFonts w:ascii="Tahoma" w:hAnsi="Tahoma" w:cs="Tahoma"/>
                <w:b/>
                <w:kern w:val="0"/>
                <w:szCs w:val="21"/>
              </w:rPr>
            </w:pPr>
            <w:r>
              <w:rPr>
                <w:rFonts w:ascii="Tahoma" w:hAnsi="Tahoma" w:cs="Tahoma"/>
                <w:b/>
                <w:kern w:val="0"/>
                <w:szCs w:val="21"/>
              </w:rPr>
              <w:t>内容描述</w:t>
            </w:r>
          </w:p>
        </w:tc>
        <w:tc>
          <w:tcPr>
            <w:tcW w:w="1470" w:type="dxa"/>
            <w:shd w:val="clear" w:color="auto" w:fill="C0C0C0"/>
            <w:vAlign w:val="center"/>
          </w:tcPr>
          <w:p w14:paraId="0BEA2419">
            <w:pPr>
              <w:widowControl/>
              <w:jc w:val="center"/>
              <w:rPr>
                <w:rFonts w:ascii="Tahoma" w:hAnsi="Tahoma" w:cs="Tahoma"/>
                <w:b/>
                <w:kern w:val="0"/>
                <w:szCs w:val="21"/>
              </w:rPr>
            </w:pPr>
            <w:r>
              <w:rPr>
                <w:rFonts w:ascii="Tahoma" w:hAnsi="Tahoma" w:cs="Tahoma"/>
                <w:b/>
                <w:kern w:val="0"/>
                <w:szCs w:val="21"/>
              </w:rPr>
              <w:t>提供方</w:t>
            </w:r>
          </w:p>
        </w:tc>
      </w:tr>
      <w:tr w14:paraId="230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73814DBD">
            <w:pPr>
              <w:widowControl/>
              <w:jc w:val="center"/>
              <w:rPr>
                <w:rFonts w:ascii="Tahoma" w:hAnsi="Tahoma" w:cs="Tahoma"/>
                <w:kern w:val="0"/>
                <w:sz w:val="20"/>
                <w:szCs w:val="20"/>
              </w:rPr>
            </w:pPr>
            <w:r>
              <w:rPr>
                <w:rFonts w:hint="eastAsia" w:ascii="Tahoma" w:hAnsi="Tahoma" w:cs="Tahoma"/>
                <w:kern w:val="0"/>
                <w:sz w:val="20"/>
                <w:szCs w:val="20"/>
              </w:rPr>
              <w:t>1</w:t>
            </w:r>
          </w:p>
        </w:tc>
        <w:tc>
          <w:tcPr>
            <w:tcW w:w="3146" w:type="dxa"/>
            <w:vAlign w:val="center"/>
          </w:tcPr>
          <w:p w14:paraId="3D09FE5C">
            <w:pPr>
              <w:widowControl/>
              <w:rPr>
                <w:rFonts w:ascii="Tahoma" w:hAnsi="Tahoma" w:cs="Tahoma"/>
                <w:i/>
                <w:kern w:val="0"/>
                <w:sz w:val="20"/>
                <w:szCs w:val="20"/>
              </w:rPr>
            </w:pPr>
            <w:r>
              <w:rPr>
                <w:rFonts w:ascii="Tahoma" w:hAnsi="Tahoma" w:cs="Tahoma"/>
                <w:kern w:val="0"/>
                <w:sz w:val="20"/>
                <w:szCs w:val="20"/>
              </w:rPr>
              <w:t>现场备件安装</w:t>
            </w:r>
          </w:p>
        </w:tc>
        <w:tc>
          <w:tcPr>
            <w:tcW w:w="3029" w:type="dxa"/>
            <w:vAlign w:val="center"/>
          </w:tcPr>
          <w:p w14:paraId="713FC8B6">
            <w:pPr>
              <w:widowControl/>
              <w:jc w:val="left"/>
              <w:rPr>
                <w:rFonts w:ascii="Tahoma" w:hAnsi="Tahoma" w:cs="Tahoma"/>
                <w:kern w:val="0"/>
                <w:sz w:val="20"/>
                <w:szCs w:val="20"/>
              </w:rPr>
            </w:pPr>
            <w:r>
              <w:rPr>
                <w:rFonts w:hint="eastAsia" w:ascii="Tahoma" w:hAnsi="Tahoma" w:cs="Tahoma"/>
                <w:kern w:val="0"/>
                <w:sz w:val="20"/>
                <w:szCs w:val="20"/>
              </w:rPr>
              <w:t>配合用户进行，</w:t>
            </w:r>
            <w:r>
              <w:rPr>
                <w:rFonts w:ascii="Tahoma" w:hAnsi="Tahoma" w:cs="Tahoma"/>
                <w:kern w:val="0"/>
                <w:sz w:val="20"/>
                <w:szCs w:val="20"/>
              </w:rPr>
              <w:t>按备件到达现场时间工程师到达现场</w:t>
            </w:r>
          </w:p>
        </w:tc>
        <w:tc>
          <w:tcPr>
            <w:tcW w:w="1470" w:type="dxa"/>
          </w:tcPr>
          <w:p w14:paraId="02E04ADE">
            <w:pPr>
              <w:widowControl/>
              <w:jc w:val="left"/>
              <w:rPr>
                <w:rFonts w:ascii="Tahoma" w:hAnsi="Tahoma" w:cs="Tahoma"/>
                <w:kern w:val="0"/>
                <w:sz w:val="20"/>
                <w:szCs w:val="20"/>
              </w:rPr>
            </w:pPr>
          </w:p>
        </w:tc>
      </w:tr>
      <w:tr w14:paraId="03DA4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5F67CA84">
            <w:pPr>
              <w:widowControl/>
              <w:jc w:val="center"/>
              <w:rPr>
                <w:rFonts w:ascii="Tahoma" w:hAnsi="Tahoma" w:cs="Tahoma"/>
                <w:kern w:val="0"/>
                <w:sz w:val="20"/>
                <w:szCs w:val="20"/>
              </w:rPr>
            </w:pPr>
            <w:r>
              <w:rPr>
                <w:rFonts w:hint="eastAsia" w:ascii="Tahoma" w:hAnsi="Tahoma" w:cs="Tahoma"/>
                <w:kern w:val="0"/>
                <w:sz w:val="20"/>
                <w:szCs w:val="20"/>
              </w:rPr>
              <w:t>2</w:t>
            </w:r>
          </w:p>
        </w:tc>
        <w:tc>
          <w:tcPr>
            <w:tcW w:w="3146" w:type="dxa"/>
            <w:vAlign w:val="center"/>
          </w:tcPr>
          <w:p w14:paraId="77C9AFB5">
            <w:pPr>
              <w:widowControl/>
              <w:rPr>
                <w:rFonts w:ascii="Tahoma" w:hAnsi="Tahoma" w:cs="Tahoma"/>
                <w:i/>
                <w:kern w:val="0"/>
                <w:sz w:val="20"/>
                <w:szCs w:val="20"/>
              </w:rPr>
            </w:pPr>
            <w:r>
              <w:rPr>
                <w:rFonts w:ascii="Tahoma" w:hAnsi="Tahoma" w:cs="Tahoma"/>
                <w:kern w:val="0"/>
                <w:sz w:val="20"/>
                <w:szCs w:val="20"/>
              </w:rPr>
              <w:t>现场软件升级</w:t>
            </w:r>
          </w:p>
        </w:tc>
        <w:tc>
          <w:tcPr>
            <w:tcW w:w="3029" w:type="dxa"/>
            <w:vAlign w:val="center"/>
          </w:tcPr>
          <w:p w14:paraId="358856A8">
            <w:pPr>
              <w:widowControl/>
              <w:jc w:val="left"/>
              <w:rPr>
                <w:rFonts w:ascii="Tahoma" w:hAnsi="Tahoma" w:cs="Tahoma"/>
                <w:kern w:val="0"/>
                <w:sz w:val="20"/>
                <w:szCs w:val="20"/>
              </w:rPr>
            </w:pPr>
            <w:r>
              <w:rPr>
                <w:rFonts w:hint="eastAsia" w:ascii="Tahoma" w:hAnsi="Tahoma" w:cs="Tahoma"/>
                <w:kern w:val="0"/>
                <w:sz w:val="20"/>
                <w:szCs w:val="20"/>
              </w:rPr>
              <w:t>首先分析软件升级的必要性和风险，配合用户进行软件升级</w:t>
            </w:r>
          </w:p>
        </w:tc>
        <w:tc>
          <w:tcPr>
            <w:tcW w:w="1470" w:type="dxa"/>
          </w:tcPr>
          <w:p w14:paraId="7C653679">
            <w:pPr>
              <w:widowControl/>
              <w:jc w:val="left"/>
              <w:rPr>
                <w:rFonts w:ascii="Tahoma" w:hAnsi="Tahoma" w:cs="Tahoma"/>
                <w:kern w:val="0"/>
                <w:sz w:val="20"/>
                <w:szCs w:val="20"/>
              </w:rPr>
            </w:pPr>
          </w:p>
        </w:tc>
      </w:tr>
      <w:tr w14:paraId="3FFD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39D35035">
            <w:pPr>
              <w:widowControl/>
              <w:jc w:val="center"/>
              <w:rPr>
                <w:rFonts w:ascii="Tahoma" w:hAnsi="Tahoma" w:cs="Tahoma"/>
                <w:kern w:val="0"/>
                <w:sz w:val="20"/>
                <w:szCs w:val="20"/>
              </w:rPr>
            </w:pPr>
            <w:r>
              <w:rPr>
                <w:rFonts w:hint="eastAsia" w:ascii="Tahoma" w:hAnsi="Tahoma" w:cs="Tahoma"/>
                <w:kern w:val="0"/>
                <w:sz w:val="20"/>
                <w:szCs w:val="20"/>
              </w:rPr>
              <w:t>3</w:t>
            </w:r>
          </w:p>
        </w:tc>
        <w:tc>
          <w:tcPr>
            <w:tcW w:w="3146" w:type="dxa"/>
            <w:vAlign w:val="center"/>
          </w:tcPr>
          <w:p w14:paraId="3B9F82CB">
            <w:pPr>
              <w:widowControl/>
              <w:rPr>
                <w:rFonts w:ascii="Tahoma" w:hAnsi="Tahoma" w:cs="Tahoma"/>
                <w:i/>
                <w:kern w:val="0"/>
                <w:sz w:val="20"/>
                <w:szCs w:val="20"/>
              </w:rPr>
            </w:pPr>
            <w:r>
              <w:rPr>
                <w:rFonts w:ascii="Tahoma" w:hAnsi="Tahoma" w:cs="Tahoma"/>
                <w:kern w:val="0"/>
                <w:sz w:val="20"/>
                <w:szCs w:val="20"/>
              </w:rPr>
              <w:t>现场故障诊断</w:t>
            </w:r>
          </w:p>
        </w:tc>
        <w:tc>
          <w:tcPr>
            <w:tcW w:w="3029" w:type="dxa"/>
            <w:vAlign w:val="center"/>
          </w:tcPr>
          <w:p w14:paraId="37D77CB9">
            <w:pPr>
              <w:widowControl/>
              <w:jc w:val="left"/>
              <w:rPr>
                <w:rFonts w:ascii="Tahoma" w:hAnsi="Tahoma" w:cs="Tahoma"/>
                <w:kern w:val="0"/>
                <w:sz w:val="20"/>
                <w:szCs w:val="20"/>
              </w:rPr>
            </w:pPr>
            <w:r>
              <w:rPr>
                <w:rFonts w:ascii="Tahoma" w:hAnsi="Tahoma" w:cs="Tahoma"/>
                <w:kern w:val="0"/>
                <w:sz w:val="20"/>
                <w:szCs w:val="20"/>
              </w:rPr>
              <w:t>按服务级别</w:t>
            </w:r>
            <w:r>
              <w:rPr>
                <w:rFonts w:hint="eastAsia" w:ascii="Tahoma" w:hAnsi="Tahoma" w:cs="Tahoma"/>
                <w:kern w:val="0"/>
                <w:sz w:val="20"/>
                <w:szCs w:val="20"/>
              </w:rPr>
              <w:t>：</w:t>
            </w:r>
            <w:r>
              <w:rPr>
                <w:rFonts w:ascii="Tahoma" w:hAnsi="Tahoma" w:cs="Tahoma"/>
                <w:kern w:val="0"/>
                <w:sz w:val="20"/>
                <w:szCs w:val="20"/>
              </w:rPr>
              <w:t>7×24小时</w:t>
            </w:r>
          </w:p>
          <w:p w14:paraId="113A859E">
            <w:pPr>
              <w:widowControl/>
              <w:jc w:val="left"/>
              <w:rPr>
                <w:rFonts w:ascii="Tahoma" w:hAnsi="Tahoma" w:cs="Tahoma"/>
                <w:kern w:val="0"/>
                <w:sz w:val="20"/>
                <w:szCs w:val="20"/>
              </w:rPr>
            </w:pPr>
            <w:r>
              <w:rPr>
                <w:rFonts w:hint="eastAsia" w:ascii="Tahoma" w:hAnsi="Tahoma" w:cs="Tahoma"/>
                <w:kern w:val="0"/>
                <w:sz w:val="20"/>
                <w:szCs w:val="20"/>
              </w:rPr>
              <w:t xml:space="preserve">            5</w:t>
            </w:r>
            <w:r>
              <w:rPr>
                <w:rFonts w:ascii="Tahoma" w:hAnsi="Tahoma" w:cs="Tahoma"/>
                <w:kern w:val="0"/>
                <w:sz w:val="20"/>
                <w:szCs w:val="20"/>
              </w:rPr>
              <w:t>×</w:t>
            </w:r>
            <w:r>
              <w:rPr>
                <w:rFonts w:hint="eastAsia" w:ascii="Tahoma" w:hAnsi="Tahoma" w:cs="Tahoma"/>
                <w:kern w:val="0"/>
                <w:sz w:val="20"/>
                <w:szCs w:val="20"/>
              </w:rPr>
              <w:t>8</w:t>
            </w:r>
            <w:r>
              <w:rPr>
                <w:rFonts w:ascii="Tahoma" w:hAnsi="Tahoma" w:cs="Tahoma"/>
                <w:kern w:val="0"/>
                <w:sz w:val="20"/>
                <w:szCs w:val="20"/>
              </w:rPr>
              <w:t>小时</w:t>
            </w:r>
          </w:p>
        </w:tc>
        <w:tc>
          <w:tcPr>
            <w:tcW w:w="1470" w:type="dxa"/>
          </w:tcPr>
          <w:p w14:paraId="4DFF9C43">
            <w:pPr>
              <w:widowControl/>
              <w:jc w:val="left"/>
              <w:rPr>
                <w:rFonts w:ascii="Tahoma" w:hAnsi="Tahoma" w:cs="Tahoma"/>
                <w:kern w:val="0"/>
                <w:sz w:val="20"/>
                <w:szCs w:val="20"/>
              </w:rPr>
            </w:pPr>
          </w:p>
        </w:tc>
      </w:tr>
      <w:tr w14:paraId="3CEF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4B1AD70C">
            <w:pPr>
              <w:widowControl/>
              <w:jc w:val="center"/>
              <w:rPr>
                <w:rFonts w:ascii="Tahoma" w:hAnsi="Tahoma" w:cs="Tahoma"/>
                <w:kern w:val="0"/>
                <w:sz w:val="20"/>
                <w:szCs w:val="20"/>
              </w:rPr>
            </w:pPr>
            <w:r>
              <w:rPr>
                <w:rFonts w:hint="eastAsia" w:ascii="Tahoma" w:hAnsi="Tahoma" w:cs="Tahoma"/>
                <w:kern w:val="0"/>
                <w:sz w:val="20"/>
                <w:szCs w:val="20"/>
              </w:rPr>
              <w:t>4</w:t>
            </w:r>
          </w:p>
        </w:tc>
        <w:tc>
          <w:tcPr>
            <w:tcW w:w="3146" w:type="dxa"/>
            <w:vAlign w:val="center"/>
          </w:tcPr>
          <w:p w14:paraId="6113D08F">
            <w:pPr>
              <w:widowControl/>
              <w:rPr>
                <w:rFonts w:ascii="Tahoma" w:hAnsi="Tahoma" w:cs="Tahoma"/>
                <w:kern w:val="0"/>
                <w:sz w:val="20"/>
                <w:szCs w:val="20"/>
              </w:rPr>
            </w:pPr>
            <w:r>
              <w:rPr>
                <w:rFonts w:ascii="Tahoma" w:hAnsi="Tahoma" w:cs="Tahoma"/>
                <w:kern w:val="0"/>
                <w:sz w:val="20"/>
                <w:szCs w:val="20"/>
              </w:rPr>
              <w:t>电话远程技术支持</w:t>
            </w:r>
          </w:p>
        </w:tc>
        <w:tc>
          <w:tcPr>
            <w:tcW w:w="3029" w:type="dxa"/>
            <w:vAlign w:val="center"/>
          </w:tcPr>
          <w:p w14:paraId="7BE0948F">
            <w:pPr>
              <w:widowControl/>
              <w:jc w:val="left"/>
              <w:rPr>
                <w:rFonts w:ascii="Tahoma" w:hAnsi="Tahoma" w:cs="Tahoma"/>
                <w:kern w:val="0"/>
                <w:sz w:val="20"/>
                <w:szCs w:val="20"/>
              </w:rPr>
            </w:pPr>
            <w:r>
              <w:rPr>
                <w:rFonts w:ascii="Tahoma" w:hAnsi="Tahoma" w:cs="Tahoma"/>
                <w:kern w:val="0"/>
                <w:sz w:val="20"/>
                <w:szCs w:val="20"/>
              </w:rPr>
              <w:t>7×24小时</w:t>
            </w:r>
          </w:p>
        </w:tc>
        <w:tc>
          <w:tcPr>
            <w:tcW w:w="1470" w:type="dxa"/>
          </w:tcPr>
          <w:p w14:paraId="444B7BF8">
            <w:pPr>
              <w:widowControl/>
              <w:jc w:val="left"/>
              <w:rPr>
                <w:rFonts w:ascii="Tahoma" w:hAnsi="Tahoma" w:cs="Tahoma"/>
                <w:kern w:val="0"/>
                <w:sz w:val="20"/>
                <w:szCs w:val="20"/>
              </w:rPr>
            </w:pPr>
          </w:p>
        </w:tc>
      </w:tr>
      <w:tr w14:paraId="333CB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639" w:type="dxa"/>
            <w:vAlign w:val="center"/>
          </w:tcPr>
          <w:p w14:paraId="058B7B5F">
            <w:pPr>
              <w:widowControl/>
              <w:jc w:val="center"/>
              <w:rPr>
                <w:rFonts w:ascii="Tahoma" w:hAnsi="Tahoma" w:cs="Tahoma"/>
                <w:kern w:val="0"/>
                <w:sz w:val="20"/>
                <w:szCs w:val="20"/>
              </w:rPr>
            </w:pPr>
            <w:r>
              <w:rPr>
                <w:rFonts w:hint="eastAsia" w:ascii="Tahoma" w:hAnsi="Tahoma" w:cs="Tahoma"/>
                <w:kern w:val="0"/>
                <w:sz w:val="20"/>
                <w:szCs w:val="20"/>
              </w:rPr>
              <w:t>5</w:t>
            </w:r>
          </w:p>
        </w:tc>
        <w:tc>
          <w:tcPr>
            <w:tcW w:w="3146" w:type="dxa"/>
            <w:vAlign w:val="center"/>
          </w:tcPr>
          <w:p w14:paraId="4A7ABFDB">
            <w:pPr>
              <w:widowControl/>
              <w:rPr>
                <w:rFonts w:ascii="Tahoma" w:hAnsi="Tahoma" w:cs="Tahoma"/>
                <w:kern w:val="0"/>
                <w:sz w:val="20"/>
                <w:szCs w:val="20"/>
              </w:rPr>
            </w:pPr>
            <w:r>
              <w:rPr>
                <w:rFonts w:ascii="Tahoma" w:hAnsi="Tahoma" w:cs="Tahoma"/>
                <w:kern w:val="0"/>
                <w:sz w:val="20"/>
                <w:szCs w:val="20"/>
              </w:rPr>
              <w:t>问题管理系统</w:t>
            </w:r>
          </w:p>
        </w:tc>
        <w:tc>
          <w:tcPr>
            <w:tcW w:w="3029" w:type="dxa"/>
            <w:vAlign w:val="center"/>
          </w:tcPr>
          <w:p w14:paraId="0CE983FF">
            <w:pPr>
              <w:widowControl/>
              <w:jc w:val="left"/>
              <w:rPr>
                <w:rFonts w:ascii="Tahoma" w:hAnsi="Tahoma" w:cs="Tahoma"/>
                <w:kern w:val="0"/>
                <w:sz w:val="20"/>
                <w:szCs w:val="20"/>
              </w:rPr>
            </w:pPr>
            <w:r>
              <w:rPr>
                <w:rFonts w:hint="eastAsia" w:ascii="Tahoma" w:hAnsi="Tahoma" w:cs="Tahoma"/>
                <w:kern w:val="0"/>
                <w:sz w:val="20"/>
                <w:szCs w:val="20"/>
              </w:rPr>
              <w:t>对遇到的问题进行汇总和发布</w:t>
            </w:r>
          </w:p>
        </w:tc>
        <w:tc>
          <w:tcPr>
            <w:tcW w:w="1470" w:type="dxa"/>
          </w:tcPr>
          <w:p w14:paraId="0868E9D7">
            <w:pPr>
              <w:widowControl/>
              <w:jc w:val="left"/>
              <w:rPr>
                <w:rFonts w:ascii="Tahoma" w:hAnsi="Tahoma" w:cs="Tahoma"/>
                <w:kern w:val="0"/>
                <w:sz w:val="20"/>
                <w:szCs w:val="20"/>
              </w:rPr>
            </w:pPr>
          </w:p>
        </w:tc>
      </w:tr>
    </w:tbl>
    <w:p w14:paraId="7C33E2B3">
      <w:pPr>
        <w:rPr>
          <w:sz w:val="28"/>
          <w:szCs w:val="28"/>
        </w:rPr>
      </w:pP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0"/>
        <w:gridCol w:w="1080"/>
        <w:gridCol w:w="1080"/>
        <w:gridCol w:w="1620"/>
        <w:gridCol w:w="1440"/>
        <w:gridCol w:w="1080"/>
      </w:tblGrid>
      <w:tr w14:paraId="076F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0" w:type="dxa"/>
            <w:gridSpan w:val="7"/>
            <w:vAlign w:val="center"/>
          </w:tcPr>
          <w:p w14:paraId="0C116B9A">
            <w:pPr>
              <w:jc w:val="center"/>
              <w:rPr>
                <w:rFonts w:ascii="宋体" w:hAnsi="宋体"/>
                <w:b/>
                <w:sz w:val="36"/>
                <w:szCs w:val="36"/>
              </w:rPr>
            </w:pPr>
            <w:r>
              <w:rPr>
                <w:rFonts w:hint="eastAsia" w:ascii="宋体" w:hAnsi="宋体"/>
                <w:b/>
                <w:szCs w:val="21"/>
              </w:rPr>
              <w:t>网络核心交换机巡视典型作业计划书</w:t>
            </w:r>
          </w:p>
        </w:tc>
      </w:tr>
      <w:tr w14:paraId="458C5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gridSpan w:val="4"/>
            <w:shd w:val="clear" w:color="auto" w:fill="CCFFFF"/>
            <w:vAlign w:val="center"/>
          </w:tcPr>
          <w:p w14:paraId="55DDC0A7">
            <w:pPr>
              <w:widowControl/>
              <w:jc w:val="left"/>
              <w:rPr>
                <w:rFonts w:ascii="宋体" w:hAnsi="宋体" w:cs="宋体"/>
                <w:kern w:val="0"/>
                <w:sz w:val="18"/>
                <w:szCs w:val="18"/>
              </w:rPr>
            </w:pPr>
            <w:r>
              <w:rPr>
                <w:rFonts w:hint="eastAsia" w:ascii="宋体" w:hAnsi="宋体" w:cs="宋体"/>
                <w:kern w:val="0"/>
                <w:sz w:val="18"/>
                <w:szCs w:val="18"/>
              </w:rPr>
              <w:t xml:space="preserve">系统管理单位： </w:t>
            </w:r>
          </w:p>
        </w:tc>
        <w:tc>
          <w:tcPr>
            <w:tcW w:w="4140" w:type="dxa"/>
            <w:gridSpan w:val="3"/>
            <w:shd w:val="clear" w:color="auto" w:fill="CCFFFF"/>
            <w:vAlign w:val="center"/>
          </w:tcPr>
          <w:p w14:paraId="429F7DE5">
            <w:pPr>
              <w:widowControl/>
              <w:jc w:val="left"/>
              <w:rPr>
                <w:rFonts w:ascii="宋体" w:hAnsi="宋体" w:cs="宋体"/>
                <w:kern w:val="0"/>
                <w:sz w:val="18"/>
                <w:szCs w:val="18"/>
              </w:rPr>
            </w:pPr>
            <w:r>
              <w:rPr>
                <w:rFonts w:hint="eastAsia" w:ascii="宋体" w:hAnsi="宋体" w:cs="宋体"/>
                <w:kern w:val="0"/>
                <w:sz w:val="18"/>
                <w:szCs w:val="18"/>
              </w:rPr>
              <w:t xml:space="preserve">维保单位： </w:t>
            </w:r>
          </w:p>
        </w:tc>
      </w:tr>
      <w:tr w14:paraId="7752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gridSpan w:val="2"/>
            <w:shd w:val="clear" w:color="auto" w:fill="CCFFFF"/>
            <w:vAlign w:val="center"/>
          </w:tcPr>
          <w:p w14:paraId="1A7F1F4E">
            <w:pPr>
              <w:widowControl/>
              <w:jc w:val="left"/>
              <w:rPr>
                <w:rFonts w:ascii="宋体" w:hAnsi="宋体" w:cs="宋体"/>
                <w:kern w:val="0"/>
                <w:sz w:val="18"/>
                <w:szCs w:val="18"/>
              </w:rPr>
            </w:pPr>
            <w:r>
              <w:rPr>
                <w:rFonts w:hint="eastAsia" w:ascii="宋体" w:hAnsi="宋体" w:cs="宋体"/>
                <w:kern w:val="0"/>
                <w:sz w:val="18"/>
                <w:szCs w:val="18"/>
              </w:rPr>
              <w:t xml:space="preserve">设备名： </w:t>
            </w:r>
          </w:p>
        </w:tc>
        <w:tc>
          <w:tcPr>
            <w:tcW w:w="2160" w:type="dxa"/>
            <w:gridSpan w:val="2"/>
            <w:shd w:val="clear" w:color="auto" w:fill="CCFFFF"/>
            <w:vAlign w:val="center"/>
          </w:tcPr>
          <w:p w14:paraId="6284BF72">
            <w:pPr>
              <w:widowControl/>
              <w:jc w:val="left"/>
              <w:rPr>
                <w:rFonts w:ascii="宋体" w:hAnsi="宋体" w:cs="宋体"/>
                <w:kern w:val="0"/>
                <w:sz w:val="18"/>
                <w:szCs w:val="18"/>
              </w:rPr>
            </w:pPr>
            <w:r>
              <w:rPr>
                <w:rFonts w:hint="eastAsia" w:ascii="宋体" w:hAnsi="宋体" w:cs="宋体"/>
                <w:kern w:val="0"/>
                <w:sz w:val="18"/>
                <w:szCs w:val="18"/>
              </w:rPr>
              <w:t>设备型号：</w:t>
            </w:r>
          </w:p>
        </w:tc>
        <w:tc>
          <w:tcPr>
            <w:tcW w:w="4140" w:type="dxa"/>
            <w:gridSpan w:val="3"/>
            <w:shd w:val="clear" w:color="auto" w:fill="CCFFFF"/>
            <w:vAlign w:val="center"/>
          </w:tcPr>
          <w:p w14:paraId="1BA55C33">
            <w:pPr>
              <w:widowControl/>
              <w:jc w:val="left"/>
              <w:rPr>
                <w:rFonts w:ascii="宋体" w:hAnsi="宋体" w:cs="宋体"/>
                <w:kern w:val="0"/>
                <w:sz w:val="18"/>
                <w:szCs w:val="18"/>
              </w:rPr>
            </w:pPr>
            <w:r>
              <w:rPr>
                <w:rFonts w:hint="eastAsia" w:ascii="宋体" w:hAnsi="宋体" w:cs="宋体"/>
                <w:kern w:val="0"/>
                <w:sz w:val="18"/>
                <w:szCs w:val="18"/>
              </w:rPr>
              <w:t>管理IP：</w:t>
            </w:r>
          </w:p>
        </w:tc>
      </w:tr>
      <w:tr w14:paraId="4AA0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gridSpan w:val="2"/>
            <w:shd w:val="clear" w:color="auto" w:fill="CCFFFF"/>
            <w:vAlign w:val="center"/>
          </w:tcPr>
          <w:p w14:paraId="4DDAB09C">
            <w:pPr>
              <w:widowControl/>
              <w:jc w:val="center"/>
              <w:rPr>
                <w:rFonts w:ascii="宋体" w:hAnsi="宋体" w:cs="宋体"/>
                <w:b/>
                <w:bCs/>
                <w:kern w:val="0"/>
                <w:sz w:val="20"/>
                <w:szCs w:val="20"/>
              </w:rPr>
            </w:pPr>
            <w:r>
              <w:rPr>
                <w:rFonts w:hint="eastAsia" w:ascii="宋体" w:hAnsi="宋体" w:cs="宋体"/>
                <w:b/>
                <w:bCs/>
                <w:kern w:val="0"/>
                <w:sz w:val="20"/>
                <w:szCs w:val="20"/>
              </w:rPr>
              <w:t>检查内容</w:t>
            </w:r>
          </w:p>
        </w:tc>
        <w:tc>
          <w:tcPr>
            <w:tcW w:w="1080" w:type="dxa"/>
            <w:shd w:val="clear" w:color="auto" w:fill="CCFFFF"/>
            <w:vAlign w:val="center"/>
          </w:tcPr>
          <w:p w14:paraId="051F3776">
            <w:pPr>
              <w:widowControl/>
              <w:jc w:val="center"/>
              <w:rPr>
                <w:rFonts w:ascii="宋体" w:hAnsi="宋体" w:cs="宋体"/>
                <w:b/>
                <w:bCs/>
                <w:kern w:val="0"/>
                <w:sz w:val="20"/>
                <w:szCs w:val="20"/>
              </w:rPr>
            </w:pPr>
            <w:r>
              <w:rPr>
                <w:rFonts w:hint="eastAsia" w:ascii="宋体" w:hAnsi="宋体" w:cs="宋体"/>
                <w:b/>
                <w:bCs/>
                <w:kern w:val="0"/>
                <w:sz w:val="20"/>
                <w:szCs w:val="20"/>
              </w:rPr>
              <w:t>参考标准</w:t>
            </w:r>
          </w:p>
        </w:tc>
        <w:tc>
          <w:tcPr>
            <w:tcW w:w="1080" w:type="dxa"/>
            <w:shd w:val="clear" w:color="auto" w:fill="CCFFFF"/>
            <w:vAlign w:val="center"/>
          </w:tcPr>
          <w:p w14:paraId="16144774">
            <w:pPr>
              <w:widowControl/>
              <w:jc w:val="center"/>
              <w:rPr>
                <w:rFonts w:ascii="宋体" w:hAnsi="宋体" w:cs="宋体"/>
                <w:b/>
                <w:bCs/>
                <w:kern w:val="0"/>
                <w:sz w:val="20"/>
                <w:szCs w:val="20"/>
              </w:rPr>
            </w:pPr>
            <w:r>
              <w:rPr>
                <w:rFonts w:hint="eastAsia" w:ascii="宋体" w:hAnsi="宋体" w:cs="宋体"/>
                <w:b/>
                <w:bCs/>
                <w:kern w:val="0"/>
                <w:sz w:val="20"/>
                <w:szCs w:val="20"/>
              </w:rPr>
              <w:t>检查结果</w:t>
            </w:r>
          </w:p>
        </w:tc>
        <w:tc>
          <w:tcPr>
            <w:tcW w:w="1620" w:type="dxa"/>
            <w:shd w:val="clear" w:color="auto" w:fill="CCFFFF"/>
            <w:vAlign w:val="center"/>
          </w:tcPr>
          <w:p w14:paraId="57609A44">
            <w:pPr>
              <w:widowControl/>
              <w:jc w:val="center"/>
              <w:rPr>
                <w:rFonts w:ascii="宋体" w:hAnsi="宋体" w:cs="宋体"/>
                <w:b/>
                <w:bCs/>
                <w:kern w:val="0"/>
                <w:sz w:val="20"/>
                <w:szCs w:val="20"/>
              </w:rPr>
            </w:pPr>
            <w:r>
              <w:rPr>
                <w:rFonts w:hint="eastAsia" w:ascii="宋体" w:hAnsi="宋体" w:cs="宋体"/>
                <w:b/>
                <w:bCs/>
                <w:kern w:val="0"/>
                <w:sz w:val="20"/>
                <w:szCs w:val="20"/>
              </w:rPr>
              <w:t>检查结论</w:t>
            </w:r>
          </w:p>
        </w:tc>
        <w:tc>
          <w:tcPr>
            <w:tcW w:w="1440" w:type="dxa"/>
            <w:shd w:val="clear" w:color="auto" w:fill="CCFFFF"/>
            <w:vAlign w:val="center"/>
          </w:tcPr>
          <w:p w14:paraId="1B85D1F2">
            <w:pPr>
              <w:widowControl/>
              <w:jc w:val="center"/>
              <w:rPr>
                <w:rFonts w:ascii="宋体" w:hAnsi="宋体" w:cs="宋体"/>
                <w:b/>
                <w:bCs/>
                <w:kern w:val="0"/>
                <w:sz w:val="20"/>
                <w:szCs w:val="20"/>
              </w:rPr>
            </w:pPr>
            <w:r>
              <w:rPr>
                <w:rFonts w:hint="eastAsia" w:ascii="宋体" w:hAnsi="宋体" w:cs="宋体"/>
                <w:b/>
                <w:bCs/>
                <w:kern w:val="0"/>
                <w:sz w:val="20"/>
                <w:szCs w:val="20"/>
              </w:rPr>
              <w:t>巡视方法描述</w:t>
            </w:r>
          </w:p>
        </w:tc>
        <w:tc>
          <w:tcPr>
            <w:tcW w:w="1080" w:type="dxa"/>
            <w:shd w:val="clear" w:color="auto" w:fill="CCFFFF"/>
            <w:vAlign w:val="center"/>
          </w:tcPr>
          <w:p w14:paraId="3E95268F">
            <w:pPr>
              <w:widowControl/>
              <w:jc w:val="center"/>
              <w:rPr>
                <w:rFonts w:ascii="宋体" w:hAnsi="宋体" w:cs="宋体"/>
                <w:b/>
                <w:bCs/>
                <w:kern w:val="0"/>
                <w:sz w:val="20"/>
                <w:szCs w:val="20"/>
              </w:rPr>
            </w:pPr>
            <w:r>
              <w:rPr>
                <w:rFonts w:hint="eastAsia" w:ascii="宋体" w:hAnsi="宋体" w:cs="宋体"/>
                <w:b/>
                <w:bCs/>
                <w:kern w:val="0"/>
                <w:sz w:val="20"/>
                <w:szCs w:val="20"/>
              </w:rPr>
              <w:t>巡检周期</w:t>
            </w:r>
          </w:p>
        </w:tc>
      </w:tr>
      <w:tr w14:paraId="2EB5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restart"/>
            <w:vAlign w:val="center"/>
          </w:tcPr>
          <w:p w14:paraId="6670A0FD">
            <w:pPr>
              <w:widowControl/>
              <w:jc w:val="center"/>
              <w:rPr>
                <w:rFonts w:ascii="宋体" w:hAnsi="宋体" w:cs="宋体"/>
                <w:kern w:val="0"/>
                <w:sz w:val="18"/>
                <w:szCs w:val="18"/>
              </w:rPr>
            </w:pPr>
            <w:r>
              <w:rPr>
                <w:rFonts w:hint="eastAsia" w:ascii="宋体" w:hAnsi="宋体" w:cs="宋体"/>
                <w:kern w:val="0"/>
                <w:sz w:val="18"/>
                <w:szCs w:val="18"/>
              </w:rPr>
              <w:t>硬件运行状态</w:t>
            </w:r>
          </w:p>
        </w:tc>
        <w:tc>
          <w:tcPr>
            <w:tcW w:w="1440" w:type="dxa"/>
            <w:vAlign w:val="center"/>
          </w:tcPr>
          <w:p w14:paraId="103A6A41">
            <w:pPr>
              <w:widowControl/>
              <w:rPr>
                <w:rFonts w:ascii="宋体" w:hAnsi="宋体" w:cs="宋体"/>
                <w:kern w:val="0"/>
                <w:sz w:val="18"/>
                <w:szCs w:val="18"/>
              </w:rPr>
            </w:pPr>
            <w:r>
              <w:rPr>
                <w:rFonts w:hint="eastAsia" w:ascii="宋体" w:hAnsi="宋体" w:cs="宋体"/>
                <w:kern w:val="0"/>
                <w:sz w:val="18"/>
                <w:szCs w:val="18"/>
              </w:rPr>
              <w:t>电源运行状态</w:t>
            </w:r>
          </w:p>
        </w:tc>
        <w:tc>
          <w:tcPr>
            <w:tcW w:w="1080" w:type="dxa"/>
            <w:vAlign w:val="center"/>
          </w:tcPr>
          <w:p w14:paraId="04E5CB84">
            <w:pPr>
              <w:widowControl/>
              <w:jc w:val="center"/>
              <w:rPr>
                <w:rFonts w:ascii="宋体" w:hAnsi="宋体" w:cs="宋体"/>
                <w:kern w:val="0"/>
                <w:sz w:val="18"/>
                <w:szCs w:val="18"/>
              </w:rPr>
            </w:pPr>
          </w:p>
        </w:tc>
        <w:tc>
          <w:tcPr>
            <w:tcW w:w="1080" w:type="dxa"/>
            <w:vAlign w:val="center"/>
          </w:tcPr>
          <w:p w14:paraId="241B6AED">
            <w:pPr>
              <w:widowControl/>
              <w:jc w:val="center"/>
              <w:rPr>
                <w:rFonts w:ascii="宋体" w:hAnsi="宋体" w:cs="宋体"/>
                <w:kern w:val="0"/>
                <w:sz w:val="18"/>
                <w:szCs w:val="18"/>
              </w:rPr>
            </w:pPr>
          </w:p>
        </w:tc>
        <w:tc>
          <w:tcPr>
            <w:tcW w:w="1620" w:type="dxa"/>
            <w:vAlign w:val="center"/>
          </w:tcPr>
          <w:p w14:paraId="644E788D">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128A6FAE">
            <w:pPr>
              <w:widowControl/>
              <w:rPr>
                <w:rFonts w:ascii="宋体" w:hAnsi="宋体" w:cs="宋体"/>
                <w:kern w:val="0"/>
                <w:sz w:val="20"/>
                <w:szCs w:val="20"/>
              </w:rPr>
            </w:pPr>
          </w:p>
        </w:tc>
        <w:tc>
          <w:tcPr>
            <w:tcW w:w="1080" w:type="dxa"/>
          </w:tcPr>
          <w:p w14:paraId="73E5CC7E">
            <w:pPr>
              <w:jc w:val="center"/>
              <w:rPr>
                <w:rFonts w:ascii="宋体" w:hAnsi="宋体"/>
              </w:rPr>
            </w:pPr>
          </w:p>
        </w:tc>
      </w:tr>
      <w:tr w14:paraId="6B08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504B2057">
            <w:pPr>
              <w:widowControl/>
              <w:jc w:val="left"/>
              <w:rPr>
                <w:rFonts w:ascii="宋体" w:hAnsi="宋体" w:cs="宋体"/>
                <w:kern w:val="0"/>
                <w:sz w:val="18"/>
                <w:szCs w:val="18"/>
              </w:rPr>
            </w:pPr>
          </w:p>
        </w:tc>
        <w:tc>
          <w:tcPr>
            <w:tcW w:w="1440" w:type="dxa"/>
            <w:vAlign w:val="center"/>
          </w:tcPr>
          <w:p w14:paraId="50942EE8">
            <w:pPr>
              <w:widowControl/>
              <w:rPr>
                <w:rFonts w:ascii="宋体" w:hAnsi="宋体" w:cs="宋体"/>
                <w:kern w:val="0"/>
                <w:sz w:val="18"/>
                <w:szCs w:val="18"/>
              </w:rPr>
            </w:pPr>
            <w:r>
              <w:rPr>
                <w:rFonts w:hint="eastAsia" w:ascii="宋体" w:hAnsi="宋体" w:cs="宋体"/>
                <w:kern w:val="0"/>
                <w:sz w:val="18"/>
                <w:szCs w:val="18"/>
              </w:rPr>
              <w:t>风扇运行状态</w:t>
            </w:r>
          </w:p>
        </w:tc>
        <w:tc>
          <w:tcPr>
            <w:tcW w:w="1080" w:type="dxa"/>
            <w:vAlign w:val="center"/>
          </w:tcPr>
          <w:p w14:paraId="28D4A497">
            <w:pPr>
              <w:widowControl/>
              <w:jc w:val="center"/>
              <w:rPr>
                <w:rFonts w:ascii="宋体" w:hAnsi="宋体" w:cs="宋体"/>
                <w:kern w:val="0"/>
                <w:sz w:val="18"/>
                <w:szCs w:val="18"/>
              </w:rPr>
            </w:pPr>
          </w:p>
        </w:tc>
        <w:tc>
          <w:tcPr>
            <w:tcW w:w="1080" w:type="dxa"/>
            <w:vAlign w:val="center"/>
          </w:tcPr>
          <w:p w14:paraId="06FFEB36">
            <w:pPr>
              <w:widowControl/>
              <w:jc w:val="center"/>
              <w:rPr>
                <w:rFonts w:ascii="宋体" w:hAnsi="宋体" w:cs="宋体"/>
                <w:kern w:val="0"/>
                <w:sz w:val="18"/>
                <w:szCs w:val="18"/>
              </w:rPr>
            </w:pPr>
          </w:p>
        </w:tc>
        <w:tc>
          <w:tcPr>
            <w:tcW w:w="1620" w:type="dxa"/>
            <w:vAlign w:val="center"/>
          </w:tcPr>
          <w:p w14:paraId="01A05C28">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2739EA34">
            <w:pPr>
              <w:widowControl/>
              <w:jc w:val="left"/>
              <w:rPr>
                <w:rFonts w:ascii="宋体" w:hAnsi="宋体" w:cs="宋体"/>
                <w:kern w:val="0"/>
                <w:sz w:val="20"/>
                <w:szCs w:val="20"/>
              </w:rPr>
            </w:pPr>
          </w:p>
        </w:tc>
        <w:tc>
          <w:tcPr>
            <w:tcW w:w="1080" w:type="dxa"/>
          </w:tcPr>
          <w:p w14:paraId="174D800B">
            <w:pPr>
              <w:jc w:val="center"/>
              <w:rPr>
                <w:rFonts w:ascii="宋体" w:hAnsi="宋体"/>
              </w:rPr>
            </w:pPr>
          </w:p>
        </w:tc>
      </w:tr>
      <w:tr w14:paraId="630F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20" w:type="dxa"/>
            <w:vMerge w:val="continue"/>
            <w:vAlign w:val="center"/>
          </w:tcPr>
          <w:p w14:paraId="35610065">
            <w:pPr>
              <w:widowControl/>
              <w:jc w:val="left"/>
              <w:rPr>
                <w:rFonts w:ascii="宋体" w:hAnsi="宋体" w:cs="宋体"/>
                <w:kern w:val="0"/>
                <w:sz w:val="18"/>
                <w:szCs w:val="18"/>
              </w:rPr>
            </w:pPr>
          </w:p>
        </w:tc>
        <w:tc>
          <w:tcPr>
            <w:tcW w:w="1440" w:type="dxa"/>
            <w:vAlign w:val="center"/>
          </w:tcPr>
          <w:p w14:paraId="38DEECDE">
            <w:pPr>
              <w:widowControl/>
              <w:rPr>
                <w:rFonts w:ascii="宋体" w:hAnsi="宋体" w:cs="宋体"/>
                <w:kern w:val="0"/>
                <w:sz w:val="18"/>
                <w:szCs w:val="18"/>
              </w:rPr>
            </w:pPr>
            <w:r>
              <w:rPr>
                <w:rFonts w:hint="eastAsia" w:ascii="宋体" w:hAnsi="宋体" w:cs="宋体"/>
                <w:kern w:val="0"/>
                <w:sz w:val="18"/>
                <w:szCs w:val="18"/>
              </w:rPr>
              <w:t>模块运行状态</w:t>
            </w:r>
          </w:p>
        </w:tc>
        <w:tc>
          <w:tcPr>
            <w:tcW w:w="1080" w:type="dxa"/>
            <w:vAlign w:val="center"/>
          </w:tcPr>
          <w:p w14:paraId="28754B14">
            <w:pPr>
              <w:widowControl/>
              <w:jc w:val="center"/>
              <w:rPr>
                <w:rFonts w:ascii="宋体" w:hAnsi="宋体" w:cs="宋体"/>
                <w:kern w:val="0"/>
                <w:sz w:val="18"/>
                <w:szCs w:val="18"/>
              </w:rPr>
            </w:pPr>
          </w:p>
        </w:tc>
        <w:tc>
          <w:tcPr>
            <w:tcW w:w="1080" w:type="dxa"/>
            <w:vAlign w:val="center"/>
          </w:tcPr>
          <w:p w14:paraId="2FDC03EB">
            <w:pPr>
              <w:widowControl/>
              <w:jc w:val="center"/>
              <w:rPr>
                <w:rFonts w:ascii="宋体" w:hAnsi="宋体" w:cs="宋体"/>
                <w:kern w:val="0"/>
                <w:sz w:val="18"/>
                <w:szCs w:val="18"/>
              </w:rPr>
            </w:pPr>
          </w:p>
        </w:tc>
        <w:tc>
          <w:tcPr>
            <w:tcW w:w="1620" w:type="dxa"/>
            <w:vAlign w:val="center"/>
          </w:tcPr>
          <w:p w14:paraId="7A1B1561">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17C5D252">
            <w:pPr>
              <w:widowControl/>
              <w:jc w:val="left"/>
              <w:rPr>
                <w:rFonts w:ascii="宋体" w:hAnsi="宋体" w:cs="宋体"/>
                <w:kern w:val="0"/>
                <w:sz w:val="20"/>
                <w:szCs w:val="20"/>
              </w:rPr>
            </w:pPr>
          </w:p>
        </w:tc>
        <w:tc>
          <w:tcPr>
            <w:tcW w:w="1080" w:type="dxa"/>
          </w:tcPr>
          <w:p w14:paraId="65573D73">
            <w:pPr>
              <w:jc w:val="center"/>
              <w:rPr>
                <w:rFonts w:ascii="宋体" w:hAnsi="宋体"/>
              </w:rPr>
            </w:pPr>
          </w:p>
        </w:tc>
      </w:tr>
      <w:tr w14:paraId="150C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restart"/>
            <w:vAlign w:val="center"/>
          </w:tcPr>
          <w:p w14:paraId="3725F1A0">
            <w:pPr>
              <w:widowControl/>
              <w:jc w:val="center"/>
              <w:rPr>
                <w:rFonts w:ascii="宋体" w:hAnsi="宋体" w:cs="宋体"/>
                <w:kern w:val="0"/>
                <w:sz w:val="18"/>
                <w:szCs w:val="18"/>
              </w:rPr>
            </w:pPr>
            <w:r>
              <w:rPr>
                <w:rFonts w:hint="eastAsia" w:ascii="宋体" w:hAnsi="宋体" w:cs="宋体"/>
                <w:kern w:val="0"/>
                <w:sz w:val="18"/>
                <w:szCs w:val="18"/>
              </w:rPr>
              <w:t>系统运行状态检查</w:t>
            </w:r>
          </w:p>
        </w:tc>
        <w:tc>
          <w:tcPr>
            <w:tcW w:w="1440" w:type="dxa"/>
            <w:vAlign w:val="center"/>
          </w:tcPr>
          <w:p w14:paraId="332FB071">
            <w:pPr>
              <w:widowControl/>
              <w:rPr>
                <w:rFonts w:ascii="宋体" w:hAnsi="宋体" w:cs="宋体"/>
                <w:kern w:val="0"/>
                <w:sz w:val="18"/>
                <w:szCs w:val="18"/>
              </w:rPr>
            </w:pPr>
            <w:r>
              <w:rPr>
                <w:rFonts w:hint="eastAsia" w:ascii="宋体" w:hAnsi="宋体" w:cs="宋体"/>
                <w:kern w:val="0"/>
                <w:sz w:val="18"/>
                <w:szCs w:val="18"/>
              </w:rPr>
              <w:t>VLAN  状态</w:t>
            </w:r>
          </w:p>
        </w:tc>
        <w:tc>
          <w:tcPr>
            <w:tcW w:w="1080" w:type="dxa"/>
            <w:vAlign w:val="center"/>
          </w:tcPr>
          <w:p w14:paraId="788D63DA">
            <w:pPr>
              <w:widowControl/>
              <w:jc w:val="center"/>
              <w:rPr>
                <w:rFonts w:ascii="宋体" w:hAnsi="宋体" w:cs="宋体"/>
                <w:kern w:val="0"/>
                <w:sz w:val="18"/>
                <w:szCs w:val="18"/>
              </w:rPr>
            </w:pPr>
          </w:p>
        </w:tc>
        <w:tc>
          <w:tcPr>
            <w:tcW w:w="1080" w:type="dxa"/>
            <w:vAlign w:val="center"/>
          </w:tcPr>
          <w:p w14:paraId="5E6AD100">
            <w:pPr>
              <w:widowControl/>
              <w:jc w:val="center"/>
              <w:rPr>
                <w:rFonts w:ascii="宋体" w:hAnsi="宋体" w:cs="宋体"/>
                <w:kern w:val="0"/>
                <w:sz w:val="18"/>
                <w:szCs w:val="18"/>
              </w:rPr>
            </w:pPr>
          </w:p>
        </w:tc>
        <w:tc>
          <w:tcPr>
            <w:tcW w:w="1620" w:type="dxa"/>
            <w:vAlign w:val="center"/>
          </w:tcPr>
          <w:p w14:paraId="6CF0A756">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2230DDC4">
            <w:pPr>
              <w:widowControl/>
              <w:rPr>
                <w:rFonts w:ascii="宋体" w:hAnsi="宋体" w:cs="宋体"/>
                <w:kern w:val="0"/>
                <w:sz w:val="20"/>
                <w:szCs w:val="20"/>
              </w:rPr>
            </w:pPr>
          </w:p>
        </w:tc>
        <w:tc>
          <w:tcPr>
            <w:tcW w:w="1080" w:type="dxa"/>
          </w:tcPr>
          <w:p w14:paraId="5B129FA0">
            <w:pPr>
              <w:jc w:val="center"/>
              <w:rPr>
                <w:rFonts w:ascii="宋体" w:hAnsi="宋体"/>
              </w:rPr>
            </w:pPr>
          </w:p>
        </w:tc>
      </w:tr>
      <w:tr w14:paraId="66F3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20" w:type="dxa"/>
            <w:vMerge w:val="continue"/>
            <w:vAlign w:val="center"/>
          </w:tcPr>
          <w:p w14:paraId="31BA7BB0">
            <w:pPr>
              <w:widowControl/>
              <w:jc w:val="center"/>
              <w:rPr>
                <w:rFonts w:ascii="宋体" w:hAnsi="宋体" w:cs="宋体"/>
                <w:kern w:val="0"/>
                <w:sz w:val="18"/>
                <w:szCs w:val="18"/>
              </w:rPr>
            </w:pPr>
          </w:p>
        </w:tc>
        <w:tc>
          <w:tcPr>
            <w:tcW w:w="1440" w:type="dxa"/>
            <w:vAlign w:val="center"/>
          </w:tcPr>
          <w:p w14:paraId="30AFBA77">
            <w:pPr>
              <w:widowControl/>
              <w:rPr>
                <w:rFonts w:ascii="宋体" w:hAnsi="宋体" w:cs="宋体"/>
                <w:kern w:val="0"/>
                <w:sz w:val="18"/>
                <w:szCs w:val="18"/>
              </w:rPr>
            </w:pPr>
            <w:r>
              <w:rPr>
                <w:rFonts w:hint="eastAsia" w:ascii="宋体" w:hAnsi="宋体" w:cs="宋体"/>
                <w:kern w:val="0"/>
                <w:sz w:val="18"/>
                <w:szCs w:val="18"/>
              </w:rPr>
              <w:t>配置  状态</w:t>
            </w:r>
          </w:p>
        </w:tc>
        <w:tc>
          <w:tcPr>
            <w:tcW w:w="1080" w:type="dxa"/>
            <w:vAlign w:val="center"/>
          </w:tcPr>
          <w:p w14:paraId="14024026">
            <w:pPr>
              <w:widowControl/>
              <w:jc w:val="center"/>
              <w:rPr>
                <w:rFonts w:ascii="宋体" w:hAnsi="宋体" w:cs="宋体"/>
                <w:kern w:val="0"/>
                <w:sz w:val="18"/>
                <w:szCs w:val="18"/>
              </w:rPr>
            </w:pPr>
          </w:p>
        </w:tc>
        <w:tc>
          <w:tcPr>
            <w:tcW w:w="1080" w:type="dxa"/>
            <w:vAlign w:val="center"/>
          </w:tcPr>
          <w:p w14:paraId="3FB9576A">
            <w:pPr>
              <w:widowControl/>
              <w:jc w:val="center"/>
              <w:rPr>
                <w:rFonts w:ascii="宋体" w:hAnsi="宋体" w:cs="宋体"/>
                <w:kern w:val="0"/>
                <w:sz w:val="18"/>
                <w:szCs w:val="18"/>
              </w:rPr>
            </w:pPr>
          </w:p>
        </w:tc>
        <w:tc>
          <w:tcPr>
            <w:tcW w:w="1620" w:type="dxa"/>
            <w:vAlign w:val="center"/>
          </w:tcPr>
          <w:p w14:paraId="6A191006">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17867015">
            <w:pPr>
              <w:widowControl/>
              <w:rPr>
                <w:rFonts w:ascii="宋体" w:hAnsi="宋体" w:cs="宋体"/>
                <w:kern w:val="0"/>
                <w:sz w:val="20"/>
                <w:szCs w:val="20"/>
              </w:rPr>
            </w:pPr>
          </w:p>
        </w:tc>
        <w:tc>
          <w:tcPr>
            <w:tcW w:w="1080" w:type="dxa"/>
          </w:tcPr>
          <w:p w14:paraId="4BE2CBD2">
            <w:pPr>
              <w:jc w:val="center"/>
              <w:rPr>
                <w:rFonts w:ascii="宋体" w:hAnsi="宋体"/>
              </w:rPr>
            </w:pPr>
          </w:p>
        </w:tc>
      </w:tr>
      <w:tr w14:paraId="43CD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20" w:type="dxa"/>
            <w:vMerge w:val="continue"/>
            <w:vAlign w:val="center"/>
          </w:tcPr>
          <w:p w14:paraId="61D90209">
            <w:pPr>
              <w:widowControl/>
              <w:jc w:val="center"/>
              <w:rPr>
                <w:rFonts w:ascii="宋体" w:hAnsi="宋体" w:cs="宋体"/>
                <w:kern w:val="0"/>
                <w:sz w:val="18"/>
                <w:szCs w:val="18"/>
              </w:rPr>
            </w:pPr>
          </w:p>
        </w:tc>
        <w:tc>
          <w:tcPr>
            <w:tcW w:w="1440" w:type="dxa"/>
            <w:vAlign w:val="center"/>
          </w:tcPr>
          <w:p w14:paraId="3D59F3B8">
            <w:pPr>
              <w:widowControl/>
              <w:rPr>
                <w:rFonts w:ascii="宋体" w:hAnsi="宋体" w:cs="宋体"/>
                <w:kern w:val="0"/>
                <w:sz w:val="18"/>
                <w:szCs w:val="18"/>
              </w:rPr>
            </w:pPr>
            <w:r>
              <w:rPr>
                <w:rFonts w:hint="eastAsia" w:ascii="宋体" w:hAnsi="宋体" w:cs="宋体"/>
                <w:kern w:val="0"/>
                <w:sz w:val="18"/>
                <w:szCs w:val="18"/>
              </w:rPr>
              <w:t>OSPF  状态</w:t>
            </w:r>
          </w:p>
        </w:tc>
        <w:tc>
          <w:tcPr>
            <w:tcW w:w="1080" w:type="dxa"/>
            <w:vAlign w:val="center"/>
          </w:tcPr>
          <w:p w14:paraId="50DD61B9">
            <w:pPr>
              <w:widowControl/>
              <w:jc w:val="center"/>
              <w:rPr>
                <w:rFonts w:ascii="宋体" w:hAnsi="宋体" w:cs="宋体"/>
                <w:kern w:val="0"/>
                <w:sz w:val="18"/>
                <w:szCs w:val="18"/>
              </w:rPr>
            </w:pPr>
          </w:p>
        </w:tc>
        <w:tc>
          <w:tcPr>
            <w:tcW w:w="1080" w:type="dxa"/>
            <w:vAlign w:val="center"/>
          </w:tcPr>
          <w:p w14:paraId="43D5AE6D">
            <w:pPr>
              <w:widowControl/>
              <w:jc w:val="center"/>
              <w:rPr>
                <w:rFonts w:ascii="宋体" w:hAnsi="宋体" w:cs="宋体"/>
                <w:kern w:val="0"/>
                <w:sz w:val="18"/>
                <w:szCs w:val="18"/>
              </w:rPr>
            </w:pPr>
          </w:p>
        </w:tc>
        <w:tc>
          <w:tcPr>
            <w:tcW w:w="1620" w:type="dxa"/>
            <w:vAlign w:val="center"/>
          </w:tcPr>
          <w:p w14:paraId="0B740D07">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4DA860A9">
            <w:pPr>
              <w:widowControl/>
              <w:rPr>
                <w:rFonts w:ascii="宋体" w:hAnsi="宋体" w:cs="宋体"/>
                <w:kern w:val="0"/>
                <w:sz w:val="20"/>
                <w:szCs w:val="20"/>
              </w:rPr>
            </w:pPr>
          </w:p>
        </w:tc>
        <w:tc>
          <w:tcPr>
            <w:tcW w:w="1080" w:type="dxa"/>
          </w:tcPr>
          <w:p w14:paraId="711931EF">
            <w:pPr>
              <w:jc w:val="center"/>
              <w:rPr>
                <w:rFonts w:ascii="宋体" w:hAnsi="宋体"/>
              </w:rPr>
            </w:pPr>
          </w:p>
        </w:tc>
      </w:tr>
      <w:tr w14:paraId="1C36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20" w:type="dxa"/>
            <w:vAlign w:val="center"/>
          </w:tcPr>
          <w:p w14:paraId="74C6DA69">
            <w:pPr>
              <w:widowControl/>
              <w:jc w:val="center"/>
              <w:rPr>
                <w:rFonts w:ascii="宋体" w:hAnsi="宋体" w:cs="宋体"/>
                <w:kern w:val="0"/>
                <w:sz w:val="18"/>
                <w:szCs w:val="18"/>
              </w:rPr>
            </w:pPr>
            <w:r>
              <w:rPr>
                <w:rFonts w:hint="eastAsia" w:ascii="宋体" w:hAnsi="宋体" w:cs="宋体"/>
                <w:kern w:val="0"/>
                <w:sz w:val="18"/>
                <w:szCs w:val="18"/>
              </w:rPr>
              <w:t>日志检查</w:t>
            </w:r>
          </w:p>
        </w:tc>
        <w:tc>
          <w:tcPr>
            <w:tcW w:w="1440" w:type="dxa"/>
            <w:vAlign w:val="center"/>
          </w:tcPr>
          <w:p w14:paraId="56FAE43E">
            <w:pPr>
              <w:widowControl/>
              <w:rPr>
                <w:rFonts w:ascii="宋体" w:hAnsi="宋体" w:cs="宋体"/>
                <w:kern w:val="0"/>
                <w:sz w:val="18"/>
                <w:szCs w:val="18"/>
              </w:rPr>
            </w:pPr>
            <w:r>
              <w:rPr>
                <w:rFonts w:hint="eastAsia" w:ascii="宋体" w:hAnsi="宋体" w:cs="宋体"/>
                <w:kern w:val="0"/>
                <w:sz w:val="18"/>
                <w:szCs w:val="18"/>
              </w:rPr>
              <w:t>日志  状态</w:t>
            </w:r>
          </w:p>
        </w:tc>
        <w:tc>
          <w:tcPr>
            <w:tcW w:w="1080" w:type="dxa"/>
            <w:vAlign w:val="center"/>
          </w:tcPr>
          <w:p w14:paraId="36B6EA3F">
            <w:pPr>
              <w:widowControl/>
              <w:jc w:val="center"/>
              <w:rPr>
                <w:rFonts w:ascii="宋体" w:hAnsi="宋体" w:cs="宋体"/>
                <w:kern w:val="0"/>
                <w:sz w:val="18"/>
                <w:szCs w:val="18"/>
              </w:rPr>
            </w:pPr>
          </w:p>
        </w:tc>
        <w:tc>
          <w:tcPr>
            <w:tcW w:w="1080" w:type="dxa"/>
            <w:vAlign w:val="center"/>
          </w:tcPr>
          <w:p w14:paraId="732DBC6A">
            <w:pPr>
              <w:widowControl/>
              <w:jc w:val="center"/>
              <w:rPr>
                <w:rFonts w:ascii="宋体" w:hAnsi="宋体" w:cs="宋体"/>
                <w:kern w:val="0"/>
                <w:sz w:val="18"/>
                <w:szCs w:val="18"/>
              </w:rPr>
            </w:pPr>
          </w:p>
        </w:tc>
        <w:tc>
          <w:tcPr>
            <w:tcW w:w="1620" w:type="dxa"/>
            <w:vAlign w:val="center"/>
          </w:tcPr>
          <w:p w14:paraId="7567F06A">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0873FFE0">
            <w:pPr>
              <w:widowControl/>
              <w:rPr>
                <w:rFonts w:ascii="宋体" w:hAnsi="宋体" w:cs="宋体"/>
                <w:kern w:val="0"/>
                <w:sz w:val="20"/>
                <w:szCs w:val="20"/>
              </w:rPr>
            </w:pPr>
          </w:p>
        </w:tc>
        <w:tc>
          <w:tcPr>
            <w:tcW w:w="1080" w:type="dxa"/>
          </w:tcPr>
          <w:p w14:paraId="125DD683">
            <w:pPr>
              <w:jc w:val="center"/>
              <w:rPr>
                <w:rFonts w:ascii="宋体" w:hAnsi="宋体"/>
              </w:rPr>
            </w:pPr>
          </w:p>
        </w:tc>
      </w:tr>
      <w:tr w14:paraId="0FD9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restart"/>
            <w:vAlign w:val="center"/>
          </w:tcPr>
          <w:p w14:paraId="6FF01533">
            <w:pPr>
              <w:widowControl/>
              <w:jc w:val="center"/>
              <w:rPr>
                <w:rFonts w:ascii="宋体" w:hAnsi="宋体" w:cs="宋体"/>
                <w:kern w:val="0"/>
                <w:sz w:val="18"/>
                <w:szCs w:val="18"/>
              </w:rPr>
            </w:pPr>
            <w:r>
              <w:rPr>
                <w:rFonts w:hint="eastAsia" w:ascii="宋体" w:hAnsi="宋体" w:cs="宋体"/>
                <w:kern w:val="0"/>
                <w:sz w:val="18"/>
                <w:szCs w:val="18"/>
              </w:rPr>
              <w:t>其他检查内容</w:t>
            </w:r>
          </w:p>
        </w:tc>
        <w:tc>
          <w:tcPr>
            <w:tcW w:w="1440" w:type="dxa"/>
            <w:vAlign w:val="center"/>
          </w:tcPr>
          <w:p w14:paraId="497CA2B6">
            <w:pPr>
              <w:widowControl/>
              <w:rPr>
                <w:rFonts w:ascii="宋体" w:hAnsi="宋体" w:cs="宋体"/>
                <w:kern w:val="0"/>
                <w:sz w:val="18"/>
                <w:szCs w:val="18"/>
              </w:rPr>
            </w:pPr>
          </w:p>
        </w:tc>
        <w:tc>
          <w:tcPr>
            <w:tcW w:w="1080" w:type="dxa"/>
            <w:vAlign w:val="center"/>
          </w:tcPr>
          <w:p w14:paraId="2F09DEF6">
            <w:pPr>
              <w:widowControl/>
              <w:jc w:val="center"/>
              <w:rPr>
                <w:rFonts w:ascii="宋体" w:hAnsi="宋体" w:cs="宋体"/>
                <w:kern w:val="0"/>
                <w:sz w:val="18"/>
                <w:szCs w:val="18"/>
              </w:rPr>
            </w:pPr>
          </w:p>
        </w:tc>
        <w:tc>
          <w:tcPr>
            <w:tcW w:w="1080" w:type="dxa"/>
            <w:vAlign w:val="center"/>
          </w:tcPr>
          <w:p w14:paraId="29DF34FC">
            <w:pPr>
              <w:widowControl/>
              <w:jc w:val="center"/>
              <w:rPr>
                <w:rFonts w:ascii="宋体" w:hAnsi="宋体" w:cs="宋体"/>
                <w:kern w:val="0"/>
                <w:sz w:val="18"/>
                <w:szCs w:val="18"/>
              </w:rPr>
            </w:pPr>
          </w:p>
        </w:tc>
        <w:tc>
          <w:tcPr>
            <w:tcW w:w="1620" w:type="dxa"/>
            <w:vAlign w:val="center"/>
          </w:tcPr>
          <w:p w14:paraId="54E59EDF">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501EA7EE">
            <w:pPr>
              <w:widowControl/>
              <w:jc w:val="center"/>
              <w:rPr>
                <w:rFonts w:ascii="宋体" w:hAnsi="宋体" w:cs="宋体"/>
                <w:kern w:val="0"/>
                <w:sz w:val="20"/>
                <w:szCs w:val="20"/>
              </w:rPr>
            </w:pPr>
          </w:p>
        </w:tc>
        <w:tc>
          <w:tcPr>
            <w:tcW w:w="1080" w:type="dxa"/>
            <w:vAlign w:val="center"/>
          </w:tcPr>
          <w:p w14:paraId="5A39ACB4">
            <w:pPr>
              <w:widowControl/>
              <w:jc w:val="center"/>
              <w:rPr>
                <w:rFonts w:ascii="宋体" w:hAnsi="宋体" w:cs="宋体"/>
                <w:kern w:val="0"/>
                <w:sz w:val="18"/>
                <w:szCs w:val="18"/>
              </w:rPr>
            </w:pPr>
          </w:p>
        </w:tc>
      </w:tr>
      <w:tr w14:paraId="2CB6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4EA4D178">
            <w:pPr>
              <w:widowControl/>
              <w:jc w:val="center"/>
              <w:rPr>
                <w:rFonts w:ascii="宋体" w:hAnsi="宋体" w:cs="宋体"/>
                <w:kern w:val="0"/>
                <w:sz w:val="18"/>
                <w:szCs w:val="18"/>
              </w:rPr>
            </w:pPr>
          </w:p>
        </w:tc>
        <w:tc>
          <w:tcPr>
            <w:tcW w:w="1440" w:type="dxa"/>
            <w:vAlign w:val="center"/>
          </w:tcPr>
          <w:p w14:paraId="1D833834">
            <w:pPr>
              <w:widowControl/>
              <w:rPr>
                <w:rFonts w:ascii="宋体" w:hAnsi="宋体" w:cs="宋体"/>
                <w:kern w:val="0"/>
                <w:sz w:val="18"/>
                <w:szCs w:val="18"/>
              </w:rPr>
            </w:pPr>
          </w:p>
        </w:tc>
        <w:tc>
          <w:tcPr>
            <w:tcW w:w="1080" w:type="dxa"/>
            <w:vAlign w:val="center"/>
          </w:tcPr>
          <w:p w14:paraId="5790DD8F">
            <w:pPr>
              <w:widowControl/>
              <w:jc w:val="center"/>
              <w:rPr>
                <w:rFonts w:ascii="宋体" w:hAnsi="宋体" w:cs="宋体"/>
                <w:kern w:val="0"/>
                <w:sz w:val="18"/>
                <w:szCs w:val="18"/>
              </w:rPr>
            </w:pPr>
          </w:p>
        </w:tc>
        <w:tc>
          <w:tcPr>
            <w:tcW w:w="1080" w:type="dxa"/>
            <w:vAlign w:val="center"/>
          </w:tcPr>
          <w:p w14:paraId="55A8C7E5">
            <w:pPr>
              <w:widowControl/>
              <w:jc w:val="center"/>
              <w:rPr>
                <w:rFonts w:ascii="宋体" w:hAnsi="宋体" w:cs="宋体"/>
                <w:kern w:val="0"/>
                <w:sz w:val="18"/>
                <w:szCs w:val="18"/>
              </w:rPr>
            </w:pPr>
          </w:p>
        </w:tc>
        <w:tc>
          <w:tcPr>
            <w:tcW w:w="1620" w:type="dxa"/>
            <w:vAlign w:val="center"/>
          </w:tcPr>
          <w:p w14:paraId="091E01F5">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28F9A9B0">
            <w:pPr>
              <w:widowControl/>
              <w:jc w:val="center"/>
              <w:rPr>
                <w:rFonts w:ascii="宋体" w:hAnsi="宋体" w:cs="宋体"/>
                <w:kern w:val="0"/>
                <w:sz w:val="20"/>
                <w:szCs w:val="20"/>
              </w:rPr>
            </w:pPr>
          </w:p>
        </w:tc>
        <w:tc>
          <w:tcPr>
            <w:tcW w:w="1080" w:type="dxa"/>
            <w:vAlign w:val="center"/>
          </w:tcPr>
          <w:p w14:paraId="1932A457">
            <w:pPr>
              <w:widowControl/>
              <w:jc w:val="center"/>
              <w:rPr>
                <w:rFonts w:ascii="宋体" w:hAnsi="宋体" w:cs="宋体"/>
                <w:kern w:val="0"/>
                <w:sz w:val="18"/>
                <w:szCs w:val="18"/>
              </w:rPr>
            </w:pPr>
          </w:p>
        </w:tc>
      </w:tr>
      <w:tr w14:paraId="474E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5AB1EA21">
            <w:pPr>
              <w:widowControl/>
              <w:jc w:val="center"/>
              <w:rPr>
                <w:rFonts w:ascii="宋体" w:hAnsi="宋体" w:cs="宋体"/>
                <w:kern w:val="0"/>
                <w:sz w:val="18"/>
                <w:szCs w:val="18"/>
              </w:rPr>
            </w:pPr>
          </w:p>
        </w:tc>
        <w:tc>
          <w:tcPr>
            <w:tcW w:w="1440" w:type="dxa"/>
            <w:vAlign w:val="center"/>
          </w:tcPr>
          <w:p w14:paraId="2B1DECC6">
            <w:pPr>
              <w:widowControl/>
              <w:rPr>
                <w:rFonts w:ascii="宋体" w:hAnsi="宋体" w:cs="宋体"/>
                <w:kern w:val="0"/>
                <w:sz w:val="18"/>
                <w:szCs w:val="18"/>
              </w:rPr>
            </w:pPr>
          </w:p>
        </w:tc>
        <w:tc>
          <w:tcPr>
            <w:tcW w:w="1080" w:type="dxa"/>
            <w:vAlign w:val="center"/>
          </w:tcPr>
          <w:p w14:paraId="2D65EF51">
            <w:pPr>
              <w:widowControl/>
              <w:jc w:val="center"/>
              <w:rPr>
                <w:rFonts w:ascii="宋体" w:hAnsi="宋体" w:cs="宋体"/>
                <w:kern w:val="0"/>
                <w:sz w:val="18"/>
                <w:szCs w:val="18"/>
              </w:rPr>
            </w:pPr>
          </w:p>
        </w:tc>
        <w:tc>
          <w:tcPr>
            <w:tcW w:w="1080" w:type="dxa"/>
            <w:vAlign w:val="center"/>
          </w:tcPr>
          <w:p w14:paraId="1018BB14">
            <w:pPr>
              <w:widowControl/>
              <w:jc w:val="center"/>
              <w:rPr>
                <w:rFonts w:ascii="宋体" w:hAnsi="宋体" w:cs="宋体"/>
                <w:kern w:val="0"/>
                <w:sz w:val="18"/>
                <w:szCs w:val="18"/>
              </w:rPr>
            </w:pPr>
          </w:p>
        </w:tc>
        <w:tc>
          <w:tcPr>
            <w:tcW w:w="1620" w:type="dxa"/>
            <w:vAlign w:val="center"/>
          </w:tcPr>
          <w:p w14:paraId="60FC2D27">
            <w:pPr>
              <w:widowControl/>
              <w:jc w:val="center"/>
              <w:rPr>
                <w:rFonts w:ascii="宋体" w:hAnsi="宋体" w:cs="宋体"/>
                <w:kern w:val="0"/>
              </w:rPr>
            </w:pPr>
            <w:r>
              <w:rPr>
                <w:rFonts w:hint="eastAsia" w:ascii="宋体" w:hAnsi="宋体" w:cs="宋体"/>
                <w:kern w:val="0"/>
                <w:sz w:val="18"/>
                <w:szCs w:val="18"/>
              </w:rPr>
              <w:t>□正常   □异常</w:t>
            </w:r>
          </w:p>
        </w:tc>
        <w:tc>
          <w:tcPr>
            <w:tcW w:w="1440" w:type="dxa"/>
            <w:vAlign w:val="center"/>
          </w:tcPr>
          <w:p w14:paraId="1E0EE779">
            <w:pPr>
              <w:widowControl/>
              <w:jc w:val="center"/>
              <w:rPr>
                <w:rFonts w:ascii="宋体" w:hAnsi="宋体" w:cs="宋体"/>
                <w:kern w:val="0"/>
                <w:sz w:val="20"/>
                <w:szCs w:val="20"/>
              </w:rPr>
            </w:pPr>
          </w:p>
        </w:tc>
        <w:tc>
          <w:tcPr>
            <w:tcW w:w="1080" w:type="dxa"/>
            <w:vAlign w:val="center"/>
          </w:tcPr>
          <w:p w14:paraId="14BDC657">
            <w:pPr>
              <w:widowControl/>
              <w:jc w:val="center"/>
              <w:rPr>
                <w:rFonts w:ascii="宋体" w:hAnsi="宋体" w:cs="宋体"/>
                <w:kern w:val="0"/>
                <w:sz w:val="18"/>
                <w:szCs w:val="18"/>
              </w:rPr>
            </w:pPr>
          </w:p>
        </w:tc>
      </w:tr>
    </w:tbl>
    <w:p w14:paraId="4D0B4BBF">
      <w:pPr>
        <w:rPr>
          <w:sz w:val="28"/>
          <w:szCs w:val="28"/>
        </w:rPr>
      </w:pPr>
    </w:p>
    <w:p w14:paraId="7918C843">
      <w:pPr>
        <w:numPr>
          <w:ilvl w:val="0"/>
          <w:numId w:val="12"/>
        </w:numPr>
        <w:snapToGrid w:val="0"/>
        <w:spacing w:before="312" w:beforeLines="100" w:line="360" w:lineRule="auto"/>
        <w:rPr>
          <w:b/>
          <w:sz w:val="28"/>
          <w:szCs w:val="28"/>
        </w:rPr>
      </w:pPr>
      <w:r>
        <w:rPr>
          <w:rFonts w:hint="eastAsia"/>
          <w:b/>
          <w:sz w:val="28"/>
          <w:szCs w:val="28"/>
        </w:rPr>
        <w:t>用户现场技术人员值守</w:t>
      </w:r>
    </w:p>
    <w:p w14:paraId="6ABD3F07">
      <w:pPr>
        <w:spacing w:line="360" w:lineRule="auto"/>
        <w:ind w:firstLine="420" w:firstLineChars="200"/>
        <w:rPr>
          <w:rFonts w:ascii="Arial" w:hAnsi="Arial"/>
          <w:kern w:val="0"/>
          <w:szCs w:val="21"/>
        </w:rPr>
      </w:pPr>
      <w:r>
        <w:rPr>
          <w:rFonts w:hint="eastAsia" w:ascii="Arial" w:hAnsi="Arial"/>
          <w:kern w:val="0"/>
          <w:szCs w:val="21"/>
        </w:rPr>
        <w:t>根据用户的需求提供长期的用户现场技术人员值守服务，保证网络的实时连通和可用，保障接入交换机、汇聚交换机和核心交换机的正常运转。现场值守的技术人员每天记录网络交换机的端口是否可以正常使用，网络的转发和路由是否正常进行，交换机的性能检测，进行整体网络性能评估，针对网络的利用率进行优化并提出网络扩容和优化的建议。</w:t>
      </w:r>
    </w:p>
    <w:p w14:paraId="21E27C98">
      <w:pPr>
        <w:spacing w:line="360" w:lineRule="auto"/>
        <w:ind w:firstLine="420" w:firstLineChars="200"/>
        <w:rPr>
          <w:rFonts w:ascii="Arial" w:hAnsi="Arial"/>
          <w:kern w:val="0"/>
          <w:szCs w:val="21"/>
        </w:rPr>
      </w:pPr>
      <w:r>
        <w:rPr>
          <w:rFonts w:hint="eastAsia" w:ascii="Arial" w:hAnsi="Arial"/>
          <w:kern w:val="0"/>
          <w:szCs w:val="21"/>
        </w:rPr>
        <w:t>现场值守人员还进行安全设备的日常运行状态的监控，对各种安全设备的日志检查，对重点事件进行记录，对安全事件的产生原因进行判断和解决，及时发现问题，防患于未然。</w:t>
      </w:r>
    </w:p>
    <w:p w14:paraId="6680EBA8">
      <w:pPr>
        <w:spacing w:line="360" w:lineRule="auto"/>
        <w:ind w:firstLine="420" w:firstLineChars="200"/>
        <w:rPr>
          <w:rFonts w:ascii="Arial" w:hAnsi="Arial"/>
          <w:kern w:val="0"/>
          <w:szCs w:val="21"/>
        </w:rPr>
      </w:pPr>
      <w:r>
        <w:rPr>
          <w:rFonts w:hint="eastAsia" w:ascii="Arial" w:hAnsi="Arial"/>
          <w:kern w:val="0"/>
          <w:szCs w:val="21"/>
        </w:rPr>
        <w:t>同时能够对设备的运行数据进行记录，形成报表进行统计分析，便于进行网络系统的分析和故障的提前预知。具体记录的数据包括：</w:t>
      </w:r>
    </w:p>
    <w:p w14:paraId="05613698">
      <w:pPr>
        <w:spacing w:line="360" w:lineRule="auto"/>
        <w:ind w:firstLine="420" w:firstLineChars="200"/>
        <w:rPr>
          <w:rFonts w:ascii="Arial" w:hAnsi="Arial"/>
          <w:kern w:val="0"/>
          <w:szCs w:val="21"/>
        </w:rPr>
      </w:pPr>
      <w:r>
        <w:rPr>
          <w:rFonts w:hint="eastAsia" w:ascii="Arial" w:hAnsi="Arial"/>
          <w:kern w:val="0"/>
          <w:szCs w:val="21"/>
        </w:rPr>
        <w:t>配置数据</w:t>
      </w:r>
    </w:p>
    <w:p w14:paraId="50D980F4">
      <w:pPr>
        <w:spacing w:line="360" w:lineRule="auto"/>
        <w:ind w:firstLine="420" w:firstLineChars="200"/>
        <w:rPr>
          <w:rFonts w:ascii="Arial" w:hAnsi="Arial"/>
          <w:kern w:val="0"/>
          <w:szCs w:val="21"/>
        </w:rPr>
      </w:pPr>
      <w:r>
        <w:rPr>
          <w:rFonts w:hint="eastAsia" w:ascii="Arial" w:hAnsi="Arial"/>
          <w:kern w:val="0"/>
          <w:szCs w:val="21"/>
        </w:rPr>
        <w:t>性能数据</w:t>
      </w:r>
    </w:p>
    <w:p w14:paraId="3C5C1492">
      <w:pPr>
        <w:spacing w:line="360" w:lineRule="auto"/>
        <w:ind w:firstLine="420" w:firstLineChars="200"/>
        <w:rPr>
          <w:rFonts w:ascii="Arial" w:hAnsi="Arial"/>
          <w:kern w:val="0"/>
          <w:szCs w:val="21"/>
        </w:rPr>
      </w:pPr>
      <w:r>
        <w:rPr>
          <w:rFonts w:hint="eastAsia" w:ascii="Arial" w:hAnsi="Arial"/>
          <w:kern w:val="0"/>
          <w:szCs w:val="21"/>
        </w:rPr>
        <w:t>故障数据</w:t>
      </w:r>
    </w:p>
    <w:p w14:paraId="397A6CFD">
      <w:pPr>
        <w:numPr>
          <w:ilvl w:val="0"/>
          <w:numId w:val="12"/>
        </w:numPr>
        <w:snapToGrid w:val="0"/>
        <w:spacing w:before="312" w:beforeLines="100" w:line="360" w:lineRule="auto"/>
        <w:rPr>
          <w:b/>
          <w:sz w:val="28"/>
          <w:szCs w:val="28"/>
        </w:rPr>
      </w:pPr>
      <w:r>
        <w:rPr>
          <w:rFonts w:hint="eastAsia"/>
          <w:b/>
          <w:sz w:val="28"/>
          <w:szCs w:val="28"/>
        </w:rPr>
        <w:t>现场</w:t>
      </w:r>
      <w:r>
        <w:rPr>
          <w:b/>
          <w:sz w:val="28"/>
          <w:szCs w:val="28"/>
        </w:rPr>
        <w:t>巡检服务</w:t>
      </w:r>
    </w:p>
    <w:p w14:paraId="1330D01C">
      <w:pPr>
        <w:spacing w:line="360" w:lineRule="auto"/>
        <w:ind w:firstLine="420" w:firstLineChars="200"/>
        <w:rPr>
          <w:rFonts w:ascii="Arial" w:hAnsi="Arial"/>
          <w:kern w:val="0"/>
          <w:szCs w:val="21"/>
        </w:rPr>
      </w:pPr>
      <w:r>
        <w:rPr>
          <w:rFonts w:hint="eastAsia" w:ascii="Arial" w:hAnsi="Arial"/>
          <w:kern w:val="0"/>
          <w:szCs w:val="21"/>
        </w:rPr>
        <w:t>现场</w:t>
      </w:r>
      <w:r>
        <w:rPr>
          <w:rFonts w:ascii="Arial" w:hAnsi="Arial"/>
          <w:kern w:val="0"/>
          <w:szCs w:val="21"/>
        </w:rPr>
        <w:t>巡检服务是对客户的设备及网络进行全面检查的服务项目，通过该服务可使客户获得设备运行的第一手资料，最大可能地发现存在的隐患，保障设备稳定运行。同时，将有针对性地提出预警及解决建议，使客户能够提早预防，最大限度降低运</w:t>
      </w:r>
      <w:r>
        <w:rPr>
          <w:rFonts w:hint="eastAsia" w:ascii="Arial" w:hAnsi="Arial"/>
          <w:kern w:val="0"/>
          <w:szCs w:val="21"/>
        </w:rPr>
        <w:t>营</w:t>
      </w:r>
      <w:r>
        <w:rPr>
          <w:rFonts w:ascii="Arial" w:hAnsi="Arial"/>
          <w:kern w:val="0"/>
          <w:szCs w:val="21"/>
        </w:rPr>
        <w:t>风险。</w:t>
      </w:r>
    </w:p>
    <w:p w14:paraId="6FB1B7BF">
      <w:pPr>
        <w:spacing w:line="360" w:lineRule="auto"/>
        <w:ind w:firstLine="420" w:firstLineChars="200"/>
        <w:rPr>
          <w:rFonts w:ascii="Arial" w:hAnsi="Arial"/>
          <w:kern w:val="0"/>
          <w:szCs w:val="21"/>
        </w:rPr>
      </w:pPr>
      <w:r>
        <w:rPr>
          <w:rFonts w:ascii="Arial" w:hAnsi="Arial"/>
          <w:kern w:val="0"/>
          <w:szCs w:val="21"/>
        </w:rPr>
        <w:t>巡检包括的内容如下：</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2116"/>
        <w:gridCol w:w="2260"/>
        <w:gridCol w:w="174"/>
        <w:gridCol w:w="2300"/>
      </w:tblGrid>
      <w:tr w14:paraId="5D34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Pr>
          <w:p w14:paraId="12A1284E">
            <w:pPr>
              <w:jc w:val="center"/>
              <w:rPr>
                <w:rFonts w:ascii="Tahoma" w:hAnsi="Tahoma" w:cs="Tahoma"/>
                <w:b/>
                <w:szCs w:val="21"/>
              </w:rPr>
            </w:pPr>
            <w:r>
              <w:rPr>
                <w:rFonts w:ascii="Tahoma" w:hAnsi="Tahoma" w:cs="Tahoma"/>
                <w:b/>
                <w:szCs w:val="21"/>
              </w:rPr>
              <w:t>编号</w:t>
            </w:r>
          </w:p>
        </w:tc>
        <w:tc>
          <w:tcPr>
            <w:tcW w:w="6850" w:type="dxa"/>
            <w:gridSpan w:val="4"/>
          </w:tcPr>
          <w:p w14:paraId="3D97383F">
            <w:pPr>
              <w:jc w:val="center"/>
              <w:rPr>
                <w:rFonts w:ascii="Tahoma" w:hAnsi="Tahoma" w:cs="Tahoma"/>
                <w:b/>
                <w:szCs w:val="21"/>
              </w:rPr>
            </w:pPr>
            <w:r>
              <w:rPr>
                <w:rFonts w:ascii="Tahoma" w:hAnsi="Tahoma" w:cs="Tahoma"/>
                <w:b/>
                <w:szCs w:val="21"/>
              </w:rPr>
              <w:t>巡检内容</w:t>
            </w:r>
          </w:p>
        </w:tc>
      </w:tr>
      <w:tr w14:paraId="5037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restart"/>
            <w:vAlign w:val="center"/>
          </w:tcPr>
          <w:p w14:paraId="4AF836D3">
            <w:pPr>
              <w:spacing w:after="120"/>
              <w:jc w:val="center"/>
              <w:rPr>
                <w:rFonts w:ascii="Tahoma" w:hAnsi="Tahoma" w:cs="Tahoma"/>
                <w:szCs w:val="21"/>
              </w:rPr>
            </w:pPr>
            <w:r>
              <w:rPr>
                <w:rFonts w:ascii="Tahoma" w:hAnsi="Tahoma" w:cs="Tahoma"/>
                <w:szCs w:val="21"/>
              </w:rPr>
              <w:t>1</w:t>
            </w:r>
          </w:p>
        </w:tc>
        <w:tc>
          <w:tcPr>
            <w:tcW w:w="6850" w:type="dxa"/>
            <w:gridSpan w:val="4"/>
          </w:tcPr>
          <w:p w14:paraId="27BFA05C">
            <w:pPr>
              <w:jc w:val="center"/>
              <w:rPr>
                <w:rFonts w:ascii="Tahoma" w:hAnsi="Tahoma" w:cs="Tahoma"/>
                <w:szCs w:val="21"/>
              </w:rPr>
            </w:pPr>
            <w:r>
              <w:rPr>
                <w:rFonts w:ascii="Tahoma" w:hAnsi="Tahoma" w:cs="Tahoma"/>
                <w:b/>
                <w:szCs w:val="21"/>
              </w:rPr>
              <w:t>硬件运行状态检查项目</w:t>
            </w:r>
          </w:p>
        </w:tc>
      </w:tr>
      <w:tr w14:paraId="778BD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vAlign w:val="center"/>
          </w:tcPr>
          <w:p w14:paraId="7C2B8F44">
            <w:pPr>
              <w:jc w:val="center"/>
              <w:rPr>
                <w:rFonts w:ascii="Tahoma" w:hAnsi="Tahoma" w:cs="Tahoma"/>
                <w:szCs w:val="21"/>
              </w:rPr>
            </w:pPr>
          </w:p>
        </w:tc>
        <w:tc>
          <w:tcPr>
            <w:tcW w:w="2116" w:type="dxa"/>
          </w:tcPr>
          <w:p w14:paraId="5D9F2381">
            <w:pPr>
              <w:rPr>
                <w:rFonts w:ascii="Tahoma" w:hAnsi="Tahoma" w:cs="Tahoma"/>
                <w:szCs w:val="21"/>
              </w:rPr>
            </w:pPr>
            <w:r>
              <w:rPr>
                <w:rFonts w:ascii="Tahoma" w:hAnsi="Tahoma" w:cs="Tahoma"/>
                <w:szCs w:val="21"/>
              </w:rPr>
              <w:t>单板状态检查</w:t>
            </w:r>
          </w:p>
        </w:tc>
        <w:tc>
          <w:tcPr>
            <w:tcW w:w="2260" w:type="dxa"/>
          </w:tcPr>
          <w:p w14:paraId="5EB343A9">
            <w:pPr>
              <w:rPr>
                <w:rFonts w:ascii="Tahoma" w:hAnsi="Tahoma" w:cs="Tahoma"/>
                <w:szCs w:val="21"/>
              </w:rPr>
            </w:pPr>
            <w:r>
              <w:rPr>
                <w:rFonts w:ascii="Tahoma" w:hAnsi="Tahoma" w:cs="Tahoma"/>
                <w:szCs w:val="21"/>
              </w:rPr>
              <w:t>电源模块状态检查</w:t>
            </w:r>
          </w:p>
        </w:tc>
        <w:tc>
          <w:tcPr>
            <w:tcW w:w="2474" w:type="dxa"/>
            <w:gridSpan w:val="2"/>
          </w:tcPr>
          <w:p w14:paraId="2F6216DD">
            <w:pPr>
              <w:rPr>
                <w:rFonts w:ascii="Tahoma" w:hAnsi="Tahoma" w:cs="Tahoma"/>
                <w:szCs w:val="21"/>
              </w:rPr>
            </w:pPr>
            <w:r>
              <w:rPr>
                <w:rFonts w:ascii="Tahoma" w:hAnsi="Tahoma" w:cs="Tahoma"/>
                <w:szCs w:val="21"/>
              </w:rPr>
              <w:t>风扇状态检查</w:t>
            </w:r>
          </w:p>
        </w:tc>
      </w:tr>
      <w:tr w14:paraId="7CBE9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vAlign w:val="center"/>
          </w:tcPr>
          <w:p w14:paraId="03C0B308">
            <w:pPr>
              <w:jc w:val="center"/>
              <w:rPr>
                <w:rFonts w:ascii="Tahoma" w:hAnsi="Tahoma" w:cs="Tahoma"/>
                <w:szCs w:val="21"/>
              </w:rPr>
            </w:pPr>
          </w:p>
        </w:tc>
        <w:tc>
          <w:tcPr>
            <w:tcW w:w="2116" w:type="dxa"/>
          </w:tcPr>
          <w:p w14:paraId="723FBE36">
            <w:pPr>
              <w:rPr>
                <w:rFonts w:ascii="Tahoma" w:hAnsi="Tahoma" w:cs="Tahoma"/>
                <w:szCs w:val="21"/>
              </w:rPr>
            </w:pPr>
            <w:r>
              <w:rPr>
                <w:rFonts w:ascii="Tahoma" w:hAnsi="Tahoma" w:cs="Tahoma"/>
                <w:szCs w:val="21"/>
              </w:rPr>
              <w:t>整机指示灯状态检查</w:t>
            </w:r>
          </w:p>
        </w:tc>
        <w:tc>
          <w:tcPr>
            <w:tcW w:w="2260" w:type="dxa"/>
          </w:tcPr>
          <w:p w14:paraId="0E512AC7">
            <w:pPr>
              <w:rPr>
                <w:rFonts w:ascii="Tahoma" w:hAnsi="Tahoma" w:cs="Tahoma"/>
                <w:szCs w:val="21"/>
              </w:rPr>
            </w:pPr>
            <w:r>
              <w:rPr>
                <w:rFonts w:ascii="Tahoma" w:hAnsi="Tahoma" w:cs="Tahoma"/>
                <w:szCs w:val="21"/>
              </w:rPr>
              <w:t>机框防尘网检查</w:t>
            </w:r>
          </w:p>
        </w:tc>
        <w:tc>
          <w:tcPr>
            <w:tcW w:w="2474" w:type="dxa"/>
            <w:gridSpan w:val="2"/>
          </w:tcPr>
          <w:p w14:paraId="7DAE702E">
            <w:pPr>
              <w:rPr>
                <w:rFonts w:ascii="Tahoma" w:hAnsi="Tahoma" w:cs="Tahoma"/>
                <w:szCs w:val="21"/>
              </w:rPr>
            </w:pPr>
            <w:r>
              <w:rPr>
                <w:rFonts w:ascii="Tahoma" w:hAnsi="Tahoma" w:cs="Tahoma"/>
                <w:szCs w:val="21"/>
              </w:rPr>
              <w:t>机房温度、湿度检查</w:t>
            </w:r>
          </w:p>
        </w:tc>
      </w:tr>
      <w:tr w14:paraId="1CF01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vAlign w:val="center"/>
          </w:tcPr>
          <w:p w14:paraId="13999833">
            <w:pPr>
              <w:jc w:val="center"/>
              <w:rPr>
                <w:rFonts w:ascii="Tahoma" w:hAnsi="Tahoma" w:cs="Tahoma"/>
                <w:szCs w:val="21"/>
              </w:rPr>
            </w:pPr>
          </w:p>
        </w:tc>
        <w:tc>
          <w:tcPr>
            <w:tcW w:w="2116" w:type="dxa"/>
          </w:tcPr>
          <w:p w14:paraId="3B0A7675">
            <w:pPr>
              <w:rPr>
                <w:rFonts w:ascii="Tahoma" w:hAnsi="Tahoma" w:cs="Tahoma"/>
                <w:szCs w:val="21"/>
              </w:rPr>
            </w:pPr>
            <w:r>
              <w:rPr>
                <w:rFonts w:ascii="Tahoma" w:hAnsi="Tahoma" w:cs="Tahoma"/>
                <w:szCs w:val="21"/>
              </w:rPr>
              <w:t>设备地线检查</w:t>
            </w:r>
          </w:p>
        </w:tc>
        <w:tc>
          <w:tcPr>
            <w:tcW w:w="2260" w:type="dxa"/>
          </w:tcPr>
          <w:p w14:paraId="1BCA0099">
            <w:pPr>
              <w:rPr>
                <w:rFonts w:ascii="Tahoma" w:hAnsi="Tahoma" w:cs="Tahoma"/>
                <w:szCs w:val="21"/>
              </w:rPr>
            </w:pPr>
          </w:p>
        </w:tc>
        <w:tc>
          <w:tcPr>
            <w:tcW w:w="2474" w:type="dxa"/>
            <w:gridSpan w:val="2"/>
          </w:tcPr>
          <w:p w14:paraId="1EC5E202">
            <w:pPr>
              <w:rPr>
                <w:rFonts w:ascii="Tahoma" w:hAnsi="Tahoma" w:cs="Tahoma"/>
                <w:szCs w:val="21"/>
              </w:rPr>
            </w:pPr>
          </w:p>
        </w:tc>
      </w:tr>
      <w:tr w14:paraId="1509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restart"/>
            <w:vAlign w:val="center"/>
          </w:tcPr>
          <w:p w14:paraId="4A14B753">
            <w:pPr>
              <w:jc w:val="center"/>
              <w:rPr>
                <w:rFonts w:ascii="Tahoma" w:hAnsi="Tahoma" w:cs="Tahoma"/>
                <w:szCs w:val="21"/>
              </w:rPr>
            </w:pPr>
            <w:r>
              <w:rPr>
                <w:rFonts w:ascii="Tahoma" w:hAnsi="Tahoma" w:cs="Tahoma"/>
                <w:szCs w:val="21"/>
              </w:rPr>
              <w:t>2</w:t>
            </w:r>
          </w:p>
        </w:tc>
        <w:tc>
          <w:tcPr>
            <w:tcW w:w="6850" w:type="dxa"/>
            <w:gridSpan w:val="4"/>
          </w:tcPr>
          <w:p w14:paraId="22ABD323">
            <w:pPr>
              <w:jc w:val="center"/>
              <w:rPr>
                <w:rFonts w:ascii="Tahoma" w:hAnsi="Tahoma" w:cs="Tahoma"/>
                <w:b/>
                <w:szCs w:val="21"/>
              </w:rPr>
            </w:pPr>
            <w:r>
              <w:rPr>
                <w:rFonts w:ascii="Tahoma" w:hAnsi="Tahoma" w:cs="Tahoma"/>
                <w:b/>
                <w:szCs w:val="21"/>
              </w:rPr>
              <w:t>软件运行情况检查项目</w:t>
            </w:r>
          </w:p>
        </w:tc>
      </w:tr>
      <w:tr w14:paraId="1B18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vAlign w:val="center"/>
          </w:tcPr>
          <w:p w14:paraId="0A33F908">
            <w:pPr>
              <w:jc w:val="center"/>
              <w:rPr>
                <w:rFonts w:ascii="Tahoma" w:hAnsi="Tahoma" w:cs="Tahoma"/>
                <w:szCs w:val="21"/>
              </w:rPr>
            </w:pPr>
          </w:p>
        </w:tc>
        <w:tc>
          <w:tcPr>
            <w:tcW w:w="2116" w:type="dxa"/>
          </w:tcPr>
          <w:p w14:paraId="09A8793F">
            <w:pPr>
              <w:rPr>
                <w:rFonts w:ascii="Tahoma" w:hAnsi="Tahoma" w:cs="Tahoma"/>
                <w:szCs w:val="21"/>
              </w:rPr>
            </w:pPr>
            <w:r>
              <w:rPr>
                <w:rFonts w:ascii="Tahoma" w:hAnsi="Tahoma" w:cs="Tahoma"/>
                <w:szCs w:val="21"/>
              </w:rPr>
              <w:t>设备运行情况检查</w:t>
            </w:r>
          </w:p>
        </w:tc>
        <w:tc>
          <w:tcPr>
            <w:tcW w:w="2260" w:type="dxa"/>
          </w:tcPr>
          <w:p w14:paraId="1767EE2B">
            <w:pPr>
              <w:rPr>
                <w:rFonts w:ascii="Tahoma" w:hAnsi="Tahoma" w:cs="Tahoma"/>
                <w:szCs w:val="21"/>
              </w:rPr>
            </w:pPr>
            <w:r>
              <w:rPr>
                <w:rFonts w:ascii="Tahoma" w:hAnsi="Tahoma" w:cs="Tahoma"/>
                <w:szCs w:val="21"/>
              </w:rPr>
              <w:t>网络报文分析</w:t>
            </w:r>
          </w:p>
        </w:tc>
        <w:tc>
          <w:tcPr>
            <w:tcW w:w="2474" w:type="dxa"/>
            <w:gridSpan w:val="2"/>
          </w:tcPr>
          <w:p w14:paraId="05440344">
            <w:pPr>
              <w:rPr>
                <w:rFonts w:ascii="Tahoma" w:hAnsi="Tahoma" w:cs="Tahoma"/>
                <w:szCs w:val="21"/>
              </w:rPr>
            </w:pPr>
            <w:r>
              <w:rPr>
                <w:rFonts w:ascii="Tahoma" w:hAnsi="Tahoma" w:cs="Tahoma"/>
                <w:szCs w:val="21"/>
              </w:rPr>
              <w:t>设备对接运行状况检查</w:t>
            </w:r>
          </w:p>
        </w:tc>
      </w:tr>
      <w:tr w14:paraId="7DB4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vAlign w:val="center"/>
          </w:tcPr>
          <w:p w14:paraId="7E391120">
            <w:pPr>
              <w:jc w:val="center"/>
              <w:rPr>
                <w:rFonts w:ascii="Tahoma" w:hAnsi="Tahoma" w:cs="Tahoma"/>
                <w:szCs w:val="21"/>
              </w:rPr>
            </w:pPr>
          </w:p>
        </w:tc>
        <w:tc>
          <w:tcPr>
            <w:tcW w:w="2116" w:type="dxa"/>
          </w:tcPr>
          <w:p w14:paraId="7B1C4AFE">
            <w:pPr>
              <w:rPr>
                <w:rFonts w:ascii="Tahoma" w:hAnsi="Tahoma" w:cs="Tahoma"/>
                <w:szCs w:val="21"/>
              </w:rPr>
            </w:pPr>
            <w:r>
              <w:rPr>
                <w:rFonts w:ascii="Tahoma" w:hAnsi="Tahoma" w:cs="Tahoma"/>
                <w:szCs w:val="21"/>
              </w:rPr>
              <w:t>路由运行情况检查</w:t>
            </w:r>
          </w:p>
        </w:tc>
        <w:tc>
          <w:tcPr>
            <w:tcW w:w="2260" w:type="dxa"/>
          </w:tcPr>
          <w:p w14:paraId="318801DB">
            <w:pPr>
              <w:rPr>
                <w:rFonts w:ascii="Tahoma" w:hAnsi="Tahoma" w:cs="Tahoma"/>
                <w:b/>
                <w:szCs w:val="21"/>
              </w:rPr>
            </w:pPr>
          </w:p>
        </w:tc>
        <w:tc>
          <w:tcPr>
            <w:tcW w:w="2474" w:type="dxa"/>
            <w:gridSpan w:val="2"/>
          </w:tcPr>
          <w:p w14:paraId="336884A2">
            <w:pPr>
              <w:rPr>
                <w:rFonts w:ascii="Tahoma" w:hAnsi="Tahoma" w:cs="Tahoma"/>
                <w:b/>
                <w:szCs w:val="21"/>
              </w:rPr>
            </w:pPr>
          </w:p>
        </w:tc>
      </w:tr>
      <w:tr w14:paraId="43D8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restart"/>
            <w:vAlign w:val="center"/>
          </w:tcPr>
          <w:p w14:paraId="639EB679">
            <w:pPr>
              <w:jc w:val="center"/>
              <w:rPr>
                <w:rFonts w:ascii="Tahoma" w:hAnsi="Tahoma" w:cs="Tahoma"/>
                <w:szCs w:val="21"/>
              </w:rPr>
            </w:pPr>
            <w:r>
              <w:rPr>
                <w:rFonts w:ascii="Tahoma" w:hAnsi="Tahoma" w:cs="Tahoma"/>
                <w:szCs w:val="21"/>
              </w:rPr>
              <w:t>3</w:t>
            </w:r>
          </w:p>
        </w:tc>
        <w:tc>
          <w:tcPr>
            <w:tcW w:w="6850" w:type="dxa"/>
            <w:gridSpan w:val="4"/>
          </w:tcPr>
          <w:p w14:paraId="270FCEF0">
            <w:pPr>
              <w:jc w:val="center"/>
              <w:rPr>
                <w:rFonts w:ascii="Tahoma" w:hAnsi="Tahoma" w:cs="Tahoma"/>
                <w:b/>
                <w:szCs w:val="21"/>
              </w:rPr>
            </w:pPr>
            <w:r>
              <w:rPr>
                <w:rFonts w:ascii="Tahoma" w:hAnsi="Tahoma" w:cs="Tahoma"/>
                <w:b/>
                <w:szCs w:val="21"/>
              </w:rPr>
              <w:t>网络整体运行情况调查</w:t>
            </w:r>
          </w:p>
        </w:tc>
      </w:tr>
      <w:tr w14:paraId="2F44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vMerge w:val="continue"/>
          </w:tcPr>
          <w:p w14:paraId="3B23B3D7">
            <w:pPr>
              <w:rPr>
                <w:rFonts w:ascii="Tahoma" w:hAnsi="Tahoma" w:cs="Tahoma"/>
                <w:szCs w:val="21"/>
              </w:rPr>
            </w:pPr>
          </w:p>
        </w:tc>
        <w:tc>
          <w:tcPr>
            <w:tcW w:w="2116" w:type="dxa"/>
          </w:tcPr>
          <w:p w14:paraId="544F8628">
            <w:pPr>
              <w:rPr>
                <w:rFonts w:ascii="Tahoma" w:hAnsi="Tahoma" w:cs="Tahoma"/>
                <w:szCs w:val="21"/>
              </w:rPr>
            </w:pPr>
            <w:r>
              <w:rPr>
                <w:rFonts w:ascii="Tahoma" w:hAnsi="Tahoma" w:cs="Tahoma"/>
                <w:szCs w:val="21"/>
              </w:rPr>
              <w:t>网络运行问题调查</w:t>
            </w:r>
          </w:p>
        </w:tc>
        <w:tc>
          <w:tcPr>
            <w:tcW w:w="2434" w:type="dxa"/>
            <w:gridSpan w:val="2"/>
          </w:tcPr>
          <w:p w14:paraId="53C7845D">
            <w:pPr>
              <w:rPr>
                <w:rFonts w:ascii="Tahoma" w:hAnsi="Tahoma" w:cs="Tahoma"/>
                <w:szCs w:val="21"/>
              </w:rPr>
            </w:pPr>
            <w:r>
              <w:rPr>
                <w:rFonts w:ascii="Tahoma" w:hAnsi="Tahoma" w:cs="Tahoma"/>
                <w:szCs w:val="21"/>
              </w:rPr>
              <w:t>网络变更情况调查</w:t>
            </w:r>
          </w:p>
        </w:tc>
        <w:tc>
          <w:tcPr>
            <w:tcW w:w="2300" w:type="dxa"/>
          </w:tcPr>
          <w:p w14:paraId="147DFD38">
            <w:pPr>
              <w:rPr>
                <w:rFonts w:ascii="Tahoma" w:hAnsi="Tahoma" w:cs="Tahoma"/>
                <w:szCs w:val="21"/>
              </w:rPr>
            </w:pPr>
            <w:r>
              <w:rPr>
                <w:rFonts w:ascii="Tahoma" w:hAnsi="Tahoma" w:cs="Tahoma"/>
                <w:szCs w:val="21"/>
              </w:rPr>
              <w:t>网络历史故障调查</w:t>
            </w:r>
          </w:p>
        </w:tc>
      </w:tr>
    </w:tbl>
    <w:p w14:paraId="5A46DBA1">
      <w:pPr>
        <w:numPr>
          <w:ilvl w:val="0"/>
          <w:numId w:val="12"/>
        </w:numPr>
        <w:snapToGrid w:val="0"/>
        <w:spacing w:before="312" w:beforeLines="100" w:line="360" w:lineRule="auto"/>
        <w:rPr>
          <w:b/>
          <w:sz w:val="28"/>
          <w:szCs w:val="28"/>
        </w:rPr>
      </w:pPr>
      <w:r>
        <w:rPr>
          <w:b/>
          <w:sz w:val="28"/>
          <w:szCs w:val="28"/>
        </w:rPr>
        <w:t>网络运行分析与管理服务</w:t>
      </w:r>
    </w:p>
    <w:p w14:paraId="16AC1F8B">
      <w:pPr>
        <w:spacing w:line="360" w:lineRule="auto"/>
        <w:ind w:firstLine="420" w:firstLineChars="200"/>
        <w:rPr>
          <w:rFonts w:ascii="Arial" w:hAnsi="Arial"/>
          <w:kern w:val="0"/>
          <w:szCs w:val="21"/>
        </w:rPr>
      </w:pPr>
      <w:r>
        <w:rPr>
          <w:rFonts w:ascii="Arial" w:hAnsi="Arial"/>
          <w:kern w:val="0"/>
          <w:szCs w:val="21"/>
        </w:rPr>
        <w:t>网络运行分析与管理服务是指工程师通过对网络运行状况、网络问题进行周期性检查、分析后，为客户提出指导性建议的一种综合性高级服务，其内容包括：</w:t>
      </w:r>
      <w:r>
        <w:rPr>
          <w:rFonts w:hint="eastAsia" w:ascii="Arial" w:hAnsi="Arial"/>
          <w:kern w:val="0"/>
          <w:szCs w:val="21"/>
        </w:rPr>
        <w:t xml:space="preserve">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4"/>
        <w:gridCol w:w="4249"/>
      </w:tblGrid>
      <w:tr w14:paraId="06BD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4" w:type="dxa"/>
            <w:shd w:val="clear" w:color="auto" w:fill="B3B3B3"/>
          </w:tcPr>
          <w:p w14:paraId="292A169B">
            <w:pPr>
              <w:jc w:val="center"/>
              <w:rPr>
                <w:rFonts w:ascii="Arial" w:hAnsi="Arial" w:cs="Arial"/>
                <w:szCs w:val="21"/>
              </w:rPr>
            </w:pPr>
            <w:r>
              <w:rPr>
                <w:rFonts w:ascii="Arial" w:hAnsi="Arial" w:cs="Arial"/>
                <w:b/>
                <w:szCs w:val="21"/>
              </w:rPr>
              <w:t>服务内容</w:t>
            </w:r>
          </w:p>
        </w:tc>
        <w:tc>
          <w:tcPr>
            <w:tcW w:w="4249" w:type="dxa"/>
            <w:shd w:val="clear" w:color="auto" w:fill="B3B3B3"/>
          </w:tcPr>
          <w:p w14:paraId="702E7AE9">
            <w:pPr>
              <w:jc w:val="center"/>
              <w:rPr>
                <w:rFonts w:ascii="Arial" w:hAnsi="Arial" w:cs="Arial"/>
                <w:szCs w:val="21"/>
              </w:rPr>
            </w:pPr>
            <w:r>
              <w:rPr>
                <w:rFonts w:ascii="Arial" w:hAnsi="Arial" w:cs="Arial"/>
                <w:b/>
                <w:szCs w:val="21"/>
              </w:rPr>
              <w:t>服务优点</w:t>
            </w:r>
          </w:p>
        </w:tc>
      </w:tr>
      <w:tr w14:paraId="1B86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4" w:type="dxa"/>
          </w:tcPr>
          <w:p w14:paraId="143C060C">
            <w:pPr>
              <w:rPr>
                <w:rFonts w:ascii="Arial" w:hAnsi="Arial" w:cs="Arial"/>
                <w:szCs w:val="21"/>
              </w:rPr>
            </w:pPr>
            <w:r>
              <w:rPr>
                <w:rFonts w:hint="eastAsia" w:ascii="Arial" w:hAnsi="Arial" w:cs="Arial"/>
                <w:szCs w:val="21"/>
              </w:rPr>
              <w:t>向客户提供</w:t>
            </w:r>
            <w:r>
              <w:rPr>
                <w:rFonts w:ascii="Arial" w:hAnsi="Arial" w:cs="Arial"/>
                <w:szCs w:val="21"/>
              </w:rPr>
              <w:t>网络专家电话号码。</w:t>
            </w:r>
          </w:p>
        </w:tc>
        <w:tc>
          <w:tcPr>
            <w:tcW w:w="4249" w:type="dxa"/>
          </w:tcPr>
          <w:p w14:paraId="6CF11B31">
            <w:pPr>
              <w:rPr>
                <w:rFonts w:ascii="Arial" w:hAnsi="Arial" w:cs="Arial"/>
                <w:szCs w:val="21"/>
              </w:rPr>
            </w:pPr>
            <w:r>
              <w:rPr>
                <w:rFonts w:ascii="Arial" w:hAnsi="Arial" w:cs="Arial"/>
                <w:szCs w:val="21"/>
              </w:rPr>
              <w:t>保证重大问题第一连线至网络专家。</w:t>
            </w:r>
          </w:p>
        </w:tc>
      </w:tr>
      <w:tr w14:paraId="2FD1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4" w:type="dxa"/>
          </w:tcPr>
          <w:p w14:paraId="30970DBB">
            <w:pPr>
              <w:rPr>
                <w:rFonts w:ascii="Arial" w:hAnsi="Arial" w:cs="Arial"/>
                <w:szCs w:val="21"/>
              </w:rPr>
            </w:pPr>
            <w:r>
              <w:rPr>
                <w:rFonts w:ascii="Arial" w:hAnsi="Arial" w:cs="Arial"/>
                <w:szCs w:val="21"/>
              </w:rPr>
              <w:t>网络专家组每周与客户进行不少于</w:t>
            </w:r>
            <w:r>
              <w:rPr>
                <w:rFonts w:hint="eastAsia" w:ascii="Arial" w:hAnsi="Arial" w:cs="Arial"/>
                <w:szCs w:val="21"/>
              </w:rPr>
              <w:t>30分钟</w:t>
            </w:r>
            <w:r>
              <w:rPr>
                <w:rFonts w:ascii="Arial" w:hAnsi="Arial" w:cs="Arial"/>
                <w:szCs w:val="21"/>
              </w:rPr>
              <w:t>的电话技术交流</w:t>
            </w:r>
          </w:p>
        </w:tc>
        <w:tc>
          <w:tcPr>
            <w:tcW w:w="4249" w:type="dxa"/>
          </w:tcPr>
          <w:p w14:paraId="2DCCAC3C">
            <w:pPr>
              <w:rPr>
                <w:rFonts w:ascii="Arial" w:hAnsi="Arial" w:cs="Arial"/>
                <w:szCs w:val="21"/>
              </w:rPr>
            </w:pPr>
            <w:r>
              <w:rPr>
                <w:rFonts w:ascii="Arial" w:hAnsi="Arial" w:cs="Arial"/>
                <w:szCs w:val="21"/>
              </w:rPr>
              <w:t>以最小成本保证及时解答客户关心的技术问题，并就某一领域技术问题展开深层次沟通。</w:t>
            </w:r>
          </w:p>
        </w:tc>
      </w:tr>
      <w:tr w14:paraId="73B8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4" w:type="dxa"/>
          </w:tcPr>
          <w:p w14:paraId="35DB6BDC">
            <w:pPr>
              <w:rPr>
                <w:rFonts w:ascii="Arial" w:hAnsi="Arial" w:cs="Arial"/>
                <w:szCs w:val="21"/>
              </w:rPr>
            </w:pPr>
            <w:r>
              <w:rPr>
                <w:rFonts w:ascii="Arial" w:hAnsi="Arial" w:cs="Arial"/>
                <w:szCs w:val="21"/>
              </w:rPr>
              <w:t>每月向客户提交CASE汇总分析报告，并可扩展到每年17次（月度、季度、年度）</w:t>
            </w:r>
          </w:p>
        </w:tc>
        <w:tc>
          <w:tcPr>
            <w:tcW w:w="4249" w:type="dxa"/>
          </w:tcPr>
          <w:p w14:paraId="1D574E38">
            <w:pPr>
              <w:rPr>
                <w:rFonts w:ascii="Arial" w:hAnsi="Arial" w:cs="Arial"/>
                <w:szCs w:val="21"/>
              </w:rPr>
            </w:pPr>
            <w:r>
              <w:rPr>
                <w:rFonts w:ascii="Arial" w:hAnsi="Arial" w:cs="Arial"/>
                <w:szCs w:val="21"/>
              </w:rPr>
              <w:t>使客户了解网络历史故障情况以及故障预防建议，最大程度减少网络故障隐患，更高效的进行网络管理。</w:t>
            </w:r>
          </w:p>
        </w:tc>
      </w:tr>
    </w:tbl>
    <w:p w14:paraId="684C0CD9">
      <w:pPr>
        <w:numPr>
          <w:ilvl w:val="0"/>
          <w:numId w:val="12"/>
        </w:numPr>
        <w:snapToGrid w:val="0"/>
        <w:spacing w:before="312" w:beforeLines="100" w:line="360" w:lineRule="auto"/>
        <w:rPr>
          <w:b/>
          <w:sz w:val="28"/>
          <w:szCs w:val="28"/>
        </w:rPr>
      </w:pPr>
      <w:r>
        <w:rPr>
          <w:b/>
          <w:sz w:val="28"/>
          <w:szCs w:val="28"/>
        </w:rPr>
        <w:t>重要时刻专人值守服务</w:t>
      </w:r>
    </w:p>
    <w:p w14:paraId="64E4CE2B">
      <w:pPr>
        <w:spacing w:line="360" w:lineRule="auto"/>
        <w:ind w:firstLine="420" w:firstLineChars="200"/>
        <w:rPr>
          <w:rFonts w:ascii="Arial" w:hAnsi="Arial"/>
          <w:kern w:val="0"/>
          <w:szCs w:val="21"/>
        </w:rPr>
      </w:pPr>
      <w:r>
        <w:rPr>
          <w:rFonts w:ascii="Arial" w:hAnsi="Arial"/>
          <w:kern w:val="0"/>
          <w:szCs w:val="21"/>
        </w:rPr>
        <w:t>保证重要时刻设备稳定运行对客户成功尤为关键，因此，可对客户提供重要时刻的专人现场值守支持，包括政府的重大会议期间、</w:t>
      </w:r>
      <w:r>
        <w:rPr>
          <w:rFonts w:hint="eastAsia" w:ascii="Arial" w:hAnsi="Arial"/>
          <w:kern w:val="0"/>
          <w:szCs w:val="21"/>
        </w:rPr>
        <w:t>突发公共事件及</w:t>
      </w:r>
      <w:r>
        <w:rPr>
          <w:rFonts w:ascii="Arial" w:hAnsi="Arial"/>
          <w:kern w:val="0"/>
          <w:szCs w:val="21"/>
        </w:rPr>
        <w:t>其它任何客户认为可能对其</w:t>
      </w:r>
      <w:r>
        <w:rPr>
          <w:rFonts w:hint="eastAsia" w:ascii="Arial" w:hAnsi="Arial"/>
          <w:kern w:val="0"/>
          <w:szCs w:val="21"/>
        </w:rPr>
        <w:t>工作</w:t>
      </w:r>
      <w:r>
        <w:rPr>
          <w:rFonts w:ascii="Arial" w:hAnsi="Arial"/>
          <w:kern w:val="0"/>
          <w:szCs w:val="21"/>
        </w:rPr>
        <w:t>产生重大影响的时刻。</w:t>
      </w:r>
    </w:p>
    <w:p w14:paraId="6F5B6EFC">
      <w:pPr>
        <w:spacing w:line="360" w:lineRule="auto"/>
        <w:ind w:firstLine="420" w:firstLineChars="200"/>
        <w:rPr>
          <w:rFonts w:ascii="Arial" w:hAnsi="Arial"/>
          <w:kern w:val="0"/>
          <w:szCs w:val="21"/>
        </w:rPr>
      </w:pPr>
      <w:r>
        <w:rPr>
          <w:rFonts w:ascii="Arial" w:hAnsi="Arial"/>
          <w:kern w:val="0"/>
          <w:szCs w:val="21"/>
        </w:rPr>
        <w:t>如需专人值守，客户需至少提前</w:t>
      </w:r>
      <w:r>
        <w:rPr>
          <w:rFonts w:hint="eastAsia" w:ascii="Arial" w:hAnsi="Arial"/>
          <w:kern w:val="0"/>
          <w:szCs w:val="21"/>
        </w:rPr>
        <w:t>2</w:t>
      </w:r>
      <w:r>
        <w:rPr>
          <w:rFonts w:ascii="Arial" w:hAnsi="Arial"/>
          <w:kern w:val="0"/>
          <w:szCs w:val="21"/>
        </w:rPr>
        <w:t>周与</w:t>
      </w:r>
      <w:r>
        <w:rPr>
          <w:rFonts w:hint="eastAsia" w:ascii="Arial" w:hAnsi="Arial"/>
          <w:kern w:val="0"/>
          <w:szCs w:val="21"/>
        </w:rPr>
        <w:t>授权服务商</w:t>
      </w:r>
      <w:r>
        <w:rPr>
          <w:rFonts w:ascii="Arial" w:hAnsi="Arial"/>
          <w:kern w:val="0"/>
          <w:szCs w:val="21"/>
        </w:rPr>
        <w:t>客户服务经理联系</w:t>
      </w:r>
      <w:r>
        <w:rPr>
          <w:rFonts w:hint="eastAsia" w:ascii="Arial" w:hAnsi="Arial"/>
          <w:kern w:val="0"/>
          <w:szCs w:val="21"/>
        </w:rPr>
        <w:t>。授权服务商均需按事先合同约定提供</w:t>
      </w:r>
      <w:r>
        <w:rPr>
          <w:rFonts w:ascii="Arial" w:hAnsi="Arial"/>
          <w:kern w:val="0"/>
          <w:szCs w:val="21"/>
        </w:rPr>
        <w:t>专人值守</w:t>
      </w:r>
      <w:r>
        <w:rPr>
          <w:rFonts w:hint="eastAsia" w:ascii="Arial" w:hAnsi="Arial"/>
          <w:kern w:val="0"/>
          <w:szCs w:val="21"/>
        </w:rPr>
        <w:t>服务</w:t>
      </w:r>
      <w:r>
        <w:rPr>
          <w:rFonts w:ascii="Arial" w:hAnsi="Arial"/>
          <w:kern w:val="0"/>
          <w:szCs w:val="21"/>
        </w:rPr>
        <w:t>。</w:t>
      </w:r>
      <w:r>
        <w:rPr>
          <w:rFonts w:hint="eastAsia" w:ascii="Arial" w:hAnsi="Arial"/>
          <w:kern w:val="0"/>
          <w:szCs w:val="21"/>
        </w:rPr>
        <w:t>客户</w:t>
      </w:r>
      <w:r>
        <w:rPr>
          <w:rFonts w:ascii="Arial" w:hAnsi="Arial"/>
          <w:kern w:val="0"/>
          <w:szCs w:val="21"/>
        </w:rPr>
        <w:t>如需</w:t>
      </w:r>
      <w:r>
        <w:rPr>
          <w:rFonts w:hint="eastAsia" w:ascii="Arial" w:hAnsi="Arial"/>
          <w:kern w:val="0"/>
          <w:szCs w:val="21"/>
        </w:rPr>
        <w:t>超出合同约定范围的</w:t>
      </w:r>
      <w:r>
        <w:rPr>
          <w:rFonts w:ascii="Arial" w:hAnsi="Arial"/>
          <w:kern w:val="0"/>
          <w:szCs w:val="21"/>
        </w:rPr>
        <w:t>更多值守支持，需</w:t>
      </w:r>
      <w:r>
        <w:rPr>
          <w:rFonts w:hint="eastAsia" w:ascii="Arial" w:hAnsi="Arial"/>
          <w:kern w:val="0"/>
          <w:szCs w:val="21"/>
        </w:rPr>
        <w:t>额外</w:t>
      </w:r>
      <w:r>
        <w:rPr>
          <w:rFonts w:ascii="Arial" w:hAnsi="Arial"/>
          <w:kern w:val="0"/>
          <w:szCs w:val="21"/>
        </w:rPr>
        <w:t>支付相应人力和差旅费用。</w:t>
      </w:r>
    </w:p>
    <w:p w14:paraId="35F494A0">
      <w:pPr>
        <w:spacing w:line="360" w:lineRule="auto"/>
        <w:ind w:firstLine="420" w:firstLineChars="200"/>
        <w:rPr>
          <w:rFonts w:ascii="Arial" w:hAnsi="Arial"/>
          <w:kern w:val="0"/>
          <w:szCs w:val="21"/>
        </w:rPr>
      </w:pPr>
    </w:p>
    <w:p w14:paraId="2C46B6BC">
      <w:pPr>
        <w:pStyle w:val="85"/>
        <w:numPr>
          <w:ilvl w:val="0"/>
          <w:numId w:val="0"/>
        </w:numPr>
        <w:ind w:left="210" w:right="210" w:rightChars="100"/>
        <w:rPr>
          <w:rFonts w:ascii="宋体" w:hAnsi="宋体"/>
          <w:b/>
          <w:kern w:val="2"/>
          <w:sz w:val="32"/>
          <w:szCs w:val="20"/>
        </w:rPr>
      </w:pPr>
      <w:r>
        <w:rPr>
          <w:rFonts w:hint="eastAsia" w:ascii="宋体" w:hAnsi="宋体"/>
          <w:b/>
          <w:kern w:val="2"/>
          <w:sz w:val="32"/>
          <w:szCs w:val="20"/>
        </w:rPr>
        <w:t>四、服务器、存储系统运维服务</w:t>
      </w:r>
    </w:p>
    <w:p w14:paraId="73F8CC00">
      <w:pPr>
        <w:spacing w:line="360" w:lineRule="auto"/>
        <w:ind w:firstLine="420" w:firstLineChars="200"/>
        <w:rPr>
          <w:rFonts w:ascii="Arial" w:hAnsi="Arial"/>
          <w:kern w:val="0"/>
          <w:szCs w:val="21"/>
        </w:rPr>
      </w:pPr>
      <w:r>
        <w:rPr>
          <w:rFonts w:hint="eastAsia" w:ascii="Arial" w:hAnsi="Arial"/>
          <w:kern w:val="0"/>
          <w:szCs w:val="21"/>
        </w:rPr>
        <w:t>服务器、存储系统的运维服务包括：服务器、存储设备的日常监控，设备的运行状态监控，故障处理，操作系统维护，补丁升级等内容。</w:t>
      </w:r>
    </w:p>
    <w:p w14:paraId="25408747">
      <w:pPr>
        <w:widowControl/>
        <w:spacing w:before="100" w:beforeAutospacing="1" w:after="100" w:afterAutospacing="1"/>
        <w:jc w:val="left"/>
        <w:rPr>
          <w:rFonts w:ascii="宋体" w:hAnsi="宋体"/>
          <w:color w:val="000000"/>
        </w:rPr>
      </w:pPr>
      <w:r>
        <w:rPr>
          <w:rFonts w:hint="eastAsia" w:ascii="Arial" w:hAnsi="Arial"/>
          <w:kern w:val="0"/>
          <w:szCs w:val="21"/>
        </w:rPr>
        <w:t>硬件维护包括增加设备、卸载设备、更换设备、除尘等，下面做一简要的叙述</w:t>
      </w:r>
      <w:r>
        <w:rPr>
          <w:rFonts w:hint="eastAsia" w:ascii="宋体" w:hAnsi="宋体"/>
          <w:color w:val="000000"/>
        </w:rPr>
        <w:t>。</w:t>
      </w:r>
    </w:p>
    <w:p w14:paraId="38EC35F8">
      <w:pPr>
        <w:widowControl/>
        <w:spacing w:before="100" w:beforeAutospacing="1" w:after="100" w:afterAutospacing="1"/>
        <w:jc w:val="left"/>
        <w:rPr>
          <w:rFonts w:ascii="宋体" w:hAnsi="宋体"/>
          <w:b/>
          <w:color w:val="000000"/>
          <w:sz w:val="28"/>
          <w:szCs w:val="28"/>
        </w:rPr>
      </w:pPr>
      <w:r>
        <w:rPr>
          <w:rFonts w:hint="eastAsia" w:ascii="宋体" w:hAnsi="宋体"/>
          <w:b/>
          <w:color w:val="000000"/>
          <w:sz w:val="28"/>
          <w:szCs w:val="28"/>
        </w:rPr>
        <w:t>1.设备的增加</w:t>
      </w:r>
    </w:p>
    <w:p w14:paraId="51D71FED">
      <w:pPr>
        <w:spacing w:line="360" w:lineRule="auto"/>
        <w:ind w:firstLine="420" w:firstLineChars="200"/>
        <w:rPr>
          <w:rFonts w:ascii="Arial" w:hAnsi="Arial"/>
          <w:kern w:val="0"/>
          <w:szCs w:val="21"/>
        </w:rPr>
      </w:pPr>
      <w:r>
        <w:rPr>
          <w:rFonts w:hint="eastAsia" w:ascii="宋体" w:hAnsi="宋体"/>
          <w:color w:val="000000"/>
        </w:rPr>
        <w:t xml:space="preserve">   </w:t>
      </w:r>
      <w:r>
        <w:rPr>
          <w:rFonts w:hint="eastAsia" w:ascii="Arial" w:hAnsi="Arial"/>
          <w:kern w:val="0"/>
          <w:szCs w:val="21"/>
        </w:rPr>
        <w:t>内存和硬盘的增加是服务器最常见的，安装的应用软件、资源库越来越多，服务器需要更多的内存和硬盘容量。增加内存前需要认定与服务器原有的内存的兼容性，最好是同一品牌的规格的内存。如果是服务器专用的ECC内存，则必须选用相同的内存，普通的SDRAM内存与ECC内存在同一台服务器上使用很可能会引起系统严重出错。在增加硬盘以前，需要认定服务器是否有空余的硬盘支架、硬盘接口和电源接口，还有主板是否支持这种容量的硬盘。尤其需要注意，防止买来了设备却无法使用。</w:t>
      </w:r>
    </w:p>
    <w:p w14:paraId="3BC7F5A9">
      <w:pPr>
        <w:widowControl/>
        <w:spacing w:before="100" w:beforeAutospacing="1" w:after="100" w:afterAutospacing="1"/>
        <w:jc w:val="left"/>
        <w:rPr>
          <w:rFonts w:ascii="宋体" w:hAnsi="宋体"/>
          <w:b/>
          <w:color w:val="000000"/>
          <w:sz w:val="28"/>
          <w:szCs w:val="28"/>
        </w:rPr>
      </w:pPr>
      <w:r>
        <w:rPr>
          <w:rFonts w:hint="eastAsia" w:ascii="宋体" w:hAnsi="宋体"/>
          <w:b/>
          <w:color w:val="000000"/>
          <w:sz w:val="28"/>
          <w:szCs w:val="28"/>
        </w:rPr>
        <w:t>2.设备的卸载和更换</w:t>
      </w:r>
    </w:p>
    <w:p w14:paraId="2FAA49DF">
      <w:pPr>
        <w:spacing w:line="360" w:lineRule="auto"/>
        <w:ind w:firstLine="420" w:firstLineChars="200"/>
        <w:rPr>
          <w:rFonts w:ascii="Arial" w:hAnsi="Arial"/>
          <w:kern w:val="0"/>
          <w:szCs w:val="21"/>
        </w:rPr>
      </w:pPr>
      <w:r>
        <w:rPr>
          <w:rFonts w:hint="eastAsia" w:ascii="宋体" w:hAnsi="宋体"/>
          <w:color w:val="000000"/>
        </w:rPr>
        <w:t xml:space="preserve">  </w:t>
      </w:r>
      <w:r>
        <w:rPr>
          <w:rFonts w:hint="eastAsia" w:ascii="Arial" w:hAnsi="Arial"/>
          <w:kern w:val="0"/>
          <w:szCs w:val="21"/>
        </w:rPr>
        <w:t>卸载和更换设备时的问题不大，需要注意的是有许多品牌服务器机箱的设计比较特殊，需要特殊的工具或机关才能打开，在卸机箱盖的时候，需要仔细看说明书，不要强行拆卸。另外，必须在完全断电、服务器接地良好的情况下进行，即使是支持热插拔的设备也是如此，以防止静电对设备造成损坏。</w:t>
      </w:r>
    </w:p>
    <w:p w14:paraId="706A6B29">
      <w:pPr>
        <w:widowControl/>
        <w:spacing w:before="100" w:beforeAutospacing="1" w:after="100" w:afterAutospacing="1"/>
        <w:jc w:val="left"/>
        <w:rPr>
          <w:rFonts w:ascii="宋体" w:hAnsi="宋体"/>
          <w:b/>
          <w:color w:val="000000"/>
          <w:sz w:val="28"/>
          <w:szCs w:val="28"/>
        </w:rPr>
      </w:pPr>
      <w:r>
        <w:rPr>
          <w:rFonts w:hint="eastAsia" w:ascii="宋体" w:hAnsi="宋体"/>
          <w:b/>
          <w:color w:val="000000"/>
          <w:sz w:val="28"/>
          <w:szCs w:val="28"/>
        </w:rPr>
        <w:t>3.除尘</w:t>
      </w:r>
    </w:p>
    <w:p w14:paraId="02D67126">
      <w:pPr>
        <w:spacing w:line="360" w:lineRule="auto"/>
        <w:ind w:firstLine="420" w:firstLineChars="200"/>
        <w:rPr>
          <w:rFonts w:ascii="Arial" w:hAnsi="Arial"/>
          <w:kern w:val="0"/>
          <w:szCs w:val="21"/>
        </w:rPr>
      </w:pPr>
      <w:r>
        <w:rPr>
          <w:rFonts w:hint="eastAsia" w:ascii="宋体" w:hAnsi="宋体"/>
          <w:color w:val="000000"/>
        </w:rPr>
        <w:t xml:space="preserve">  </w:t>
      </w:r>
      <w:r>
        <w:rPr>
          <w:rFonts w:hint="eastAsia" w:ascii="Arial" w:hAnsi="Arial"/>
          <w:kern w:val="0"/>
          <w:szCs w:val="21"/>
        </w:rPr>
        <w:t>尘土是服务器最大的杀手，因此需要定期给服务器除尘。尤其是在炎热的夏季，对于服务器来说，灰尘甚至是致命的。除尘方法与普通PC除尘方法相同，尤其要注意的是电源的除尘。</w:t>
      </w:r>
    </w:p>
    <w:p w14:paraId="6D1EF352">
      <w:pPr>
        <w:ind w:firstLine="420"/>
        <w:rPr>
          <w:rFonts w:ascii="宋体" w:hAnsi="宋体"/>
        </w:rPr>
      </w:pPr>
      <w:r>
        <w:rPr>
          <w:rFonts w:hint="eastAsia" w:ascii="Arial" w:hAnsi="Arial"/>
          <w:kern w:val="0"/>
          <w:szCs w:val="21"/>
        </w:rPr>
        <w:t>服务器</w:t>
      </w:r>
      <w:r>
        <w:rPr>
          <w:rFonts w:hint="eastAsia" w:ascii="宋体" w:hAnsi="宋体"/>
        </w:rPr>
        <w:t>存储系统基本服务内容：</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2227"/>
        <w:gridCol w:w="3935"/>
        <w:gridCol w:w="1483"/>
      </w:tblGrid>
      <w:tr w14:paraId="3971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jc w:val="center"/>
        </w:trPr>
        <w:tc>
          <w:tcPr>
            <w:tcW w:w="639" w:type="dxa"/>
            <w:shd w:val="clear" w:color="auto" w:fill="C0C0C0"/>
            <w:vAlign w:val="center"/>
          </w:tcPr>
          <w:p w14:paraId="6E778F9F">
            <w:pPr>
              <w:widowControl/>
              <w:jc w:val="center"/>
              <w:rPr>
                <w:rFonts w:ascii="Tahoma" w:hAnsi="Tahoma" w:cs="Tahoma"/>
                <w:b/>
                <w:kern w:val="0"/>
                <w:szCs w:val="21"/>
              </w:rPr>
            </w:pPr>
            <w:r>
              <w:rPr>
                <w:rFonts w:ascii="Tahoma" w:hAnsi="Tahoma" w:cs="Tahoma"/>
                <w:b/>
                <w:kern w:val="0"/>
                <w:szCs w:val="21"/>
              </w:rPr>
              <w:t>序号</w:t>
            </w:r>
          </w:p>
        </w:tc>
        <w:tc>
          <w:tcPr>
            <w:tcW w:w="2227" w:type="dxa"/>
            <w:shd w:val="clear" w:color="auto" w:fill="C0C0C0"/>
            <w:vAlign w:val="center"/>
          </w:tcPr>
          <w:p w14:paraId="4E872A22">
            <w:pPr>
              <w:widowControl/>
              <w:jc w:val="center"/>
              <w:rPr>
                <w:rFonts w:ascii="Tahoma" w:hAnsi="Tahoma" w:cs="Tahoma"/>
                <w:b/>
                <w:kern w:val="0"/>
                <w:szCs w:val="21"/>
              </w:rPr>
            </w:pPr>
            <w:r>
              <w:rPr>
                <w:rFonts w:ascii="Tahoma" w:hAnsi="Tahoma" w:cs="Tahoma"/>
                <w:b/>
                <w:kern w:val="0"/>
                <w:szCs w:val="21"/>
              </w:rPr>
              <w:t>服务模块</w:t>
            </w:r>
          </w:p>
        </w:tc>
        <w:tc>
          <w:tcPr>
            <w:tcW w:w="3935" w:type="dxa"/>
            <w:shd w:val="clear" w:color="auto" w:fill="C0C0C0"/>
            <w:vAlign w:val="center"/>
          </w:tcPr>
          <w:p w14:paraId="007E896E">
            <w:pPr>
              <w:widowControl/>
              <w:jc w:val="center"/>
              <w:rPr>
                <w:rFonts w:ascii="Tahoma" w:hAnsi="Tahoma" w:cs="Tahoma"/>
                <w:b/>
                <w:kern w:val="0"/>
                <w:szCs w:val="21"/>
              </w:rPr>
            </w:pPr>
            <w:r>
              <w:rPr>
                <w:rFonts w:ascii="Tahoma" w:hAnsi="Tahoma" w:cs="Tahoma"/>
                <w:b/>
                <w:kern w:val="0"/>
                <w:szCs w:val="21"/>
              </w:rPr>
              <w:t>内容描述</w:t>
            </w:r>
          </w:p>
        </w:tc>
        <w:tc>
          <w:tcPr>
            <w:tcW w:w="1483" w:type="dxa"/>
            <w:shd w:val="clear" w:color="auto" w:fill="C0C0C0"/>
            <w:vAlign w:val="center"/>
          </w:tcPr>
          <w:p w14:paraId="2995441A">
            <w:pPr>
              <w:widowControl/>
              <w:jc w:val="center"/>
              <w:rPr>
                <w:rFonts w:ascii="Tahoma" w:hAnsi="Tahoma" w:cs="Tahoma"/>
                <w:b/>
                <w:kern w:val="0"/>
                <w:szCs w:val="21"/>
              </w:rPr>
            </w:pPr>
            <w:r>
              <w:rPr>
                <w:rFonts w:ascii="Tahoma" w:hAnsi="Tahoma" w:cs="Tahoma"/>
                <w:b/>
                <w:kern w:val="0"/>
                <w:szCs w:val="21"/>
              </w:rPr>
              <w:t>提供方</w:t>
            </w:r>
          </w:p>
        </w:tc>
      </w:tr>
      <w:tr w14:paraId="3B77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204D83F9">
            <w:pPr>
              <w:widowControl/>
              <w:jc w:val="center"/>
              <w:rPr>
                <w:rFonts w:ascii="Tahoma" w:hAnsi="Tahoma" w:cs="Tahoma"/>
                <w:kern w:val="0"/>
                <w:szCs w:val="21"/>
              </w:rPr>
            </w:pPr>
            <w:r>
              <w:rPr>
                <w:rFonts w:hint="eastAsia" w:ascii="Tahoma" w:hAnsi="Tahoma" w:cs="Tahoma"/>
                <w:kern w:val="0"/>
                <w:szCs w:val="21"/>
              </w:rPr>
              <w:t>1</w:t>
            </w:r>
          </w:p>
        </w:tc>
        <w:tc>
          <w:tcPr>
            <w:tcW w:w="2227" w:type="dxa"/>
            <w:vAlign w:val="center"/>
          </w:tcPr>
          <w:p w14:paraId="5FFEB75F">
            <w:pPr>
              <w:widowControl/>
              <w:rPr>
                <w:rFonts w:ascii="Tahoma" w:hAnsi="Tahoma" w:cs="Tahoma"/>
                <w:i/>
                <w:kern w:val="0"/>
                <w:szCs w:val="21"/>
              </w:rPr>
            </w:pPr>
            <w:r>
              <w:rPr>
                <w:rFonts w:ascii="Tahoma" w:hAnsi="Tahoma" w:cs="Tahoma"/>
                <w:kern w:val="0"/>
                <w:szCs w:val="21"/>
              </w:rPr>
              <w:t>现场备件安装</w:t>
            </w:r>
          </w:p>
        </w:tc>
        <w:tc>
          <w:tcPr>
            <w:tcW w:w="3935" w:type="dxa"/>
            <w:vAlign w:val="center"/>
          </w:tcPr>
          <w:p w14:paraId="717C62EF">
            <w:pPr>
              <w:widowControl/>
              <w:jc w:val="left"/>
              <w:rPr>
                <w:rFonts w:ascii="Tahoma" w:hAnsi="Tahoma" w:cs="Tahoma"/>
                <w:kern w:val="0"/>
                <w:szCs w:val="21"/>
              </w:rPr>
            </w:pPr>
            <w:r>
              <w:rPr>
                <w:rFonts w:hint="eastAsia" w:ascii="Tahoma" w:hAnsi="Tahoma" w:cs="Tahoma"/>
                <w:kern w:val="0"/>
                <w:szCs w:val="21"/>
              </w:rPr>
              <w:t>配合用户进行。</w:t>
            </w:r>
            <w:r>
              <w:rPr>
                <w:rFonts w:ascii="Tahoma" w:hAnsi="Tahoma" w:cs="Tahoma"/>
                <w:kern w:val="0"/>
                <w:szCs w:val="21"/>
              </w:rPr>
              <w:t>按备件到达现场时间工程师到达现场</w:t>
            </w:r>
          </w:p>
        </w:tc>
        <w:tc>
          <w:tcPr>
            <w:tcW w:w="1483" w:type="dxa"/>
          </w:tcPr>
          <w:p w14:paraId="35AF94DA">
            <w:pPr>
              <w:widowControl/>
              <w:jc w:val="left"/>
              <w:rPr>
                <w:rFonts w:ascii="Tahoma" w:hAnsi="Tahoma" w:cs="Tahoma"/>
                <w:kern w:val="0"/>
                <w:szCs w:val="21"/>
              </w:rPr>
            </w:pPr>
            <w:r>
              <w:rPr>
                <w:rFonts w:hint="eastAsia" w:ascii="Tahoma" w:hAnsi="Tahoma" w:cs="Tahoma"/>
                <w:kern w:val="0"/>
                <w:szCs w:val="21"/>
              </w:rPr>
              <w:t>设备厂商及</w:t>
            </w:r>
          </w:p>
        </w:tc>
      </w:tr>
      <w:tr w14:paraId="52AE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2611A0D1">
            <w:pPr>
              <w:widowControl/>
              <w:jc w:val="center"/>
              <w:rPr>
                <w:rFonts w:ascii="Tahoma" w:hAnsi="Tahoma" w:cs="Tahoma"/>
                <w:kern w:val="0"/>
                <w:szCs w:val="21"/>
              </w:rPr>
            </w:pPr>
            <w:r>
              <w:rPr>
                <w:rFonts w:hint="eastAsia" w:ascii="Tahoma" w:hAnsi="Tahoma" w:cs="Tahoma"/>
                <w:kern w:val="0"/>
                <w:szCs w:val="21"/>
              </w:rPr>
              <w:t>2</w:t>
            </w:r>
          </w:p>
        </w:tc>
        <w:tc>
          <w:tcPr>
            <w:tcW w:w="2227" w:type="dxa"/>
            <w:vAlign w:val="center"/>
          </w:tcPr>
          <w:p w14:paraId="5F8E71CF">
            <w:pPr>
              <w:widowControl/>
              <w:rPr>
                <w:rFonts w:ascii="Tahoma" w:hAnsi="Tahoma" w:cs="Tahoma"/>
                <w:kern w:val="0"/>
                <w:szCs w:val="21"/>
              </w:rPr>
            </w:pPr>
            <w:r>
              <w:rPr>
                <w:rFonts w:ascii="Tahoma" w:hAnsi="Tahoma" w:cs="Tahoma"/>
                <w:kern w:val="0"/>
                <w:szCs w:val="21"/>
              </w:rPr>
              <w:t>补丁服务</w:t>
            </w:r>
          </w:p>
        </w:tc>
        <w:tc>
          <w:tcPr>
            <w:tcW w:w="3935" w:type="dxa"/>
            <w:vAlign w:val="center"/>
          </w:tcPr>
          <w:p w14:paraId="32AC0445">
            <w:pPr>
              <w:widowControl/>
              <w:rPr>
                <w:rFonts w:ascii="Tahoma" w:hAnsi="Tahoma" w:cs="Tahoma"/>
                <w:kern w:val="0"/>
                <w:szCs w:val="21"/>
              </w:rPr>
            </w:pPr>
            <w:r>
              <w:rPr>
                <w:rFonts w:ascii="Tahoma" w:hAnsi="Tahoma" w:cs="Tahoma"/>
                <w:kern w:val="0"/>
                <w:szCs w:val="21"/>
              </w:rPr>
              <w:t>消</w:t>
            </w:r>
            <w:r>
              <w:rPr>
                <w:rFonts w:hint="eastAsia" w:ascii="Tahoma" w:hAnsi="Tahoma" w:cs="Tahoma"/>
                <w:kern w:val="0"/>
                <w:szCs w:val="21"/>
              </w:rPr>
              <w:t>除</w:t>
            </w:r>
            <w:r>
              <w:rPr>
                <w:rFonts w:ascii="Tahoma" w:hAnsi="Tahoma" w:cs="Tahoma"/>
                <w:kern w:val="0"/>
                <w:szCs w:val="21"/>
              </w:rPr>
              <w:t>软件漏洞给系统带来的安全隐患，并对安装补丁所引起的系统连锁反应进行合理的平衡。</w:t>
            </w:r>
          </w:p>
        </w:tc>
        <w:tc>
          <w:tcPr>
            <w:tcW w:w="1483" w:type="dxa"/>
          </w:tcPr>
          <w:p w14:paraId="69059844">
            <w:pPr>
              <w:widowControl/>
              <w:jc w:val="center"/>
              <w:rPr>
                <w:rFonts w:ascii="Tahoma" w:hAnsi="Tahoma" w:cs="Tahoma"/>
                <w:kern w:val="0"/>
                <w:szCs w:val="21"/>
              </w:rPr>
            </w:pPr>
            <w:r>
              <w:rPr>
                <w:rFonts w:hint="eastAsia" w:ascii="Tahoma" w:hAnsi="Tahoma" w:cs="Tahoma"/>
                <w:kern w:val="0"/>
                <w:szCs w:val="21"/>
              </w:rPr>
              <w:t>设备厂商及</w:t>
            </w:r>
          </w:p>
        </w:tc>
      </w:tr>
      <w:tr w14:paraId="586D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66590C8B">
            <w:pPr>
              <w:widowControl/>
              <w:jc w:val="center"/>
              <w:rPr>
                <w:rFonts w:ascii="Tahoma" w:hAnsi="Tahoma" w:cs="Tahoma"/>
                <w:kern w:val="0"/>
                <w:szCs w:val="21"/>
              </w:rPr>
            </w:pPr>
            <w:r>
              <w:rPr>
                <w:rFonts w:hint="eastAsia" w:ascii="Tahoma" w:hAnsi="Tahoma" w:cs="Tahoma"/>
                <w:kern w:val="0"/>
                <w:szCs w:val="21"/>
              </w:rPr>
              <w:t>3</w:t>
            </w:r>
          </w:p>
        </w:tc>
        <w:tc>
          <w:tcPr>
            <w:tcW w:w="2227" w:type="dxa"/>
            <w:vAlign w:val="center"/>
          </w:tcPr>
          <w:p w14:paraId="6B1780F6">
            <w:pPr>
              <w:widowControl/>
              <w:rPr>
                <w:rFonts w:ascii="Tahoma" w:hAnsi="Tahoma" w:cs="Tahoma"/>
                <w:kern w:val="0"/>
                <w:szCs w:val="21"/>
              </w:rPr>
            </w:pPr>
            <w:r>
              <w:rPr>
                <w:rFonts w:ascii="Tahoma" w:hAnsi="Tahoma" w:cs="Tahoma"/>
                <w:kern w:val="0"/>
                <w:szCs w:val="21"/>
              </w:rPr>
              <w:t>升级服务</w:t>
            </w:r>
          </w:p>
        </w:tc>
        <w:tc>
          <w:tcPr>
            <w:tcW w:w="3935" w:type="dxa"/>
            <w:vAlign w:val="center"/>
          </w:tcPr>
          <w:p w14:paraId="632F7F04">
            <w:pPr>
              <w:widowControl/>
              <w:rPr>
                <w:rFonts w:ascii="Tahoma" w:hAnsi="Tahoma" w:cs="Tahoma"/>
                <w:kern w:val="0"/>
                <w:szCs w:val="21"/>
              </w:rPr>
            </w:pPr>
            <w:r>
              <w:rPr>
                <w:rFonts w:ascii="Tahoma" w:hAnsi="Tahoma" w:cs="Tahoma"/>
                <w:kern w:val="0"/>
                <w:szCs w:val="21"/>
              </w:rPr>
              <w:t>对系统进行软件或硬件的升级，以改进、完善现有系统或消除现有系统的漏洞。</w:t>
            </w:r>
          </w:p>
        </w:tc>
        <w:tc>
          <w:tcPr>
            <w:tcW w:w="1483" w:type="dxa"/>
          </w:tcPr>
          <w:p w14:paraId="7F0902CD">
            <w:pPr>
              <w:widowControl/>
              <w:rPr>
                <w:rFonts w:ascii="Tahoma" w:hAnsi="Tahoma" w:cs="Tahoma"/>
                <w:kern w:val="0"/>
                <w:szCs w:val="21"/>
              </w:rPr>
            </w:pPr>
            <w:r>
              <w:rPr>
                <w:rFonts w:hint="eastAsia" w:ascii="Tahoma" w:hAnsi="Tahoma" w:cs="Tahoma"/>
                <w:kern w:val="0"/>
                <w:szCs w:val="21"/>
              </w:rPr>
              <w:t>设备厂商及</w:t>
            </w:r>
          </w:p>
        </w:tc>
      </w:tr>
      <w:tr w14:paraId="6C62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1593AD98">
            <w:pPr>
              <w:widowControl/>
              <w:jc w:val="center"/>
              <w:rPr>
                <w:rFonts w:ascii="Tahoma" w:hAnsi="Tahoma" w:cs="Tahoma"/>
                <w:kern w:val="0"/>
                <w:szCs w:val="21"/>
              </w:rPr>
            </w:pPr>
            <w:r>
              <w:rPr>
                <w:rFonts w:hint="eastAsia" w:ascii="Tahoma" w:hAnsi="Tahoma" w:cs="Tahoma"/>
                <w:kern w:val="0"/>
                <w:szCs w:val="21"/>
              </w:rPr>
              <w:t>4</w:t>
            </w:r>
          </w:p>
        </w:tc>
        <w:tc>
          <w:tcPr>
            <w:tcW w:w="2227" w:type="dxa"/>
            <w:vAlign w:val="center"/>
          </w:tcPr>
          <w:p w14:paraId="6DFC324F">
            <w:pPr>
              <w:widowControl/>
              <w:rPr>
                <w:rFonts w:ascii="Tahoma" w:hAnsi="Tahoma" w:cs="Tahoma"/>
                <w:kern w:val="0"/>
                <w:szCs w:val="21"/>
              </w:rPr>
            </w:pPr>
            <w:r>
              <w:rPr>
                <w:rFonts w:ascii="Tahoma" w:hAnsi="Tahoma" w:cs="Tahoma"/>
                <w:kern w:val="0"/>
                <w:szCs w:val="21"/>
              </w:rPr>
              <w:t>现场故障诊断</w:t>
            </w:r>
          </w:p>
        </w:tc>
        <w:tc>
          <w:tcPr>
            <w:tcW w:w="3935" w:type="dxa"/>
            <w:vAlign w:val="center"/>
          </w:tcPr>
          <w:p w14:paraId="3E24D055">
            <w:pPr>
              <w:widowControl/>
              <w:rPr>
                <w:rFonts w:ascii="Tahoma" w:hAnsi="Tahoma" w:cs="Tahoma"/>
                <w:kern w:val="0"/>
                <w:szCs w:val="21"/>
              </w:rPr>
            </w:pPr>
            <w:r>
              <w:rPr>
                <w:rFonts w:ascii="Tahoma" w:hAnsi="Tahoma" w:cs="Tahoma"/>
                <w:kern w:val="0"/>
                <w:szCs w:val="21"/>
              </w:rPr>
              <w:t>按服务级别</w:t>
            </w:r>
            <w:r>
              <w:rPr>
                <w:rFonts w:hint="eastAsia" w:ascii="Tahoma" w:hAnsi="Tahoma" w:cs="Tahoma"/>
                <w:kern w:val="0"/>
                <w:szCs w:val="21"/>
              </w:rPr>
              <w:t>：</w:t>
            </w:r>
            <w:r>
              <w:rPr>
                <w:rFonts w:ascii="Tahoma" w:hAnsi="Tahoma" w:cs="Tahoma"/>
                <w:kern w:val="0"/>
                <w:szCs w:val="21"/>
              </w:rPr>
              <w:t>7×24小时</w:t>
            </w:r>
          </w:p>
          <w:p w14:paraId="67CCC753">
            <w:pPr>
              <w:widowControl/>
              <w:rPr>
                <w:rFonts w:ascii="Tahoma" w:hAnsi="Tahoma" w:cs="Tahoma"/>
                <w:kern w:val="0"/>
                <w:szCs w:val="21"/>
              </w:rPr>
            </w:pPr>
            <w:r>
              <w:rPr>
                <w:rFonts w:hint="eastAsia" w:ascii="Tahoma" w:hAnsi="Tahoma" w:cs="Tahoma"/>
                <w:kern w:val="0"/>
                <w:szCs w:val="21"/>
              </w:rPr>
              <w:t xml:space="preserve">            5</w:t>
            </w:r>
            <w:r>
              <w:rPr>
                <w:rFonts w:ascii="Tahoma" w:hAnsi="Tahoma" w:cs="Tahoma"/>
                <w:kern w:val="0"/>
                <w:szCs w:val="21"/>
              </w:rPr>
              <w:t>×</w:t>
            </w:r>
            <w:r>
              <w:rPr>
                <w:rFonts w:hint="eastAsia" w:ascii="Tahoma" w:hAnsi="Tahoma" w:cs="Tahoma"/>
                <w:kern w:val="0"/>
                <w:szCs w:val="21"/>
              </w:rPr>
              <w:t>8</w:t>
            </w:r>
            <w:r>
              <w:rPr>
                <w:rFonts w:ascii="Tahoma" w:hAnsi="Tahoma" w:cs="Tahoma"/>
                <w:kern w:val="0"/>
                <w:szCs w:val="21"/>
              </w:rPr>
              <w:t>小时</w:t>
            </w:r>
          </w:p>
        </w:tc>
        <w:tc>
          <w:tcPr>
            <w:tcW w:w="1483" w:type="dxa"/>
          </w:tcPr>
          <w:p w14:paraId="39FA58C6">
            <w:pPr>
              <w:widowControl/>
              <w:rPr>
                <w:rFonts w:ascii="Tahoma" w:hAnsi="Tahoma" w:cs="Tahoma"/>
                <w:kern w:val="0"/>
                <w:szCs w:val="21"/>
              </w:rPr>
            </w:pPr>
          </w:p>
        </w:tc>
      </w:tr>
      <w:tr w14:paraId="1F4E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720C520C">
            <w:pPr>
              <w:widowControl/>
              <w:jc w:val="center"/>
              <w:rPr>
                <w:rFonts w:ascii="Tahoma" w:hAnsi="Tahoma" w:cs="Tahoma"/>
                <w:kern w:val="0"/>
                <w:szCs w:val="21"/>
              </w:rPr>
            </w:pPr>
            <w:r>
              <w:rPr>
                <w:rFonts w:hint="eastAsia" w:ascii="Tahoma" w:hAnsi="Tahoma" w:cs="Tahoma"/>
                <w:kern w:val="0"/>
                <w:szCs w:val="21"/>
              </w:rPr>
              <w:t>5</w:t>
            </w:r>
          </w:p>
        </w:tc>
        <w:tc>
          <w:tcPr>
            <w:tcW w:w="2227" w:type="dxa"/>
            <w:vAlign w:val="center"/>
          </w:tcPr>
          <w:p w14:paraId="4C5CA161">
            <w:pPr>
              <w:widowControl/>
              <w:rPr>
                <w:rFonts w:ascii="Tahoma" w:hAnsi="Tahoma" w:cs="Tahoma"/>
                <w:kern w:val="0"/>
                <w:szCs w:val="21"/>
              </w:rPr>
            </w:pPr>
            <w:r>
              <w:rPr>
                <w:rFonts w:ascii="Tahoma" w:hAnsi="Tahoma" w:cs="Tahoma"/>
                <w:kern w:val="0"/>
                <w:szCs w:val="21"/>
              </w:rPr>
              <w:t>电话远程技术支持</w:t>
            </w:r>
          </w:p>
        </w:tc>
        <w:tc>
          <w:tcPr>
            <w:tcW w:w="3935" w:type="dxa"/>
            <w:vAlign w:val="center"/>
          </w:tcPr>
          <w:p w14:paraId="508F52D7">
            <w:pPr>
              <w:widowControl/>
              <w:jc w:val="left"/>
              <w:rPr>
                <w:rFonts w:ascii="Tahoma" w:hAnsi="Tahoma" w:cs="Tahoma"/>
                <w:kern w:val="0"/>
                <w:szCs w:val="21"/>
              </w:rPr>
            </w:pPr>
            <w:r>
              <w:rPr>
                <w:rFonts w:ascii="Tahoma" w:hAnsi="Tahoma" w:cs="Tahoma"/>
                <w:kern w:val="0"/>
                <w:szCs w:val="21"/>
              </w:rPr>
              <w:t>7×24小时</w:t>
            </w:r>
          </w:p>
        </w:tc>
        <w:tc>
          <w:tcPr>
            <w:tcW w:w="1483" w:type="dxa"/>
          </w:tcPr>
          <w:p w14:paraId="4D3C0436">
            <w:pPr>
              <w:widowControl/>
              <w:jc w:val="left"/>
              <w:rPr>
                <w:rFonts w:ascii="Tahoma" w:hAnsi="Tahoma" w:cs="Tahoma"/>
                <w:kern w:val="0"/>
                <w:szCs w:val="21"/>
              </w:rPr>
            </w:pPr>
          </w:p>
        </w:tc>
      </w:tr>
      <w:tr w14:paraId="0E74E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3561AC2C">
            <w:pPr>
              <w:widowControl/>
              <w:jc w:val="center"/>
              <w:rPr>
                <w:rFonts w:ascii="Tahoma" w:hAnsi="Tahoma" w:cs="Tahoma"/>
                <w:kern w:val="0"/>
                <w:szCs w:val="21"/>
              </w:rPr>
            </w:pPr>
            <w:r>
              <w:rPr>
                <w:rFonts w:hint="eastAsia" w:ascii="Tahoma" w:hAnsi="Tahoma" w:cs="Tahoma"/>
                <w:kern w:val="0"/>
                <w:szCs w:val="21"/>
              </w:rPr>
              <w:t>6</w:t>
            </w:r>
          </w:p>
        </w:tc>
        <w:tc>
          <w:tcPr>
            <w:tcW w:w="2227" w:type="dxa"/>
            <w:vAlign w:val="center"/>
          </w:tcPr>
          <w:p w14:paraId="7AC5796E">
            <w:pPr>
              <w:widowControl/>
              <w:rPr>
                <w:rFonts w:ascii="Tahoma" w:hAnsi="Tahoma" w:cs="Tahoma"/>
                <w:kern w:val="0"/>
                <w:szCs w:val="21"/>
              </w:rPr>
            </w:pPr>
            <w:r>
              <w:rPr>
                <w:rFonts w:ascii="Tahoma" w:hAnsi="Tahoma" w:cs="Tahoma"/>
                <w:kern w:val="0"/>
                <w:szCs w:val="21"/>
              </w:rPr>
              <w:t>问题管理系统</w:t>
            </w:r>
          </w:p>
        </w:tc>
        <w:tc>
          <w:tcPr>
            <w:tcW w:w="3935" w:type="dxa"/>
            <w:vAlign w:val="center"/>
          </w:tcPr>
          <w:p w14:paraId="753EBB11">
            <w:pPr>
              <w:widowControl/>
              <w:rPr>
                <w:rFonts w:ascii="Tahoma" w:hAnsi="Tahoma" w:cs="Tahoma"/>
                <w:kern w:val="0"/>
                <w:szCs w:val="21"/>
              </w:rPr>
            </w:pPr>
            <w:r>
              <w:rPr>
                <w:rFonts w:hint="eastAsia" w:ascii="Tahoma" w:hAnsi="Tahoma" w:cs="Tahoma"/>
                <w:kern w:val="0"/>
                <w:szCs w:val="21"/>
              </w:rPr>
              <w:t>对遇到的问题进行汇总和发布</w:t>
            </w:r>
          </w:p>
        </w:tc>
        <w:tc>
          <w:tcPr>
            <w:tcW w:w="1483" w:type="dxa"/>
          </w:tcPr>
          <w:p w14:paraId="1F724A51">
            <w:pPr>
              <w:widowControl/>
              <w:jc w:val="left"/>
              <w:rPr>
                <w:rFonts w:ascii="Tahoma" w:hAnsi="Tahoma" w:cs="Tahoma"/>
                <w:kern w:val="0"/>
                <w:szCs w:val="21"/>
              </w:rPr>
            </w:pPr>
          </w:p>
        </w:tc>
      </w:tr>
      <w:tr w14:paraId="17A5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9" w:type="dxa"/>
            <w:vAlign w:val="center"/>
          </w:tcPr>
          <w:p w14:paraId="70548B5C">
            <w:pPr>
              <w:widowControl/>
              <w:jc w:val="center"/>
              <w:rPr>
                <w:rFonts w:ascii="Tahoma" w:hAnsi="Tahoma" w:cs="Tahoma"/>
                <w:kern w:val="0"/>
                <w:szCs w:val="21"/>
              </w:rPr>
            </w:pPr>
            <w:r>
              <w:rPr>
                <w:rFonts w:hint="eastAsia" w:ascii="Tahoma" w:hAnsi="Tahoma" w:cs="Tahoma"/>
                <w:kern w:val="0"/>
                <w:szCs w:val="21"/>
              </w:rPr>
              <w:t>7</w:t>
            </w:r>
          </w:p>
        </w:tc>
        <w:tc>
          <w:tcPr>
            <w:tcW w:w="2227" w:type="dxa"/>
            <w:vAlign w:val="center"/>
          </w:tcPr>
          <w:p w14:paraId="59F12302">
            <w:pPr>
              <w:widowControl/>
              <w:rPr>
                <w:rFonts w:ascii="Tahoma" w:hAnsi="Tahoma" w:cs="Tahoma"/>
                <w:kern w:val="0"/>
                <w:szCs w:val="21"/>
              </w:rPr>
            </w:pPr>
            <w:r>
              <w:rPr>
                <w:rFonts w:ascii="Tahoma" w:hAnsi="Tahoma" w:cs="Tahoma"/>
                <w:kern w:val="0"/>
                <w:szCs w:val="21"/>
              </w:rPr>
              <w:t>系统优化</w:t>
            </w:r>
          </w:p>
        </w:tc>
        <w:tc>
          <w:tcPr>
            <w:tcW w:w="3935" w:type="dxa"/>
            <w:vAlign w:val="center"/>
          </w:tcPr>
          <w:p w14:paraId="3600D3AE">
            <w:pPr>
              <w:widowControl/>
              <w:rPr>
                <w:rFonts w:ascii="Tahoma" w:hAnsi="Tahoma" w:cs="Tahoma"/>
                <w:kern w:val="0"/>
                <w:szCs w:val="21"/>
              </w:rPr>
            </w:pPr>
            <w:r>
              <w:rPr>
                <w:rFonts w:ascii="Tahoma" w:hAnsi="Tahoma" w:cs="Tahoma"/>
                <w:kern w:val="0"/>
                <w:szCs w:val="21"/>
              </w:rPr>
              <w:t>对客户系统的括主机、</w:t>
            </w:r>
            <w:r>
              <w:rPr>
                <w:rFonts w:hint="eastAsia" w:ascii="Tahoma" w:hAnsi="Tahoma" w:cs="Tahoma"/>
                <w:kern w:val="0"/>
                <w:szCs w:val="21"/>
              </w:rPr>
              <w:t>存储设备、</w:t>
            </w:r>
            <w:r>
              <w:rPr>
                <w:rFonts w:ascii="Tahoma" w:hAnsi="Tahoma" w:cs="Tahoma"/>
                <w:kern w:val="0"/>
                <w:szCs w:val="21"/>
              </w:rPr>
              <w:t>操作系统、提供优化服务。</w:t>
            </w:r>
          </w:p>
        </w:tc>
        <w:tc>
          <w:tcPr>
            <w:tcW w:w="1483" w:type="dxa"/>
          </w:tcPr>
          <w:p w14:paraId="617D8F64">
            <w:pPr>
              <w:widowControl/>
              <w:rPr>
                <w:rFonts w:ascii="Tahoma" w:hAnsi="Tahoma" w:cs="Tahoma"/>
                <w:kern w:val="0"/>
                <w:szCs w:val="21"/>
              </w:rPr>
            </w:pPr>
          </w:p>
        </w:tc>
      </w:tr>
    </w:tbl>
    <w:p w14:paraId="73ED1FCB">
      <w:pPr>
        <w:ind w:firstLine="420"/>
        <w:rPr>
          <w:sz w:val="28"/>
          <w:szCs w:val="28"/>
        </w:rPr>
      </w:pPr>
    </w:p>
    <w:p w14:paraId="67111F02">
      <w:pPr>
        <w:ind w:firstLine="420"/>
        <w:rPr>
          <w:rFonts w:ascii="宋体" w:hAnsi="宋体"/>
        </w:rPr>
      </w:pPr>
      <w:r>
        <w:rPr>
          <w:rFonts w:hint="eastAsia" w:ascii="宋体" w:hAnsi="宋体"/>
        </w:rPr>
        <w:t>现场值守人员可进行监控管理的内容包括</w:t>
      </w:r>
      <w:r>
        <w:rPr>
          <w:rFonts w:ascii="宋体" w:hAnsi="宋体"/>
        </w:rPr>
        <w:t>：</w:t>
      </w:r>
    </w:p>
    <w:p w14:paraId="7AE4998C">
      <w:pPr>
        <w:ind w:firstLine="420"/>
        <w:rPr>
          <w:rFonts w:ascii="宋体" w:hAnsi="宋体"/>
        </w:rPr>
      </w:pPr>
      <w:r>
        <w:rPr>
          <w:rFonts w:ascii="宋体" w:hAnsi="宋体"/>
        </w:rPr>
        <w:t>CPU 性能管理</w:t>
      </w:r>
      <w:r>
        <w:rPr>
          <w:rFonts w:hint="eastAsia" w:ascii="宋体" w:hAnsi="宋体"/>
        </w:rPr>
        <w:t>；</w:t>
      </w:r>
    </w:p>
    <w:p w14:paraId="12B74E4C">
      <w:pPr>
        <w:spacing w:line="360" w:lineRule="auto"/>
        <w:ind w:firstLine="420" w:firstLineChars="200"/>
        <w:rPr>
          <w:rFonts w:ascii="Arial" w:hAnsi="Arial"/>
          <w:kern w:val="0"/>
          <w:szCs w:val="21"/>
        </w:rPr>
      </w:pPr>
      <w:r>
        <w:rPr>
          <w:rFonts w:ascii="Arial" w:hAnsi="Arial"/>
          <w:kern w:val="0"/>
          <w:szCs w:val="21"/>
        </w:rPr>
        <w:t>内存使用情况管理；</w:t>
      </w:r>
    </w:p>
    <w:p w14:paraId="01FE6628">
      <w:pPr>
        <w:spacing w:line="360" w:lineRule="auto"/>
        <w:ind w:firstLine="420" w:firstLineChars="200"/>
        <w:rPr>
          <w:rFonts w:ascii="Arial" w:hAnsi="Arial"/>
          <w:kern w:val="0"/>
          <w:szCs w:val="21"/>
        </w:rPr>
      </w:pPr>
      <w:r>
        <w:rPr>
          <w:rFonts w:ascii="Arial" w:hAnsi="Arial"/>
          <w:kern w:val="0"/>
          <w:szCs w:val="21"/>
        </w:rPr>
        <w:t>硬盘利用情况管理；</w:t>
      </w:r>
    </w:p>
    <w:p w14:paraId="414E3A82">
      <w:pPr>
        <w:spacing w:line="360" w:lineRule="auto"/>
        <w:ind w:firstLine="420" w:firstLineChars="200"/>
        <w:rPr>
          <w:rFonts w:ascii="Arial" w:hAnsi="Arial"/>
          <w:kern w:val="0"/>
          <w:szCs w:val="21"/>
        </w:rPr>
      </w:pPr>
      <w:r>
        <w:rPr>
          <w:rFonts w:ascii="Arial" w:hAnsi="Arial"/>
          <w:kern w:val="0"/>
          <w:szCs w:val="21"/>
        </w:rPr>
        <w:t>系统进程管理；</w:t>
      </w:r>
    </w:p>
    <w:p w14:paraId="3DC315C2">
      <w:pPr>
        <w:spacing w:line="360" w:lineRule="auto"/>
        <w:ind w:firstLine="420" w:firstLineChars="200"/>
        <w:rPr>
          <w:rFonts w:ascii="Arial" w:hAnsi="Arial"/>
          <w:kern w:val="0"/>
          <w:szCs w:val="21"/>
        </w:rPr>
      </w:pPr>
      <w:r>
        <w:rPr>
          <w:rFonts w:hint="eastAsia" w:ascii="Arial" w:hAnsi="Arial"/>
          <w:kern w:val="0"/>
          <w:szCs w:val="21"/>
        </w:rPr>
        <w:t>主机</w:t>
      </w:r>
      <w:r>
        <w:rPr>
          <w:rFonts w:ascii="Arial" w:hAnsi="Arial"/>
          <w:kern w:val="0"/>
          <w:szCs w:val="21"/>
        </w:rPr>
        <w:t>性能管理；</w:t>
      </w:r>
    </w:p>
    <w:p w14:paraId="7150ADDF">
      <w:pPr>
        <w:spacing w:line="360" w:lineRule="auto"/>
        <w:ind w:firstLine="420" w:firstLineChars="200"/>
        <w:rPr>
          <w:rFonts w:ascii="Arial" w:hAnsi="Arial"/>
          <w:kern w:val="0"/>
          <w:szCs w:val="21"/>
        </w:rPr>
      </w:pPr>
      <w:r>
        <w:rPr>
          <w:rFonts w:ascii="Arial" w:hAnsi="Arial"/>
          <w:kern w:val="0"/>
          <w:szCs w:val="21"/>
        </w:rPr>
        <w:t>实时监控主机电源、风扇的使用情况及主机机箱内部温度；</w:t>
      </w:r>
    </w:p>
    <w:p w14:paraId="16F0BB3D">
      <w:pPr>
        <w:spacing w:line="360" w:lineRule="auto"/>
        <w:ind w:firstLine="420" w:firstLineChars="200"/>
        <w:rPr>
          <w:rFonts w:ascii="Arial" w:hAnsi="Arial"/>
          <w:kern w:val="0"/>
          <w:szCs w:val="21"/>
        </w:rPr>
      </w:pPr>
      <w:r>
        <w:rPr>
          <w:rFonts w:ascii="Arial" w:hAnsi="Arial"/>
          <w:kern w:val="0"/>
          <w:szCs w:val="21"/>
        </w:rPr>
        <w:t>监控主机硬盘运行状态；</w:t>
      </w:r>
    </w:p>
    <w:p w14:paraId="34E2EEB5">
      <w:pPr>
        <w:spacing w:line="360" w:lineRule="auto"/>
        <w:ind w:firstLine="420" w:firstLineChars="200"/>
        <w:rPr>
          <w:rFonts w:ascii="Arial" w:hAnsi="Arial"/>
          <w:kern w:val="0"/>
          <w:szCs w:val="21"/>
        </w:rPr>
      </w:pPr>
      <w:r>
        <w:rPr>
          <w:rFonts w:ascii="Arial" w:hAnsi="Arial"/>
          <w:kern w:val="0"/>
          <w:szCs w:val="21"/>
        </w:rPr>
        <w:t>监控主机网卡、阵列卡等硬件状态；</w:t>
      </w:r>
    </w:p>
    <w:p w14:paraId="1D008804">
      <w:pPr>
        <w:spacing w:line="360" w:lineRule="auto"/>
        <w:ind w:firstLine="420" w:firstLineChars="200"/>
        <w:rPr>
          <w:rFonts w:ascii="Arial" w:hAnsi="Arial"/>
          <w:kern w:val="0"/>
          <w:szCs w:val="21"/>
        </w:rPr>
      </w:pPr>
      <w:r>
        <w:rPr>
          <w:rFonts w:ascii="Arial" w:hAnsi="Arial"/>
          <w:kern w:val="0"/>
          <w:szCs w:val="21"/>
        </w:rPr>
        <w:t>监控主机HA运行状况</w:t>
      </w:r>
      <w:r>
        <w:rPr>
          <w:rFonts w:hint="eastAsia" w:ascii="Arial" w:hAnsi="Arial"/>
          <w:kern w:val="0"/>
          <w:szCs w:val="21"/>
        </w:rPr>
        <w:t>；</w:t>
      </w:r>
    </w:p>
    <w:p w14:paraId="34AAAB34">
      <w:pPr>
        <w:spacing w:line="360" w:lineRule="auto"/>
        <w:ind w:firstLine="420" w:firstLineChars="200"/>
        <w:rPr>
          <w:rFonts w:ascii="Arial" w:hAnsi="Arial"/>
          <w:kern w:val="0"/>
          <w:szCs w:val="21"/>
        </w:rPr>
      </w:pPr>
      <w:r>
        <w:rPr>
          <w:rFonts w:ascii="Arial" w:hAnsi="Arial"/>
          <w:kern w:val="0"/>
          <w:szCs w:val="21"/>
        </w:rPr>
        <w:t>主机系统文件系统管理</w:t>
      </w:r>
      <w:r>
        <w:rPr>
          <w:rFonts w:hint="eastAsia" w:ascii="Arial" w:hAnsi="Arial"/>
          <w:kern w:val="0"/>
          <w:szCs w:val="21"/>
        </w:rPr>
        <w:t>；</w:t>
      </w:r>
    </w:p>
    <w:p w14:paraId="78C07C30">
      <w:pPr>
        <w:spacing w:line="360" w:lineRule="auto"/>
        <w:ind w:firstLine="420" w:firstLineChars="200"/>
        <w:rPr>
          <w:rFonts w:ascii="Arial" w:hAnsi="Arial"/>
          <w:kern w:val="0"/>
          <w:szCs w:val="21"/>
        </w:rPr>
      </w:pPr>
      <w:r>
        <w:rPr>
          <w:rFonts w:ascii="Arial" w:hAnsi="Arial"/>
          <w:kern w:val="0"/>
          <w:szCs w:val="21"/>
        </w:rPr>
        <w:t>监控存储交换机设备状态、端口状态、传输速度；</w:t>
      </w:r>
    </w:p>
    <w:p w14:paraId="28A5AB42">
      <w:pPr>
        <w:spacing w:line="360" w:lineRule="auto"/>
        <w:ind w:firstLine="420" w:firstLineChars="200"/>
        <w:rPr>
          <w:rFonts w:ascii="Arial" w:hAnsi="Arial"/>
          <w:kern w:val="0"/>
          <w:szCs w:val="21"/>
        </w:rPr>
      </w:pPr>
      <w:r>
        <w:rPr>
          <w:rFonts w:ascii="Arial" w:hAnsi="Arial"/>
          <w:kern w:val="0"/>
          <w:szCs w:val="21"/>
        </w:rPr>
        <w:t>监控备份服务进程、备份情况（起止时间、是否成功、出错告警）；</w:t>
      </w:r>
    </w:p>
    <w:p w14:paraId="1F75F517">
      <w:pPr>
        <w:spacing w:line="360" w:lineRule="auto"/>
        <w:ind w:firstLine="420" w:firstLineChars="200"/>
        <w:rPr>
          <w:rFonts w:ascii="Arial" w:hAnsi="Arial"/>
          <w:kern w:val="0"/>
          <w:szCs w:val="21"/>
        </w:rPr>
      </w:pPr>
      <w:r>
        <w:rPr>
          <w:rFonts w:hint="eastAsia" w:ascii="Arial" w:hAnsi="Arial"/>
          <w:kern w:val="0"/>
          <w:szCs w:val="21"/>
        </w:rPr>
        <w:t>监控记录</w:t>
      </w:r>
      <w:r>
        <w:rPr>
          <w:rFonts w:ascii="Arial" w:hAnsi="Arial"/>
          <w:kern w:val="0"/>
          <w:szCs w:val="21"/>
        </w:rPr>
        <w:t>磁盘阵列、磁带库等存储硬件故障提示和告警</w:t>
      </w:r>
      <w:r>
        <w:rPr>
          <w:rFonts w:hint="eastAsia" w:ascii="Arial" w:hAnsi="Arial"/>
          <w:kern w:val="0"/>
          <w:szCs w:val="21"/>
        </w:rPr>
        <w:t>，并及时解决故障问题</w:t>
      </w:r>
      <w:r>
        <w:rPr>
          <w:rFonts w:ascii="Arial" w:hAnsi="Arial"/>
          <w:kern w:val="0"/>
          <w:szCs w:val="21"/>
        </w:rPr>
        <w:t>；</w:t>
      </w:r>
    </w:p>
    <w:p w14:paraId="6C11F308">
      <w:pPr>
        <w:spacing w:line="360" w:lineRule="auto"/>
        <w:ind w:firstLine="420" w:firstLineChars="200"/>
        <w:rPr>
          <w:rFonts w:ascii="Arial" w:hAnsi="Arial"/>
          <w:kern w:val="0"/>
          <w:szCs w:val="21"/>
        </w:rPr>
      </w:pPr>
      <w:r>
        <w:rPr>
          <w:rFonts w:ascii="Arial" w:hAnsi="Arial"/>
          <w:kern w:val="0"/>
          <w:szCs w:val="21"/>
        </w:rPr>
        <w:t>对存储的性能（如高速缓存、光纤通道等）进行监控</w:t>
      </w:r>
      <w:r>
        <w:rPr>
          <w:rFonts w:hint="eastAsia" w:ascii="Arial" w:hAnsi="Arial"/>
          <w:kern w:val="0"/>
          <w:szCs w:val="21"/>
        </w:rPr>
        <w:t>.</w:t>
      </w:r>
    </w:p>
    <w:tbl>
      <w:tblPr>
        <w:tblStyle w:val="40"/>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29"/>
        <w:gridCol w:w="1027"/>
        <w:gridCol w:w="1116"/>
        <w:gridCol w:w="1746"/>
        <w:gridCol w:w="1421"/>
        <w:gridCol w:w="1020"/>
      </w:tblGrid>
      <w:tr w14:paraId="332C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833" w:type="dxa"/>
            <w:gridSpan w:val="7"/>
            <w:vAlign w:val="center"/>
          </w:tcPr>
          <w:p w14:paraId="00B1772C">
            <w:pPr>
              <w:pageBreakBefore/>
              <w:widowControl/>
              <w:jc w:val="center"/>
              <w:rPr>
                <w:rFonts w:ascii="宋体" w:hAnsi="宋体" w:cs="宋体"/>
                <w:kern w:val="0"/>
                <w:szCs w:val="21"/>
              </w:rPr>
            </w:pPr>
            <w:r>
              <w:rPr>
                <w:rFonts w:hint="eastAsia" w:ascii="宋体" w:hAnsi="宋体" w:cs="宋体"/>
                <w:b/>
                <w:bCs/>
                <w:kern w:val="0"/>
                <w:szCs w:val="21"/>
              </w:rPr>
              <w:t>小型机及服务器系统巡检典型作业计划书（HP服务器部分）</w:t>
            </w:r>
          </w:p>
        </w:tc>
      </w:tr>
      <w:tr w14:paraId="05D1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833" w:type="dxa"/>
            <w:gridSpan w:val="7"/>
            <w:shd w:val="clear" w:color="auto" w:fill="CCFFFF"/>
            <w:vAlign w:val="center"/>
          </w:tcPr>
          <w:p w14:paraId="41096D1A">
            <w:pPr>
              <w:widowControl/>
              <w:jc w:val="left"/>
              <w:rPr>
                <w:rFonts w:ascii="宋体" w:hAnsi="宋体" w:cs="宋体"/>
                <w:kern w:val="0"/>
                <w:sz w:val="18"/>
                <w:szCs w:val="18"/>
              </w:rPr>
            </w:pPr>
            <w:r>
              <w:rPr>
                <w:rFonts w:hint="eastAsia" w:ascii="宋体" w:hAnsi="宋体" w:cs="宋体"/>
                <w:kern w:val="0"/>
                <w:sz w:val="18"/>
                <w:szCs w:val="18"/>
              </w:rPr>
              <w:t>系统管理单位：洛阳市人防办</w:t>
            </w:r>
          </w:p>
        </w:tc>
      </w:tr>
      <w:tr w14:paraId="53F1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503" w:type="dxa"/>
            <w:gridSpan w:val="2"/>
            <w:shd w:val="clear" w:color="auto" w:fill="CCFFFF"/>
            <w:vAlign w:val="center"/>
          </w:tcPr>
          <w:p w14:paraId="6E733FC2">
            <w:pPr>
              <w:widowControl/>
              <w:jc w:val="left"/>
              <w:rPr>
                <w:rFonts w:ascii="宋体" w:hAnsi="宋体" w:cs="宋体"/>
                <w:kern w:val="0"/>
                <w:sz w:val="18"/>
                <w:szCs w:val="18"/>
              </w:rPr>
            </w:pPr>
            <w:r>
              <w:rPr>
                <w:rFonts w:hint="eastAsia" w:ascii="宋体" w:hAnsi="宋体" w:cs="宋体"/>
                <w:kern w:val="0"/>
                <w:sz w:val="18"/>
                <w:szCs w:val="18"/>
              </w:rPr>
              <w:t xml:space="preserve">设备名： </w:t>
            </w:r>
          </w:p>
        </w:tc>
        <w:tc>
          <w:tcPr>
            <w:tcW w:w="1027" w:type="dxa"/>
            <w:shd w:val="clear" w:color="auto" w:fill="CCFFFF"/>
            <w:vAlign w:val="center"/>
          </w:tcPr>
          <w:p w14:paraId="24709F7E">
            <w:pPr>
              <w:widowControl/>
              <w:jc w:val="left"/>
              <w:rPr>
                <w:rFonts w:ascii="宋体" w:hAnsi="宋体" w:cs="宋体"/>
                <w:kern w:val="0"/>
                <w:sz w:val="18"/>
                <w:szCs w:val="18"/>
              </w:rPr>
            </w:pPr>
            <w:r>
              <w:rPr>
                <w:rFonts w:hint="eastAsia" w:ascii="宋体" w:hAnsi="宋体" w:cs="宋体"/>
                <w:kern w:val="0"/>
                <w:sz w:val="18"/>
                <w:szCs w:val="18"/>
              </w:rPr>
              <w:t>设备型号</w:t>
            </w:r>
          </w:p>
          <w:p w14:paraId="59B23FEE">
            <w:pPr>
              <w:widowControl/>
              <w:jc w:val="left"/>
              <w:rPr>
                <w:rFonts w:ascii="宋体" w:hAnsi="宋体" w:cs="宋体"/>
                <w:kern w:val="0"/>
                <w:sz w:val="18"/>
                <w:szCs w:val="18"/>
              </w:rPr>
            </w:pPr>
          </w:p>
        </w:tc>
        <w:tc>
          <w:tcPr>
            <w:tcW w:w="1116" w:type="dxa"/>
            <w:shd w:val="clear" w:color="auto" w:fill="CCFFFF"/>
            <w:vAlign w:val="center"/>
          </w:tcPr>
          <w:p w14:paraId="0D3D9C3B">
            <w:pPr>
              <w:widowControl/>
              <w:jc w:val="left"/>
              <w:rPr>
                <w:rFonts w:ascii="宋体" w:hAnsi="宋体" w:cs="宋体"/>
                <w:kern w:val="0"/>
                <w:sz w:val="18"/>
                <w:szCs w:val="18"/>
              </w:rPr>
            </w:pPr>
            <w:r>
              <w:rPr>
                <w:rFonts w:hint="eastAsia" w:ascii="宋体" w:hAnsi="宋体" w:cs="宋体"/>
                <w:kern w:val="0"/>
                <w:sz w:val="18"/>
                <w:szCs w:val="18"/>
              </w:rPr>
              <w:t>设备序列号</w:t>
            </w:r>
          </w:p>
          <w:p w14:paraId="3699B670">
            <w:pPr>
              <w:widowControl/>
              <w:jc w:val="left"/>
              <w:rPr>
                <w:rFonts w:ascii="宋体" w:hAnsi="宋体" w:cs="宋体"/>
                <w:kern w:val="0"/>
                <w:sz w:val="18"/>
                <w:szCs w:val="18"/>
              </w:rPr>
            </w:pPr>
          </w:p>
        </w:tc>
        <w:tc>
          <w:tcPr>
            <w:tcW w:w="4187" w:type="dxa"/>
            <w:gridSpan w:val="3"/>
            <w:shd w:val="clear" w:color="auto" w:fill="CCFFFF"/>
            <w:vAlign w:val="center"/>
          </w:tcPr>
          <w:p w14:paraId="01C38E40">
            <w:pPr>
              <w:widowControl/>
              <w:jc w:val="left"/>
              <w:rPr>
                <w:rFonts w:ascii="宋体" w:hAnsi="宋体" w:cs="宋体"/>
                <w:kern w:val="0"/>
                <w:sz w:val="18"/>
                <w:szCs w:val="18"/>
              </w:rPr>
            </w:pPr>
            <w:r>
              <w:rPr>
                <w:rFonts w:hint="eastAsia" w:ascii="宋体" w:hAnsi="宋体" w:cs="宋体"/>
                <w:kern w:val="0"/>
                <w:sz w:val="18"/>
                <w:szCs w:val="18"/>
              </w:rPr>
              <w:t>管理IP：</w:t>
            </w:r>
          </w:p>
        </w:tc>
      </w:tr>
      <w:tr w14:paraId="4DCDB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503" w:type="dxa"/>
            <w:gridSpan w:val="2"/>
            <w:shd w:val="clear" w:color="auto" w:fill="CCFFFF"/>
            <w:vAlign w:val="center"/>
          </w:tcPr>
          <w:p w14:paraId="6A5A3CFA">
            <w:pPr>
              <w:widowControl/>
              <w:jc w:val="center"/>
              <w:rPr>
                <w:rFonts w:ascii="宋体" w:hAnsi="宋体" w:cs="宋体"/>
                <w:b/>
                <w:bCs/>
                <w:kern w:val="0"/>
                <w:sz w:val="20"/>
                <w:szCs w:val="20"/>
              </w:rPr>
            </w:pPr>
            <w:r>
              <w:rPr>
                <w:rFonts w:hint="eastAsia" w:ascii="宋体" w:hAnsi="宋体" w:cs="宋体"/>
                <w:b/>
                <w:bCs/>
                <w:kern w:val="0"/>
                <w:sz w:val="20"/>
                <w:szCs w:val="20"/>
              </w:rPr>
              <w:t>检查内容</w:t>
            </w:r>
          </w:p>
        </w:tc>
        <w:tc>
          <w:tcPr>
            <w:tcW w:w="1027" w:type="dxa"/>
            <w:shd w:val="clear" w:color="auto" w:fill="CCFFFF"/>
            <w:vAlign w:val="center"/>
          </w:tcPr>
          <w:p w14:paraId="0143B25E">
            <w:pPr>
              <w:widowControl/>
              <w:jc w:val="center"/>
              <w:rPr>
                <w:rFonts w:ascii="宋体" w:hAnsi="宋体" w:cs="宋体"/>
                <w:b/>
                <w:bCs/>
                <w:kern w:val="0"/>
                <w:sz w:val="20"/>
                <w:szCs w:val="20"/>
              </w:rPr>
            </w:pPr>
            <w:r>
              <w:rPr>
                <w:rFonts w:hint="eastAsia" w:ascii="宋体" w:hAnsi="宋体" w:cs="宋体"/>
                <w:b/>
                <w:bCs/>
                <w:kern w:val="0"/>
                <w:sz w:val="20"/>
                <w:szCs w:val="20"/>
              </w:rPr>
              <w:t>参考标准</w:t>
            </w:r>
          </w:p>
        </w:tc>
        <w:tc>
          <w:tcPr>
            <w:tcW w:w="1116" w:type="dxa"/>
            <w:shd w:val="clear" w:color="auto" w:fill="CCFFFF"/>
            <w:vAlign w:val="center"/>
          </w:tcPr>
          <w:p w14:paraId="3CABB399">
            <w:pPr>
              <w:widowControl/>
              <w:jc w:val="center"/>
              <w:rPr>
                <w:rFonts w:ascii="宋体" w:hAnsi="宋体" w:cs="宋体"/>
                <w:b/>
                <w:bCs/>
                <w:kern w:val="0"/>
                <w:sz w:val="20"/>
                <w:szCs w:val="20"/>
              </w:rPr>
            </w:pPr>
            <w:r>
              <w:rPr>
                <w:rFonts w:hint="eastAsia" w:ascii="宋体" w:hAnsi="宋体" w:cs="宋体"/>
                <w:b/>
                <w:bCs/>
                <w:kern w:val="0"/>
                <w:sz w:val="20"/>
                <w:szCs w:val="20"/>
              </w:rPr>
              <w:t>检查结果</w:t>
            </w:r>
          </w:p>
        </w:tc>
        <w:tc>
          <w:tcPr>
            <w:tcW w:w="1746" w:type="dxa"/>
            <w:shd w:val="clear" w:color="auto" w:fill="CCFFFF"/>
            <w:vAlign w:val="center"/>
          </w:tcPr>
          <w:p w14:paraId="1D3F9F8D">
            <w:pPr>
              <w:widowControl/>
              <w:jc w:val="center"/>
              <w:rPr>
                <w:rFonts w:ascii="宋体" w:hAnsi="宋体" w:cs="宋体"/>
                <w:b/>
                <w:bCs/>
                <w:kern w:val="0"/>
                <w:sz w:val="20"/>
                <w:szCs w:val="20"/>
              </w:rPr>
            </w:pPr>
            <w:r>
              <w:rPr>
                <w:rFonts w:hint="eastAsia" w:ascii="宋体" w:hAnsi="宋体" w:cs="宋体"/>
                <w:b/>
                <w:bCs/>
                <w:kern w:val="0"/>
                <w:sz w:val="20"/>
                <w:szCs w:val="20"/>
              </w:rPr>
              <w:t>状态是否正常</w:t>
            </w:r>
          </w:p>
        </w:tc>
        <w:tc>
          <w:tcPr>
            <w:tcW w:w="1421" w:type="dxa"/>
            <w:shd w:val="clear" w:color="auto" w:fill="CCFFFF"/>
            <w:vAlign w:val="center"/>
          </w:tcPr>
          <w:p w14:paraId="6DFFDF86">
            <w:pPr>
              <w:widowControl/>
              <w:jc w:val="center"/>
              <w:rPr>
                <w:rFonts w:ascii="宋体" w:hAnsi="宋体" w:cs="宋体"/>
                <w:b/>
                <w:bCs/>
                <w:kern w:val="0"/>
                <w:sz w:val="20"/>
                <w:szCs w:val="20"/>
              </w:rPr>
            </w:pPr>
            <w:r>
              <w:rPr>
                <w:rFonts w:hint="eastAsia" w:ascii="宋体" w:hAnsi="宋体" w:cs="宋体"/>
                <w:b/>
                <w:bCs/>
                <w:kern w:val="0"/>
                <w:sz w:val="20"/>
                <w:szCs w:val="20"/>
              </w:rPr>
              <w:t>巡检方法描述</w:t>
            </w:r>
          </w:p>
        </w:tc>
        <w:tc>
          <w:tcPr>
            <w:tcW w:w="1020" w:type="dxa"/>
            <w:shd w:val="clear" w:color="auto" w:fill="CCFFFF"/>
            <w:vAlign w:val="center"/>
          </w:tcPr>
          <w:p w14:paraId="3F4CB945">
            <w:pPr>
              <w:widowControl/>
              <w:jc w:val="center"/>
              <w:rPr>
                <w:rFonts w:ascii="宋体" w:hAnsi="宋体" w:cs="宋体"/>
                <w:b/>
                <w:bCs/>
                <w:kern w:val="0"/>
                <w:sz w:val="20"/>
                <w:szCs w:val="20"/>
              </w:rPr>
            </w:pPr>
            <w:r>
              <w:rPr>
                <w:rFonts w:hint="eastAsia" w:ascii="宋体" w:hAnsi="宋体" w:cs="宋体"/>
                <w:b/>
                <w:bCs/>
                <w:kern w:val="0"/>
                <w:sz w:val="20"/>
                <w:szCs w:val="20"/>
              </w:rPr>
              <w:t>巡检周期</w:t>
            </w:r>
          </w:p>
        </w:tc>
      </w:tr>
      <w:tr w14:paraId="07A6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35427AAE">
            <w:pPr>
              <w:widowControl/>
              <w:jc w:val="center"/>
              <w:rPr>
                <w:rFonts w:ascii="宋体" w:hAnsi="宋体" w:cs="宋体"/>
                <w:kern w:val="0"/>
                <w:sz w:val="18"/>
                <w:szCs w:val="18"/>
              </w:rPr>
            </w:pPr>
            <w:r>
              <w:rPr>
                <w:rFonts w:hint="eastAsia" w:ascii="宋体" w:hAnsi="宋体" w:cs="宋体"/>
                <w:kern w:val="0"/>
                <w:sz w:val="18"/>
                <w:szCs w:val="18"/>
              </w:rPr>
              <w:t>硬件运行状态</w:t>
            </w:r>
          </w:p>
        </w:tc>
        <w:tc>
          <w:tcPr>
            <w:tcW w:w="1829" w:type="dxa"/>
            <w:vAlign w:val="center"/>
          </w:tcPr>
          <w:p w14:paraId="59BBA744">
            <w:pPr>
              <w:widowControl/>
              <w:rPr>
                <w:rFonts w:ascii="宋体" w:hAnsi="宋体" w:cs="宋体"/>
                <w:kern w:val="0"/>
                <w:sz w:val="18"/>
                <w:szCs w:val="18"/>
              </w:rPr>
            </w:pPr>
            <w:r>
              <w:rPr>
                <w:rFonts w:hint="eastAsia" w:ascii="宋体" w:hAnsi="宋体" w:cs="宋体"/>
                <w:kern w:val="0"/>
                <w:sz w:val="18"/>
                <w:szCs w:val="18"/>
              </w:rPr>
              <w:t>电源指示灯</w:t>
            </w:r>
          </w:p>
        </w:tc>
        <w:tc>
          <w:tcPr>
            <w:tcW w:w="1027" w:type="dxa"/>
            <w:vAlign w:val="center"/>
          </w:tcPr>
          <w:p w14:paraId="714FCFF8">
            <w:pPr>
              <w:widowControl/>
              <w:jc w:val="center"/>
              <w:rPr>
                <w:rFonts w:ascii="宋体" w:hAnsi="宋体" w:cs="宋体"/>
                <w:color w:val="0000FF"/>
                <w:kern w:val="0"/>
                <w:sz w:val="18"/>
                <w:szCs w:val="18"/>
              </w:rPr>
            </w:pPr>
          </w:p>
        </w:tc>
        <w:tc>
          <w:tcPr>
            <w:tcW w:w="1116" w:type="dxa"/>
            <w:vAlign w:val="center"/>
          </w:tcPr>
          <w:p w14:paraId="226421F0">
            <w:pPr>
              <w:widowControl/>
              <w:jc w:val="center"/>
              <w:rPr>
                <w:rFonts w:ascii="宋体" w:hAnsi="宋体" w:cs="宋体"/>
                <w:kern w:val="0"/>
                <w:sz w:val="18"/>
                <w:szCs w:val="18"/>
              </w:rPr>
            </w:pPr>
          </w:p>
        </w:tc>
        <w:tc>
          <w:tcPr>
            <w:tcW w:w="1746" w:type="dxa"/>
            <w:vAlign w:val="center"/>
          </w:tcPr>
          <w:p w14:paraId="2E1E7595">
            <w:pPr>
              <w:widowControl/>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19D9AD6A">
            <w:pPr>
              <w:widowControl/>
              <w:jc w:val="center"/>
              <w:rPr>
                <w:rFonts w:ascii="宋体" w:hAnsi="宋体" w:cs="宋体"/>
                <w:color w:val="0000FF"/>
                <w:kern w:val="0"/>
                <w:sz w:val="20"/>
                <w:szCs w:val="20"/>
              </w:rPr>
            </w:pPr>
          </w:p>
        </w:tc>
        <w:tc>
          <w:tcPr>
            <w:tcW w:w="1020" w:type="dxa"/>
            <w:vAlign w:val="center"/>
          </w:tcPr>
          <w:p w14:paraId="0E548DFA">
            <w:pPr>
              <w:widowControl/>
              <w:jc w:val="center"/>
              <w:rPr>
                <w:rFonts w:ascii="宋体" w:hAnsi="宋体" w:cs="宋体"/>
                <w:kern w:val="0"/>
                <w:sz w:val="18"/>
                <w:szCs w:val="18"/>
              </w:rPr>
            </w:pPr>
          </w:p>
        </w:tc>
      </w:tr>
      <w:tr w14:paraId="6CE2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1657BBF">
            <w:pPr>
              <w:widowControl/>
              <w:jc w:val="left"/>
              <w:rPr>
                <w:rFonts w:ascii="宋体" w:hAnsi="宋体" w:cs="宋体"/>
                <w:kern w:val="0"/>
                <w:sz w:val="18"/>
                <w:szCs w:val="18"/>
              </w:rPr>
            </w:pPr>
          </w:p>
        </w:tc>
        <w:tc>
          <w:tcPr>
            <w:tcW w:w="1829" w:type="dxa"/>
            <w:vAlign w:val="center"/>
          </w:tcPr>
          <w:p w14:paraId="30C31792">
            <w:pPr>
              <w:widowControl/>
              <w:rPr>
                <w:rFonts w:ascii="宋体" w:hAnsi="宋体" w:cs="宋体"/>
                <w:kern w:val="0"/>
                <w:sz w:val="18"/>
                <w:szCs w:val="18"/>
              </w:rPr>
            </w:pPr>
            <w:r>
              <w:rPr>
                <w:rFonts w:hint="eastAsia" w:ascii="宋体" w:hAnsi="宋体" w:cs="宋体"/>
                <w:kern w:val="0"/>
                <w:sz w:val="18"/>
                <w:szCs w:val="18"/>
              </w:rPr>
              <w:t>面板指示灯</w:t>
            </w:r>
          </w:p>
        </w:tc>
        <w:tc>
          <w:tcPr>
            <w:tcW w:w="1027" w:type="dxa"/>
            <w:vAlign w:val="center"/>
          </w:tcPr>
          <w:p w14:paraId="21804C7B">
            <w:pPr>
              <w:widowControl/>
              <w:jc w:val="center"/>
              <w:rPr>
                <w:rFonts w:ascii="宋体" w:hAnsi="宋体" w:cs="宋体"/>
                <w:color w:val="0000FF"/>
                <w:kern w:val="0"/>
                <w:sz w:val="18"/>
                <w:szCs w:val="18"/>
              </w:rPr>
            </w:pPr>
          </w:p>
        </w:tc>
        <w:tc>
          <w:tcPr>
            <w:tcW w:w="1116" w:type="dxa"/>
            <w:vAlign w:val="center"/>
          </w:tcPr>
          <w:p w14:paraId="1D1CB6F6">
            <w:pPr>
              <w:widowControl/>
              <w:jc w:val="center"/>
              <w:rPr>
                <w:rFonts w:ascii="宋体" w:hAnsi="宋体" w:cs="宋体"/>
                <w:kern w:val="0"/>
                <w:sz w:val="18"/>
                <w:szCs w:val="18"/>
              </w:rPr>
            </w:pPr>
          </w:p>
        </w:tc>
        <w:tc>
          <w:tcPr>
            <w:tcW w:w="1746" w:type="dxa"/>
            <w:vAlign w:val="center"/>
          </w:tcPr>
          <w:p w14:paraId="52F3DD4C">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37A196A4">
            <w:pPr>
              <w:widowControl/>
              <w:jc w:val="left"/>
              <w:rPr>
                <w:rFonts w:ascii="宋体" w:hAnsi="宋体" w:cs="宋体"/>
                <w:color w:val="0000FF"/>
                <w:kern w:val="0"/>
                <w:sz w:val="20"/>
                <w:szCs w:val="20"/>
              </w:rPr>
            </w:pPr>
          </w:p>
        </w:tc>
        <w:tc>
          <w:tcPr>
            <w:tcW w:w="1020" w:type="dxa"/>
            <w:vAlign w:val="center"/>
          </w:tcPr>
          <w:p w14:paraId="1FB2B83E">
            <w:pPr>
              <w:widowControl/>
              <w:jc w:val="center"/>
              <w:rPr>
                <w:rFonts w:ascii="宋体" w:hAnsi="宋体" w:cs="宋体"/>
                <w:kern w:val="0"/>
                <w:sz w:val="18"/>
                <w:szCs w:val="18"/>
              </w:rPr>
            </w:pPr>
          </w:p>
        </w:tc>
      </w:tr>
      <w:tr w14:paraId="4041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41EBD892">
            <w:pPr>
              <w:widowControl/>
              <w:jc w:val="left"/>
              <w:rPr>
                <w:rFonts w:ascii="宋体" w:hAnsi="宋体" w:cs="宋体"/>
                <w:kern w:val="0"/>
                <w:sz w:val="18"/>
                <w:szCs w:val="18"/>
              </w:rPr>
            </w:pPr>
          </w:p>
        </w:tc>
        <w:tc>
          <w:tcPr>
            <w:tcW w:w="1829" w:type="dxa"/>
            <w:vAlign w:val="center"/>
          </w:tcPr>
          <w:p w14:paraId="2B4A673D">
            <w:pPr>
              <w:widowControl/>
              <w:rPr>
                <w:rFonts w:ascii="宋体" w:hAnsi="宋体" w:cs="宋体"/>
                <w:kern w:val="0"/>
                <w:sz w:val="18"/>
                <w:szCs w:val="18"/>
              </w:rPr>
            </w:pPr>
            <w:r>
              <w:rPr>
                <w:rFonts w:hint="eastAsia" w:ascii="宋体" w:hAnsi="宋体" w:cs="宋体"/>
                <w:kern w:val="0"/>
                <w:sz w:val="18"/>
                <w:szCs w:val="18"/>
              </w:rPr>
              <w:t>内置磁带机</w:t>
            </w:r>
          </w:p>
        </w:tc>
        <w:tc>
          <w:tcPr>
            <w:tcW w:w="1027" w:type="dxa"/>
            <w:vAlign w:val="center"/>
          </w:tcPr>
          <w:p w14:paraId="43EBF667">
            <w:pPr>
              <w:widowControl/>
              <w:jc w:val="center"/>
              <w:rPr>
                <w:rFonts w:ascii="宋体" w:hAnsi="宋体" w:cs="宋体"/>
                <w:color w:val="0000FF"/>
                <w:kern w:val="0"/>
                <w:sz w:val="18"/>
                <w:szCs w:val="18"/>
              </w:rPr>
            </w:pPr>
          </w:p>
        </w:tc>
        <w:tc>
          <w:tcPr>
            <w:tcW w:w="1116" w:type="dxa"/>
            <w:vAlign w:val="center"/>
          </w:tcPr>
          <w:p w14:paraId="117D1F8D">
            <w:pPr>
              <w:widowControl/>
              <w:jc w:val="center"/>
              <w:rPr>
                <w:rFonts w:ascii="宋体" w:hAnsi="宋体" w:cs="宋体"/>
                <w:kern w:val="0"/>
                <w:sz w:val="18"/>
                <w:szCs w:val="18"/>
              </w:rPr>
            </w:pPr>
          </w:p>
        </w:tc>
        <w:tc>
          <w:tcPr>
            <w:tcW w:w="1746" w:type="dxa"/>
            <w:vAlign w:val="center"/>
          </w:tcPr>
          <w:p w14:paraId="5C091FD9">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6501EEAF">
            <w:pPr>
              <w:widowControl/>
              <w:jc w:val="left"/>
              <w:rPr>
                <w:rFonts w:ascii="宋体" w:hAnsi="宋体" w:cs="宋体"/>
                <w:color w:val="0000FF"/>
                <w:kern w:val="0"/>
                <w:sz w:val="20"/>
                <w:szCs w:val="20"/>
              </w:rPr>
            </w:pPr>
          </w:p>
        </w:tc>
        <w:tc>
          <w:tcPr>
            <w:tcW w:w="1020" w:type="dxa"/>
            <w:vAlign w:val="center"/>
          </w:tcPr>
          <w:p w14:paraId="4D7BEB75">
            <w:pPr>
              <w:widowControl/>
              <w:jc w:val="center"/>
              <w:rPr>
                <w:rFonts w:ascii="宋体" w:hAnsi="宋体" w:cs="宋体"/>
                <w:kern w:val="0"/>
                <w:sz w:val="18"/>
                <w:szCs w:val="18"/>
              </w:rPr>
            </w:pPr>
          </w:p>
        </w:tc>
      </w:tr>
      <w:tr w14:paraId="41B6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22703175">
            <w:pPr>
              <w:widowControl/>
              <w:jc w:val="left"/>
              <w:rPr>
                <w:rFonts w:ascii="宋体" w:hAnsi="宋体" w:cs="宋体"/>
                <w:kern w:val="0"/>
                <w:sz w:val="18"/>
                <w:szCs w:val="18"/>
              </w:rPr>
            </w:pPr>
          </w:p>
        </w:tc>
        <w:tc>
          <w:tcPr>
            <w:tcW w:w="1829" w:type="dxa"/>
            <w:vAlign w:val="center"/>
          </w:tcPr>
          <w:p w14:paraId="409B4F77">
            <w:pPr>
              <w:widowControl/>
              <w:rPr>
                <w:rFonts w:ascii="宋体" w:hAnsi="宋体" w:cs="宋体"/>
                <w:kern w:val="0"/>
                <w:sz w:val="18"/>
                <w:szCs w:val="18"/>
              </w:rPr>
            </w:pPr>
            <w:r>
              <w:rPr>
                <w:rFonts w:hint="eastAsia" w:ascii="宋体" w:hAnsi="宋体" w:cs="宋体"/>
                <w:kern w:val="0"/>
                <w:sz w:val="18"/>
                <w:szCs w:val="18"/>
              </w:rPr>
              <w:t>CPU 状态</w:t>
            </w:r>
          </w:p>
        </w:tc>
        <w:tc>
          <w:tcPr>
            <w:tcW w:w="1027" w:type="dxa"/>
            <w:vAlign w:val="center"/>
          </w:tcPr>
          <w:p w14:paraId="1E642BB2">
            <w:pPr>
              <w:widowControl/>
              <w:jc w:val="center"/>
              <w:rPr>
                <w:rFonts w:ascii="宋体" w:hAnsi="宋体" w:cs="宋体"/>
                <w:color w:val="0000FF"/>
                <w:kern w:val="0"/>
                <w:sz w:val="18"/>
                <w:szCs w:val="18"/>
              </w:rPr>
            </w:pPr>
          </w:p>
        </w:tc>
        <w:tc>
          <w:tcPr>
            <w:tcW w:w="1116" w:type="dxa"/>
            <w:vAlign w:val="center"/>
          </w:tcPr>
          <w:p w14:paraId="1BA92443">
            <w:pPr>
              <w:widowControl/>
              <w:jc w:val="center"/>
              <w:rPr>
                <w:rFonts w:ascii="宋体" w:hAnsi="宋体" w:cs="宋体"/>
                <w:kern w:val="0"/>
                <w:sz w:val="18"/>
                <w:szCs w:val="18"/>
              </w:rPr>
            </w:pPr>
          </w:p>
        </w:tc>
        <w:tc>
          <w:tcPr>
            <w:tcW w:w="1746" w:type="dxa"/>
            <w:vAlign w:val="center"/>
          </w:tcPr>
          <w:p w14:paraId="684AB084">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6A45531C">
            <w:pPr>
              <w:widowControl/>
              <w:jc w:val="left"/>
              <w:rPr>
                <w:rFonts w:ascii="宋体" w:hAnsi="宋体" w:cs="宋体"/>
                <w:color w:val="0000FF"/>
                <w:kern w:val="0"/>
                <w:sz w:val="20"/>
                <w:szCs w:val="20"/>
              </w:rPr>
            </w:pPr>
          </w:p>
        </w:tc>
        <w:tc>
          <w:tcPr>
            <w:tcW w:w="1020" w:type="dxa"/>
            <w:vAlign w:val="center"/>
          </w:tcPr>
          <w:p w14:paraId="65C3A202">
            <w:pPr>
              <w:widowControl/>
              <w:jc w:val="center"/>
              <w:rPr>
                <w:rFonts w:ascii="宋体" w:hAnsi="宋体" w:cs="宋体"/>
                <w:kern w:val="0"/>
                <w:sz w:val="18"/>
                <w:szCs w:val="18"/>
              </w:rPr>
            </w:pPr>
          </w:p>
        </w:tc>
      </w:tr>
      <w:tr w14:paraId="5698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2212F3EB">
            <w:pPr>
              <w:widowControl/>
              <w:jc w:val="left"/>
              <w:rPr>
                <w:rFonts w:ascii="宋体" w:hAnsi="宋体" w:cs="宋体"/>
                <w:kern w:val="0"/>
                <w:sz w:val="18"/>
                <w:szCs w:val="18"/>
              </w:rPr>
            </w:pPr>
          </w:p>
        </w:tc>
        <w:tc>
          <w:tcPr>
            <w:tcW w:w="1829" w:type="dxa"/>
            <w:vAlign w:val="center"/>
          </w:tcPr>
          <w:p w14:paraId="671F2BCB">
            <w:pPr>
              <w:widowControl/>
              <w:rPr>
                <w:rFonts w:ascii="宋体" w:hAnsi="宋体" w:cs="宋体"/>
                <w:kern w:val="0"/>
                <w:sz w:val="18"/>
                <w:szCs w:val="18"/>
              </w:rPr>
            </w:pPr>
            <w:r>
              <w:rPr>
                <w:rFonts w:hint="eastAsia" w:ascii="宋体" w:hAnsi="宋体" w:cs="宋体"/>
                <w:kern w:val="0"/>
                <w:sz w:val="18"/>
                <w:szCs w:val="18"/>
              </w:rPr>
              <w:t>内存状态</w:t>
            </w:r>
          </w:p>
        </w:tc>
        <w:tc>
          <w:tcPr>
            <w:tcW w:w="1027" w:type="dxa"/>
            <w:vAlign w:val="center"/>
          </w:tcPr>
          <w:p w14:paraId="4734EF55">
            <w:pPr>
              <w:widowControl/>
              <w:jc w:val="center"/>
              <w:rPr>
                <w:rFonts w:ascii="宋体" w:hAnsi="宋体" w:cs="宋体"/>
                <w:color w:val="0000FF"/>
                <w:kern w:val="0"/>
                <w:sz w:val="18"/>
                <w:szCs w:val="18"/>
              </w:rPr>
            </w:pPr>
          </w:p>
        </w:tc>
        <w:tc>
          <w:tcPr>
            <w:tcW w:w="1116" w:type="dxa"/>
            <w:vAlign w:val="center"/>
          </w:tcPr>
          <w:p w14:paraId="1A0B94B2">
            <w:pPr>
              <w:widowControl/>
              <w:jc w:val="center"/>
              <w:rPr>
                <w:rFonts w:ascii="宋体" w:hAnsi="宋体" w:cs="宋体"/>
                <w:kern w:val="0"/>
                <w:sz w:val="18"/>
                <w:szCs w:val="18"/>
              </w:rPr>
            </w:pPr>
          </w:p>
        </w:tc>
        <w:tc>
          <w:tcPr>
            <w:tcW w:w="1746" w:type="dxa"/>
            <w:vAlign w:val="center"/>
          </w:tcPr>
          <w:p w14:paraId="0FE64A98">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3DE4E27F">
            <w:pPr>
              <w:widowControl/>
              <w:jc w:val="left"/>
              <w:rPr>
                <w:rFonts w:ascii="宋体" w:hAnsi="宋体" w:cs="宋体"/>
                <w:color w:val="0000FF"/>
                <w:kern w:val="0"/>
                <w:sz w:val="20"/>
                <w:szCs w:val="20"/>
              </w:rPr>
            </w:pPr>
          </w:p>
        </w:tc>
        <w:tc>
          <w:tcPr>
            <w:tcW w:w="1020" w:type="dxa"/>
            <w:vAlign w:val="center"/>
          </w:tcPr>
          <w:p w14:paraId="2F800A22">
            <w:pPr>
              <w:widowControl/>
              <w:jc w:val="center"/>
              <w:rPr>
                <w:rFonts w:ascii="宋体" w:hAnsi="宋体" w:cs="宋体"/>
                <w:kern w:val="0"/>
                <w:sz w:val="18"/>
                <w:szCs w:val="18"/>
              </w:rPr>
            </w:pPr>
          </w:p>
        </w:tc>
      </w:tr>
      <w:tr w14:paraId="2665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28533B0">
            <w:pPr>
              <w:widowControl/>
              <w:jc w:val="left"/>
              <w:rPr>
                <w:rFonts w:ascii="宋体" w:hAnsi="宋体" w:cs="宋体"/>
                <w:kern w:val="0"/>
                <w:sz w:val="18"/>
                <w:szCs w:val="18"/>
              </w:rPr>
            </w:pPr>
          </w:p>
        </w:tc>
        <w:tc>
          <w:tcPr>
            <w:tcW w:w="1829" w:type="dxa"/>
            <w:vAlign w:val="center"/>
          </w:tcPr>
          <w:p w14:paraId="33930CDF">
            <w:pPr>
              <w:widowControl/>
              <w:rPr>
                <w:rFonts w:ascii="宋体" w:hAnsi="宋体" w:cs="宋体"/>
                <w:kern w:val="0"/>
                <w:sz w:val="18"/>
                <w:szCs w:val="18"/>
              </w:rPr>
            </w:pPr>
            <w:r>
              <w:rPr>
                <w:rFonts w:hint="eastAsia" w:ascii="宋体" w:hAnsi="宋体" w:cs="宋体"/>
                <w:kern w:val="0"/>
                <w:sz w:val="18"/>
                <w:szCs w:val="18"/>
              </w:rPr>
              <w:t>磁盘状态</w:t>
            </w:r>
          </w:p>
        </w:tc>
        <w:tc>
          <w:tcPr>
            <w:tcW w:w="1027" w:type="dxa"/>
            <w:vAlign w:val="center"/>
          </w:tcPr>
          <w:p w14:paraId="70F7597E">
            <w:pPr>
              <w:widowControl/>
              <w:jc w:val="center"/>
              <w:rPr>
                <w:rFonts w:ascii="宋体" w:hAnsi="宋体" w:cs="宋体"/>
                <w:color w:val="0000FF"/>
                <w:kern w:val="0"/>
                <w:sz w:val="18"/>
                <w:szCs w:val="18"/>
              </w:rPr>
            </w:pPr>
          </w:p>
        </w:tc>
        <w:tc>
          <w:tcPr>
            <w:tcW w:w="1116" w:type="dxa"/>
            <w:vAlign w:val="center"/>
          </w:tcPr>
          <w:p w14:paraId="6455C1C3">
            <w:pPr>
              <w:widowControl/>
              <w:jc w:val="center"/>
              <w:rPr>
                <w:rFonts w:ascii="宋体" w:hAnsi="宋体" w:cs="宋体"/>
                <w:kern w:val="0"/>
                <w:sz w:val="18"/>
                <w:szCs w:val="18"/>
              </w:rPr>
            </w:pPr>
          </w:p>
        </w:tc>
        <w:tc>
          <w:tcPr>
            <w:tcW w:w="1746" w:type="dxa"/>
            <w:vAlign w:val="center"/>
          </w:tcPr>
          <w:p w14:paraId="75EACCC8">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379F0F0E">
            <w:pPr>
              <w:widowControl/>
              <w:jc w:val="left"/>
              <w:rPr>
                <w:rFonts w:ascii="宋体" w:hAnsi="宋体" w:cs="宋体"/>
                <w:color w:val="0000FF"/>
                <w:kern w:val="0"/>
                <w:sz w:val="20"/>
                <w:szCs w:val="20"/>
              </w:rPr>
            </w:pPr>
          </w:p>
        </w:tc>
        <w:tc>
          <w:tcPr>
            <w:tcW w:w="1020" w:type="dxa"/>
            <w:vAlign w:val="center"/>
          </w:tcPr>
          <w:p w14:paraId="2509DC26">
            <w:pPr>
              <w:widowControl/>
              <w:jc w:val="center"/>
              <w:rPr>
                <w:rFonts w:ascii="宋体" w:hAnsi="宋体" w:cs="宋体"/>
                <w:kern w:val="0"/>
                <w:sz w:val="18"/>
                <w:szCs w:val="18"/>
              </w:rPr>
            </w:pPr>
          </w:p>
        </w:tc>
      </w:tr>
      <w:tr w14:paraId="5ACF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5396DCC7">
            <w:pPr>
              <w:widowControl/>
              <w:jc w:val="left"/>
              <w:rPr>
                <w:rFonts w:ascii="宋体" w:hAnsi="宋体" w:cs="宋体"/>
                <w:kern w:val="0"/>
                <w:sz w:val="18"/>
                <w:szCs w:val="18"/>
              </w:rPr>
            </w:pPr>
          </w:p>
        </w:tc>
        <w:tc>
          <w:tcPr>
            <w:tcW w:w="1829" w:type="dxa"/>
            <w:vAlign w:val="center"/>
          </w:tcPr>
          <w:p w14:paraId="6E20F964">
            <w:pPr>
              <w:widowControl/>
              <w:rPr>
                <w:rFonts w:ascii="宋体" w:hAnsi="宋体" w:cs="宋体"/>
                <w:kern w:val="0"/>
                <w:sz w:val="18"/>
                <w:szCs w:val="18"/>
              </w:rPr>
            </w:pPr>
            <w:r>
              <w:rPr>
                <w:rFonts w:hint="eastAsia" w:ascii="宋体" w:hAnsi="宋体" w:cs="宋体"/>
                <w:kern w:val="0"/>
                <w:sz w:val="18"/>
                <w:szCs w:val="18"/>
              </w:rPr>
              <w:t>网卡状态</w:t>
            </w:r>
          </w:p>
        </w:tc>
        <w:tc>
          <w:tcPr>
            <w:tcW w:w="1027" w:type="dxa"/>
            <w:vAlign w:val="center"/>
          </w:tcPr>
          <w:p w14:paraId="7CE02C65">
            <w:pPr>
              <w:widowControl/>
              <w:jc w:val="center"/>
              <w:rPr>
                <w:rFonts w:ascii="宋体" w:hAnsi="宋体" w:cs="宋体"/>
                <w:color w:val="0000FF"/>
                <w:kern w:val="0"/>
                <w:sz w:val="18"/>
                <w:szCs w:val="18"/>
              </w:rPr>
            </w:pPr>
          </w:p>
        </w:tc>
        <w:tc>
          <w:tcPr>
            <w:tcW w:w="1116" w:type="dxa"/>
            <w:vAlign w:val="center"/>
          </w:tcPr>
          <w:p w14:paraId="79F02C9C">
            <w:pPr>
              <w:widowControl/>
              <w:jc w:val="center"/>
              <w:rPr>
                <w:rFonts w:ascii="宋体" w:hAnsi="宋体" w:cs="宋体"/>
                <w:kern w:val="0"/>
                <w:sz w:val="18"/>
                <w:szCs w:val="18"/>
              </w:rPr>
            </w:pPr>
          </w:p>
        </w:tc>
        <w:tc>
          <w:tcPr>
            <w:tcW w:w="1746" w:type="dxa"/>
            <w:vAlign w:val="center"/>
          </w:tcPr>
          <w:p w14:paraId="7DE6A163">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7AE438DF">
            <w:pPr>
              <w:widowControl/>
              <w:jc w:val="left"/>
              <w:rPr>
                <w:rFonts w:ascii="宋体" w:hAnsi="宋体" w:cs="宋体"/>
                <w:color w:val="0000FF"/>
                <w:kern w:val="0"/>
                <w:sz w:val="20"/>
                <w:szCs w:val="20"/>
              </w:rPr>
            </w:pPr>
          </w:p>
        </w:tc>
        <w:tc>
          <w:tcPr>
            <w:tcW w:w="1020" w:type="dxa"/>
            <w:vAlign w:val="center"/>
          </w:tcPr>
          <w:p w14:paraId="7102E881">
            <w:pPr>
              <w:widowControl/>
              <w:jc w:val="center"/>
              <w:rPr>
                <w:rFonts w:ascii="宋体" w:hAnsi="宋体" w:cs="宋体"/>
                <w:kern w:val="0"/>
                <w:sz w:val="18"/>
                <w:szCs w:val="18"/>
              </w:rPr>
            </w:pPr>
          </w:p>
        </w:tc>
      </w:tr>
      <w:tr w14:paraId="7327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FE13B55">
            <w:pPr>
              <w:widowControl/>
              <w:jc w:val="left"/>
              <w:rPr>
                <w:rFonts w:ascii="宋体" w:hAnsi="宋体" w:cs="宋体"/>
                <w:kern w:val="0"/>
                <w:sz w:val="18"/>
                <w:szCs w:val="18"/>
              </w:rPr>
            </w:pPr>
          </w:p>
        </w:tc>
        <w:tc>
          <w:tcPr>
            <w:tcW w:w="1829" w:type="dxa"/>
            <w:vAlign w:val="center"/>
          </w:tcPr>
          <w:p w14:paraId="25137604">
            <w:pPr>
              <w:widowControl/>
              <w:rPr>
                <w:rFonts w:ascii="宋体" w:hAnsi="宋体" w:cs="宋体"/>
                <w:kern w:val="0"/>
                <w:sz w:val="18"/>
                <w:szCs w:val="18"/>
              </w:rPr>
            </w:pPr>
            <w:r>
              <w:rPr>
                <w:rFonts w:hint="eastAsia" w:ascii="宋体" w:hAnsi="宋体" w:cs="宋体"/>
                <w:kern w:val="0"/>
                <w:sz w:val="18"/>
                <w:szCs w:val="18"/>
              </w:rPr>
              <w:t>HBA卡运行状态</w:t>
            </w:r>
          </w:p>
        </w:tc>
        <w:tc>
          <w:tcPr>
            <w:tcW w:w="1027" w:type="dxa"/>
            <w:vAlign w:val="center"/>
          </w:tcPr>
          <w:p w14:paraId="12ED75C0">
            <w:pPr>
              <w:widowControl/>
              <w:jc w:val="center"/>
              <w:rPr>
                <w:rFonts w:ascii="宋体" w:hAnsi="宋体" w:cs="宋体"/>
                <w:color w:val="0000FF"/>
                <w:kern w:val="0"/>
                <w:sz w:val="18"/>
                <w:szCs w:val="18"/>
              </w:rPr>
            </w:pPr>
          </w:p>
        </w:tc>
        <w:tc>
          <w:tcPr>
            <w:tcW w:w="1116" w:type="dxa"/>
            <w:vAlign w:val="center"/>
          </w:tcPr>
          <w:p w14:paraId="143A7862">
            <w:pPr>
              <w:widowControl/>
              <w:jc w:val="center"/>
              <w:rPr>
                <w:rFonts w:ascii="宋体" w:hAnsi="宋体" w:cs="宋体"/>
                <w:kern w:val="0"/>
                <w:sz w:val="18"/>
                <w:szCs w:val="18"/>
              </w:rPr>
            </w:pPr>
          </w:p>
        </w:tc>
        <w:tc>
          <w:tcPr>
            <w:tcW w:w="1746" w:type="dxa"/>
            <w:vAlign w:val="center"/>
          </w:tcPr>
          <w:p w14:paraId="4D02D2F1">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3B95AB4">
            <w:pPr>
              <w:widowControl/>
              <w:jc w:val="left"/>
              <w:rPr>
                <w:rFonts w:ascii="宋体" w:hAnsi="宋体" w:cs="宋体"/>
                <w:color w:val="0000FF"/>
                <w:kern w:val="0"/>
                <w:sz w:val="20"/>
                <w:szCs w:val="20"/>
              </w:rPr>
            </w:pPr>
          </w:p>
        </w:tc>
        <w:tc>
          <w:tcPr>
            <w:tcW w:w="1020" w:type="dxa"/>
            <w:vAlign w:val="center"/>
          </w:tcPr>
          <w:p w14:paraId="301230E9">
            <w:pPr>
              <w:widowControl/>
              <w:jc w:val="center"/>
              <w:rPr>
                <w:rFonts w:ascii="宋体" w:hAnsi="宋体" w:cs="宋体"/>
                <w:kern w:val="0"/>
                <w:sz w:val="18"/>
                <w:szCs w:val="18"/>
              </w:rPr>
            </w:pPr>
          </w:p>
        </w:tc>
      </w:tr>
      <w:tr w14:paraId="4B90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54607A3C">
            <w:pPr>
              <w:widowControl/>
              <w:jc w:val="center"/>
              <w:rPr>
                <w:rFonts w:ascii="宋体" w:hAnsi="宋体" w:cs="宋体"/>
                <w:kern w:val="0"/>
                <w:sz w:val="18"/>
                <w:szCs w:val="18"/>
              </w:rPr>
            </w:pPr>
            <w:r>
              <w:rPr>
                <w:rFonts w:hint="eastAsia" w:ascii="宋体" w:hAnsi="宋体" w:cs="宋体"/>
                <w:kern w:val="0"/>
                <w:sz w:val="18"/>
                <w:szCs w:val="18"/>
              </w:rPr>
              <w:t>系统检查</w:t>
            </w:r>
          </w:p>
        </w:tc>
        <w:tc>
          <w:tcPr>
            <w:tcW w:w="1829" w:type="dxa"/>
            <w:vAlign w:val="center"/>
          </w:tcPr>
          <w:p w14:paraId="4B73BD42">
            <w:pPr>
              <w:widowControl/>
              <w:rPr>
                <w:rFonts w:ascii="宋体" w:hAnsi="宋体" w:cs="宋体"/>
                <w:kern w:val="0"/>
                <w:sz w:val="18"/>
                <w:szCs w:val="18"/>
              </w:rPr>
            </w:pPr>
            <w:r>
              <w:rPr>
                <w:rFonts w:hint="eastAsia" w:ascii="宋体" w:hAnsi="宋体" w:cs="宋体"/>
                <w:kern w:val="0"/>
                <w:sz w:val="18"/>
                <w:szCs w:val="18"/>
              </w:rPr>
              <w:t>系统日志</w:t>
            </w:r>
          </w:p>
        </w:tc>
        <w:tc>
          <w:tcPr>
            <w:tcW w:w="1027" w:type="dxa"/>
            <w:vAlign w:val="center"/>
          </w:tcPr>
          <w:p w14:paraId="38D4D63A">
            <w:pPr>
              <w:widowControl/>
              <w:jc w:val="center"/>
              <w:rPr>
                <w:rFonts w:ascii="宋体" w:hAnsi="宋体" w:cs="宋体"/>
                <w:color w:val="0000FF"/>
                <w:kern w:val="0"/>
                <w:sz w:val="18"/>
                <w:szCs w:val="18"/>
              </w:rPr>
            </w:pPr>
          </w:p>
        </w:tc>
        <w:tc>
          <w:tcPr>
            <w:tcW w:w="1116" w:type="dxa"/>
            <w:vAlign w:val="center"/>
          </w:tcPr>
          <w:p w14:paraId="5ED0B8C8">
            <w:pPr>
              <w:widowControl/>
              <w:jc w:val="center"/>
              <w:rPr>
                <w:rFonts w:ascii="宋体" w:hAnsi="宋体" w:cs="宋体"/>
                <w:kern w:val="0"/>
                <w:sz w:val="18"/>
                <w:szCs w:val="18"/>
              </w:rPr>
            </w:pPr>
          </w:p>
        </w:tc>
        <w:tc>
          <w:tcPr>
            <w:tcW w:w="1746" w:type="dxa"/>
            <w:vAlign w:val="center"/>
          </w:tcPr>
          <w:p w14:paraId="209515F2">
            <w:pPr>
              <w:widowControl/>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DF1E8EC">
            <w:pPr>
              <w:widowControl/>
              <w:jc w:val="center"/>
              <w:rPr>
                <w:rFonts w:ascii="宋体" w:hAnsi="宋体" w:cs="宋体"/>
                <w:color w:val="0000FF"/>
                <w:kern w:val="0"/>
                <w:sz w:val="20"/>
                <w:szCs w:val="20"/>
                <w:lang w:val="de-DE"/>
              </w:rPr>
            </w:pPr>
          </w:p>
        </w:tc>
        <w:tc>
          <w:tcPr>
            <w:tcW w:w="1020" w:type="dxa"/>
            <w:vAlign w:val="center"/>
          </w:tcPr>
          <w:p w14:paraId="473014B0">
            <w:pPr>
              <w:widowControl/>
              <w:jc w:val="center"/>
              <w:rPr>
                <w:rFonts w:ascii="宋体" w:hAnsi="宋体" w:cs="宋体"/>
                <w:kern w:val="0"/>
                <w:sz w:val="18"/>
                <w:szCs w:val="18"/>
              </w:rPr>
            </w:pPr>
          </w:p>
        </w:tc>
      </w:tr>
      <w:tr w14:paraId="3072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4A66B396">
            <w:pPr>
              <w:widowControl/>
              <w:jc w:val="left"/>
              <w:rPr>
                <w:rFonts w:ascii="宋体" w:hAnsi="宋体" w:cs="宋体"/>
                <w:kern w:val="0"/>
                <w:sz w:val="18"/>
                <w:szCs w:val="18"/>
              </w:rPr>
            </w:pPr>
          </w:p>
        </w:tc>
        <w:tc>
          <w:tcPr>
            <w:tcW w:w="1829" w:type="dxa"/>
            <w:vAlign w:val="center"/>
          </w:tcPr>
          <w:p w14:paraId="7A01B9D8">
            <w:pPr>
              <w:widowControl/>
              <w:rPr>
                <w:rFonts w:ascii="宋体" w:hAnsi="宋体" w:cs="宋体"/>
                <w:kern w:val="0"/>
                <w:sz w:val="18"/>
                <w:szCs w:val="18"/>
              </w:rPr>
            </w:pPr>
            <w:r>
              <w:rPr>
                <w:rFonts w:hint="eastAsia" w:ascii="宋体" w:hAnsi="宋体" w:cs="宋体"/>
                <w:kern w:val="0"/>
                <w:sz w:val="18"/>
                <w:szCs w:val="18"/>
              </w:rPr>
              <w:t>Mail</w:t>
            </w:r>
          </w:p>
        </w:tc>
        <w:tc>
          <w:tcPr>
            <w:tcW w:w="1027" w:type="dxa"/>
            <w:vAlign w:val="center"/>
          </w:tcPr>
          <w:p w14:paraId="2EF742FE">
            <w:pPr>
              <w:widowControl/>
              <w:jc w:val="center"/>
              <w:rPr>
                <w:rFonts w:ascii="宋体" w:hAnsi="宋体" w:cs="宋体"/>
                <w:color w:val="0000FF"/>
                <w:kern w:val="0"/>
                <w:sz w:val="18"/>
                <w:szCs w:val="18"/>
              </w:rPr>
            </w:pPr>
          </w:p>
        </w:tc>
        <w:tc>
          <w:tcPr>
            <w:tcW w:w="1116" w:type="dxa"/>
            <w:vAlign w:val="center"/>
          </w:tcPr>
          <w:p w14:paraId="1359B476">
            <w:pPr>
              <w:widowControl/>
              <w:jc w:val="center"/>
              <w:rPr>
                <w:rFonts w:ascii="宋体" w:hAnsi="宋体" w:cs="宋体"/>
                <w:kern w:val="0"/>
                <w:sz w:val="18"/>
                <w:szCs w:val="18"/>
              </w:rPr>
            </w:pPr>
          </w:p>
        </w:tc>
        <w:tc>
          <w:tcPr>
            <w:tcW w:w="1746" w:type="dxa"/>
            <w:vAlign w:val="center"/>
          </w:tcPr>
          <w:p w14:paraId="66D2D92B">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0ED76823">
            <w:pPr>
              <w:widowControl/>
              <w:jc w:val="center"/>
              <w:rPr>
                <w:rFonts w:ascii="宋体" w:hAnsi="宋体" w:cs="宋体"/>
                <w:color w:val="0000FF"/>
                <w:kern w:val="0"/>
                <w:sz w:val="20"/>
                <w:szCs w:val="20"/>
              </w:rPr>
            </w:pPr>
          </w:p>
        </w:tc>
        <w:tc>
          <w:tcPr>
            <w:tcW w:w="1020" w:type="dxa"/>
            <w:vAlign w:val="center"/>
          </w:tcPr>
          <w:p w14:paraId="3071A050">
            <w:pPr>
              <w:widowControl/>
              <w:jc w:val="center"/>
              <w:rPr>
                <w:rFonts w:ascii="宋体" w:hAnsi="宋体" w:cs="宋体"/>
                <w:kern w:val="0"/>
                <w:sz w:val="18"/>
                <w:szCs w:val="18"/>
              </w:rPr>
            </w:pPr>
          </w:p>
        </w:tc>
      </w:tr>
      <w:tr w14:paraId="137B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4F2AF48B">
            <w:pPr>
              <w:widowControl/>
              <w:jc w:val="left"/>
              <w:rPr>
                <w:rFonts w:ascii="宋体" w:hAnsi="宋体" w:cs="宋体"/>
                <w:kern w:val="0"/>
                <w:sz w:val="18"/>
                <w:szCs w:val="18"/>
              </w:rPr>
            </w:pPr>
          </w:p>
        </w:tc>
        <w:tc>
          <w:tcPr>
            <w:tcW w:w="1829" w:type="dxa"/>
            <w:vAlign w:val="center"/>
          </w:tcPr>
          <w:p w14:paraId="40766D40">
            <w:pPr>
              <w:widowControl/>
              <w:rPr>
                <w:rFonts w:ascii="宋体" w:hAnsi="宋体" w:cs="宋体"/>
                <w:kern w:val="0"/>
                <w:sz w:val="18"/>
                <w:szCs w:val="18"/>
              </w:rPr>
            </w:pPr>
            <w:r>
              <w:rPr>
                <w:rFonts w:hint="eastAsia" w:ascii="宋体" w:hAnsi="宋体" w:cs="宋体"/>
                <w:kern w:val="0"/>
                <w:sz w:val="18"/>
                <w:szCs w:val="18"/>
              </w:rPr>
              <w:t>文件系统，包括磁盘卷剩余空间</w:t>
            </w:r>
          </w:p>
        </w:tc>
        <w:tc>
          <w:tcPr>
            <w:tcW w:w="1027" w:type="dxa"/>
            <w:vAlign w:val="center"/>
          </w:tcPr>
          <w:p w14:paraId="24057B02">
            <w:pPr>
              <w:widowControl/>
              <w:jc w:val="center"/>
              <w:rPr>
                <w:rFonts w:ascii="宋体" w:hAnsi="宋体" w:cs="宋体"/>
                <w:color w:val="0000FF"/>
                <w:kern w:val="0"/>
                <w:sz w:val="18"/>
                <w:szCs w:val="18"/>
              </w:rPr>
            </w:pPr>
          </w:p>
        </w:tc>
        <w:tc>
          <w:tcPr>
            <w:tcW w:w="1116" w:type="dxa"/>
            <w:vAlign w:val="center"/>
          </w:tcPr>
          <w:p w14:paraId="357FED5B">
            <w:pPr>
              <w:widowControl/>
              <w:jc w:val="center"/>
              <w:rPr>
                <w:rFonts w:ascii="宋体" w:hAnsi="宋体" w:cs="宋体"/>
                <w:kern w:val="0"/>
                <w:sz w:val="18"/>
                <w:szCs w:val="18"/>
              </w:rPr>
            </w:pPr>
          </w:p>
        </w:tc>
        <w:tc>
          <w:tcPr>
            <w:tcW w:w="1746" w:type="dxa"/>
            <w:vAlign w:val="center"/>
          </w:tcPr>
          <w:p w14:paraId="6302FC53">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5362B80A">
            <w:pPr>
              <w:widowControl/>
              <w:jc w:val="center"/>
              <w:rPr>
                <w:rFonts w:ascii="宋体" w:hAnsi="宋体" w:cs="宋体"/>
                <w:color w:val="0000FF"/>
                <w:kern w:val="0"/>
                <w:sz w:val="20"/>
                <w:szCs w:val="20"/>
              </w:rPr>
            </w:pPr>
          </w:p>
        </w:tc>
        <w:tc>
          <w:tcPr>
            <w:tcW w:w="1020" w:type="dxa"/>
            <w:vAlign w:val="center"/>
          </w:tcPr>
          <w:p w14:paraId="69132D4F">
            <w:pPr>
              <w:widowControl/>
              <w:jc w:val="center"/>
              <w:rPr>
                <w:rFonts w:ascii="宋体" w:hAnsi="宋体" w:cs="宋体"/>
                <w:kern w:val="0"/>
                <w:sz w:val="18"/>
                <w:szCs w:val="18"/>
              </w:rPr>
            </w:pPr>
          </w:p>
        </w:tc>
      </w:tr>
      <w:tr w14:paraId="1143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6BE43ECF">
            <w:pPr>
              <w:widowControl/>
              <w:jc w:val="left"/>
              <w:rPr>
                <w:rFonts w:ascii="宋体" w:hAnsi="宋体" w:cs="宋体"/>
                <w:kern w:val="0"/>
                <w:sz w:val="18"/>
                <w:szCs w:val="18"/>
              </w:rPr>
            </w:pPr>
          </w:p>
        </w:tc>
        <w:tc>
          <w:tcPr>
            <w:tcW w:w="1829" w:type="dxa"/>
            <w:vAlign w:val="center"/>
          </w:tcPr>
          <w:p w14:paraId="1AE49AEE">
            <w:pPr>
              <w:widowControl/>
              <w:rPr>
                <w:rFonts w:ascii="宋体" w:hAnsi="宋体" w:cs="宋体"/>
                <w:kern w:val="0"/>
                <w:sz w:val="18"/>
                <w:szCs w:val="18"/>
              </w:rPr>
            </w:pPr>
            <w:r>
              <w:rPr>
                <w:rFonts w:hint="eastAsia" w:ascii="宋体" w:hAnsi="宋体" w:cs="宋体"/>
                <w:kern w:val="0"/>
                <w:sz w:val="18"/>
                <w:szCs w:val="18"/>
              </w:rPr>
              <w:t>硬件检测</w:t>
            </w:r>
          </w:p>
        </w:tc>
        <w:tc>
          <w:tcPr>
            <w:tcW w:w="1027" w:type="dxa"/>
            <w:vAlign w:val="center"/>
          </w:tcPr>
          <w:p w14:paraId="4C5CC7BC">
            <w:pPr>
              <w:widowControl/>
              <w:jc w:val="center"/>
              <w:rPr>
                <w:rFonts w:ascii="宋体" w:hAnsi="宋体" w:cs="宋体"/>
                <w:color w:val="0000FF"/>
                <w:kern w:val="0"/>
                <w:sz w:val="18"/>
                <w:szCs w:val="18"/>
              </w:rPr>
            </w:pPr>
          </w:p>
        </w:tc>
        <w:tc>
          <w:tcPr>
            <w:tcW w:w="1116" w:type="dxa"/>
            <w:vAlign w:val="center"/>
          </w:tcPr>
          <w:p w14:paraId="54138D01">
            <w:pPr>
              <w:widowControl/>
              <w:jc w:val="center"/>
              <w:rPr>
                <w:rFonts w:ascii="宋体" w:hAnsi="宋体" w:cs="宋体"/>
                <w:kern w:val="0"/>
                <w:sz w:val="18"/>
                <w:szCs w:val="18"/>
              </w:rPr>
            </w:pPr>
          </w:p>
        </w:tc>
        <w:tc>
          <w:tcPr>
            <w:tcW w:w="1746" w:type="dxa"/>
            <w:vAlign w:val="center"/>
          </w:tcPr>
          <w:p w14:paraId="730FF3B6">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2B57D061">
            <w:pPr>
              <w:widowControl/>
              <w:jc w:val="center"/>
              <w:rPr>
                <w:rFonts w:ascii="宋体" w:hAnsi="宋体" w:cs="宋体"/>
                <w:color w:val="0000FF"/>
                <w:kern w:val="0"/>
                <w:sz w:val="20"/>
                <w:szCs w:val="20"/>
              </w:rPr>
            </w:pPr>
          </w:p>
        </w:tc>
        <w:tc>
          <w:tcPr>
            <w:tcW w:w="1020" w:type="dxa"/>
            <w:vAlign w:val="center"/>
          </w:tcPr>
          <w:p w14:paraId="5D31FFD8">
            <w:pPr>
              <w:widowControl/>
              <w:jc w:val="center"/>
              <w:rPr>
                <w:rFonts w:ascii="宋体" w:hAnsi="宋体" w:cs="宋体"/>
                <w:kern w:val="0"/>
                <w:sz w:val="18"/>
                <w:szCs w:val="18"/>
              </w:rPr>
            </w:pPr>
          </w:p>
        </w:tc>
      </w:tr>
      <w:tr w14:paraId="61E5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021D35D7">
            <w:pPr>
              <w:widowControl/>
              <w:jc w:val="left"/>
              <w:rPr>
                <w:rFonts w:ascii="宋体" w:hAnsi="宋体" w:cs="宋体"/>
                <w:kern w:val="0"/>
                <w:sz w:val="18"/>
                <w:szCs w:val="18"/>
              </w:rPr>
            </w:pPr>
          </w:p>
        </w:tc>
        <w:tc>
          <w:tcPr>
            <w:tcW w:w="1829" w:type="dxa"/>
            <w:vAlign w:val="center"/>
          </w:tcPr>
          <w:p w14:paraId="76032461">
            <w:pPr>
              <w:widowControl/>
              <w:rPr>
                <w:rFonts w:ascii="宋体" w:hAnsi="宋体" w:cs="宋体"/>
                <w:kern w:val="0"/>
                <w:sz w:val="18"/>
                <w:szCs w:val="18"/>
              </w:rPr>
            </w:pPr>
            <w:r>
              <w:rPr>
                <w:rFonts w:hint="eastAsia" w:ascii="宋体" w:hAnsi="宋体" w:cs="宋体"/>
                <w:kern w:val="0"/>
                <w:sz w:val="18"/>
                <w:szCs w:val="18"/>
              </w:rPr>
              <w:t>交换分区</w:t>
            </w:r>
          </w:p>
        </w:tc>
        <w:tc>
          <w:tcPr>
            <w:tcW w:w="1027" w:type="dxa"/>
            <w:vAlign w:val="center"/>
          </w:tcPr>
          <w:p w14:paraId="41CEF2CC">
            <w:pPr>
              <w:widowControl/>
              <w:jc w:val="center"/>
              <w:rPr>
                <w:rFonts w:ascii="宋体" w:hAnsi="宋体" w:cs="宋体"/>
                <w:color w:val="0000FF"/>
                <w:kern w:val="0"/>
                <w:sz w:val="18"/>
                <w:szCs w:val="18"/>
              </w:rPr>
            </w:pPr>
          </w:p>
        </w:tc>
        <w:tc>
          <w:tcPr>
            <w:tcW w:w="1116" w:type="dxa"/>
            <w:vAlign w:val="center"/>
          </w:tcPr>
          <w:p w14:paraId="2A4972CE">
            <w:pPr>
              <w:widowControl/>
              <w:jc w:val="center"/>
              <w:rPr>
                <w:rFonts w:ascii="宋体" w:hAnsi="宋体" w:cs="宋体"/>
                <w:kern w:val="0"/>
                <w:sz w:val="18"/>
                <w:szCs w:val="18"/>
              </w:rPr>
            </w:pPr>
          </w:p>
        </w:tc>
        <w:tc>
          <w:tcPr>
            <w:tcW w:w="1746" w:type="dxa"/>
            <w:vAlign w:val="center"/>
          </w:tcPr>
          <w:p w14:paraId="6C8402A0">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5CD9C016">
            <w:pPr>
              <w:widowControl/>
              <w:jc w:val="center"/>
              <w:rPr>
                <w:rFonts w:ascii="宋体" w:hAnsi="宋体" w:cs="宋体"/>
                <w:color w:val="0000FF"/>
                <w:kern w:val="0"/>
                <w:sz w:val="20"/>
                <w:szCs w:val="20"/>
              </w:rPr>
            </w:pPr>
          </w:p>
        </w:tc>
        <w:tc>
          <w:tcPr>
            <w:tcW w:w="1020" w:type="dxa"/>
            <w:vAlign w:val="center"/>
          </w:tcPr>
          <w:p w14:paraId="0F6D3E93">
            <w:pPr>
              <w:widowControl/>
              <w:jc w:val="center"/>
              <w:rPr>
                <w:rFonts w:ascii="宋体" w:hAnsi="宋体" w:cs="宋体"/>
                <w:kern w:val="0"/>
                <w:sz w:val="18"/>
                <w:szCs w:val="18"/>
              </w:rPr>
            </w:pPr>
          </w:p>
        </w:tc>
      </w:tr>
      <w:tr w14:paraId="515F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6E2F4E2E">
            <w:pPr>
              <w:widowControl/>
              <w:jc w:val="left"/>
              <w:rPr>
                <w:rFonts w:ascii="宋体" w:hAnsi="宋体" w:cs="宋体"/>
                <w:kern w:val="0"/>
                <w:sz w:val="18"/>
                <w:szCs w:val="18"/>
              </w:rPr>
            </w:pPr>
          </w:p>
        </w:tc>
        <w:tc>
          <w:tcPr>
            <w:tcW w:w="1829" w:type="dxa"/>
            <w:vAlign w:val="center"/>
          </w:tcPr>
          <w:p w14:paraId="441F98E3">
            <w:pPr>
              <w:widowControl/>
              <w:rPr>
                <w:rFonts w:ascii="宋体" w:hAnsi="宋体" w:cs="宋体"/>
                <w:kern w:val="0"/>
                <w:sz w:val="18"/>
                <w:szCs w:val="18"/>
              </w:rPr>
            </w:pPr>
            <w:r>
              <w:rPr>
                <w:rFonts w:hint="eastAsia" w:ascii="宋体" w:hAnsi="宋体" w:cs="宋体"/>
                <w:kern w:val="0"/>
                <w:sz w:val="18"/>
                <w:szCs w:val="18"/>
              </w:rPr>
              <w:t>固件版本</w:t>
            </w:r>
          </w:p>
        </w:tc>
        <w:tc>
          <w:tcPr>
            <w:tcW w:w="1027" w:type="dxa"/>
            <w:vAlign w:val="center"/>
          </w:tcPr>
          <w:p w14:paraId="78DAA887">
            <w:pPr>
              <w:widowControl/>
              <w:jc w:val="center"/>
              <w:rPr>
                <w:rFonts w:ascii="宋体" w:hAnsi="宋体" w:cs="宋体"/>
                <w:color w:val="0000FF"/>
                <w:kern w:val="0"/>
                <w:sz w:val="18"/>
                <w:szCs w:val="18"/>
              </w:rPr>
            </w:pPr>
          </w:p>
        </w:tc>
        <w:tc>
          <w:tcPr>
            <w:tcW w:w="1116" w:type="dxa"/>
            <w:vAlign w:val="center"/>
          </w:tcPr>
          <w:p w14:paraId="0F2CB021">
            <w:pPr>
              <w:widowControl/>
              <w:jc w:val="center"/>
              <w:rPr>
                <w:rFonts w:ascii="宋体" w:hAnsi="宋体" w:cs="宋体"/>
                <w:kern w:val="0"/>
                <w:sz w:val="18"/>
                <w:szCs w:val="18"/>
              </w:rPr>
            </w:pPr>
          </w:p>
        </w:tc>
        <w:tc>
          <w:tcPr>
            <w:tcW w:w="1746" w:type="dxa"/>
            <w:vAlign w:val="center"/>
          </w:tcPr>
          <w:p w14:paraId="6C1639AB">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0F05E4E1">
            <w:pPr>
              <w:widowControl/>
              <w:jc w:val="center"/>
              <w:rPr>
                <w:rFonts w:ascii="宋体" w:hAnsi="宋体" w:cs="宋体"/>
                <w:color w:val="0000FF"/>
                <w:kern w:val="0"/>
                <w:sz w:val="20"/>
                <w:szCs w:val="20"/>
              </w:rPr>
            </w:pPr>
          </w:p>
        </w:tc>
        <w:tc>
          <w:tcPr>
            <w:tcW w:w="1020" w:type="dxa"/>
            <w:vAlign w:val="center"/>
          </w:tcPr>
          <w:p w14:paraId="25A4B5BE">
            <w:pPr>
              <w:widowControl/>
              <w:jc w:val="center"/>
              <w:rPr>
                <w:rFonts w:ascii="宋体" w:hAnsi="宋体" w:cs="宋体"/>
                <w:kern w:val="0"/>
                <w:sz w:val="18"/>
                <w:szCs w:val="18"/>
              </w:rPr>
            </w:pPr>
          </w:p>
        </w:tc>
      </w:tr>
      <w:tr w14:paraId="7442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0D08A813">
            <w:pPr>
              <w:widowControl/>
              <w:jc w:val="left"/>
              <w:rPr>
                <w:rFonts w:ascii="宋体" w:hAnsi="宋体" w:cs="宋体"/>
                <w:kern w:val="0"/>
                <w:sz w:val="18"/>
                <w:szCs w:val="18"/>
              </w:rPr>
            </w:pPr>
          </w:p>
        </w:tc>
        <w:tc>
          <w:tcPr>
            <w:tcW w:w="1829" w:type="dxa"/>
            <w:vAlign w:val="center"/>
          </w:tcPr>
          <w:p w14:paraId="72AF654A">
            <w:pPr>
              <w:widowControl/>
              <w:rPr>
                <w:rFonts w:ascii="宋体" w:hAnsi="宋体" w:cs="宋体"/>
                <w:kern w:val="0"/>
                <w:sz w:val="18"/>
                <w:szCs w:val="18"/>
              </w:rPr>
            </w:pPr>
            <w:r>
              <w:rPr>
                <w:rFonts w:hint="eastAsia" w:ascii="宋体" w:hAnsi="宋体" w:cs="宋体"/>
                <w:kern w:val="0"/>
                <w:sz w:val="18"/>
                <w:szCs w:val="18"/>
              </w:rPr>
              <w:t>补丁包版本</w:t>
            </w:r>
          </w:p>
        </w:tc>
        <w:tc>
          <w:tcPr>
            <w:tcW w:w="1027" w:type="dxa"/>
            <w:vAlign w:val="center"/>
          </w:tcPr>
          <w:p w14:paraId="62332EBE">
            <w:pPr>
              <w:widowControl/>
              <w:jc w:val="center"/>
              <w:rPr>
                <w:rFonts w:ascii="宋体" w:hAnsi="宋体" w:cs="宋体"/>
                <w:color w:val="0000FF"/>
                <w:kern w:val="0"/>
                <w:sz w:val="18"/>
                <w:szCs w:val="18"/>
              </w:rPr>
            </w:pPr>
          </w:p>
        </w:tc>
        <w:tc>
          <w:tcPr>
            <w:tcW w:w="1116" w:type="dxa"/>
            <w:vAlign w:val="center"/>
          </w:tcPr>
          <w:p w14:paraId="44E5D77B">
            <w:pPr>
              <w:widowControl/>
              <w:jc w:val="center"/>
              <w:rPr>
                <w:rFonts w:ascii="宋体" w:hAnsi="宋体" w:cs="宋体"/>
                <w:kern w:val="0"/>
                <w:sz w:val="18"/>
                <w:szCs w:val="18"/>
              </w:rPr>
            </w:pPr>
          </w:p>
        </w:tc>
        <w:tc>
          <w:tcPr>
            <w:tcW w:w="1746" w:type="dxa"/>
            <w:vAlign w:val="center"/>
          </w:tcPr>
          <w:p w14:paraId="3F3C3EA6">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5FB9F9B3">
            <w:pPr>
              <w:widowControl/>
              <w:jc w:val="center"/>
              <w:rPr>
                <w:rFonts w:ascii="宋体" w:hAnsi="宋体" w:cs="宋体"/>
                <w:color w:val="0000FF"/>
                <w:kern w:val="0"/>
                <w:sz w:val="20"/>
                <w:szCs w:val="20"/>
              </w:rPr>
            </w:pPr>
          </w:p>
        </w:tc>
        <w:tc>
          <w:tcPr>
            <w:tcW w:w="1020" w:type="dxa"/>
            <w:vAlign w:val="center"/>
          </w:tcPr>
          <w:p w14:paraId="7A5CBC9A">
            <w:pPr>
              <w:widowControl/>
              <w:jc w:val="center"/>
              <w:rPr>
                <w:rFonts w:ascii="宋体" w:hAnsi="宋体" w:cs="宋体"/>
                <w:kern w:val="0"/>
                <w:sz w:val="18"/>
                <w:szCs w:val="18"/>
              </w:rPr>
            </w:pPr>
          </w:p>
        </w:tc>
      </w:tr>
      <w:tr w14:paraId="1942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38D5EBA8">
            <w:pPr>
              <w:widowControl/>
              <w:jc w:val="left"/>
              <w:rPr>
                <w:rFonts w:ascii="宋体" w:hAnsi="宋体" w:cs="宋体"/>
                <w:kern w:val="0"/>
                <w:sz w:val="18"/>
                <w:szCs w:val="18"/>
              </w:rPr>
            </w:pPr>
          </w:p>
        </w:tc>
        <w:tc>
          <w:tcPr>
            <w:tcW w:w="1829" w:type="dxa"/>
            <w:vAlign w:val="center"/>
          </w:tcPr>
          <w:p w14:paraId="4E393776">
            <w:pPr>
              <w:widowControl/>
              <w:rPr>
                <w:rFonts w:ascii="宋体" w:hAnsi="宋体" w:cs="宋体"/>
                <w:kern w:val="0"/>
                <w:sz w:val="18"/>
                <w:szCs w:val="18"/>
              </w:rPr>
            </w:pPr>
            <w:r>
              <w:rPr>
                <w:rFonts w:hint="eastAsia" w:ascii="宋体" w:hAnsi="宋体" w:cs="宋体"/>
                <w:kern w:val="0"/>
                <w:sz w:val="18"/>
                <w:szCs w:val="18"/>
              </w:rPr>
              <w:t>系统镜像</w:t>
            </w:r>
          </w:p>
        </w:tc>
        <w:tc>
          <w:tcPr>
            <w:tcW w:w="1027" w:type="dxa"/>
            <w:vAlign w:val="center"/>
          </w:tcPr>
          <w:p w14:paraId="490F3EBC">
            <w:pPr>
              <w:widowControl/>
              <w:jc w:val="center"/>
              <w:rPr>
                <w:rFonts w:ascii="宋体" w:hAnsi="宋体" w:cs="宋体"/>
                <w:kern w:val="0"/>
                <w:sz w:val="18"/>
                <w:szCs w:val="18"/>
              </w:rPr>
            </w:pPr>
          </w:p>
        </w:tc>
        <w:tc>
          <w:tcPr>
            <w:tcW w:w="1116" w:type="dxa"/>
            <w:vAlign w:val="center"/>
          </w:tcPr>
          <w:p w14:paraId="55B4BC3F">
            <w:pPr>
              <w:widowControl/>
              <w:jc w:val="center"/>
              <w:rPr>
                <w:rFonts w:ascii="宋体" w:hAnsi="宋体" w:cs="宋体"/>
                <w:kern w:val="0"/>
                <w:sz w:val="18"/>
                <w:szCs w:val="18"/>
              </w:rPr>
            </w:pPr>
          </w:p>
        </w:tc>
        <w:tc>
          <w:tcPr>
            <w:tcW w:w="1746" w:type="dxa"/>
            <w:vAlign w:val="center"/>
          </w:tcPr>
          <w:p w14:paraId="5348CAE9">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0DED1B3E">
            <w:pPr>
              <w:widowControl/>
              <w:jc w:val="center"/>
              <w:rPr>
                <w:rFonts w:ascii="宋体" w:hAnsi="宋体" w:cs="宋体"/>
                <w:color w:val="0000FF"/>
                <w:kern w:val="0"/>
                <w:sz w:val="20"/>
                <w:szCs w:val="20"/>
              </w:rPr>
            </w:pPr>
          </w:p>
        </w:tc>
        <w:tc>
          <w:tcPr>
            <w:tcW w:w="1020" w:type="dxa"/>
            <w:vAlign w:val="center"/>
          </w:tcPr>
          <w:p w14:paraId="34EF996C">
            <w:pPr>
              <w:widowControl/>
              <w:jc w:val="center"/>
              <w:rPr>
                <w:rFonts w:ascii="宋体" w:hAnsi="宋体" w:cs="宋体"/>
                <w:kern w:val="0"/>
                <w:sz w:val="18"/>
                <w:szCs w:val="18"/>
              </w:rPr>
            </w:pPr>
          </w:p>
        </w:tc>
      </w:tr>
      <w:tr w14:paraId="6C38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5C35BC8">
            <w:pPr>
              <w:widowControl/>
              <w:jc w:val="left"/>
              <w:rPr>
                <w:rFonts w:ascii="宋体" w:hAnsi="宋体" w:cs="宋体"/>
                <w:kern w:val="0"/>
                <w:sz w:val="18"/>
                <w:szCs w:val="18"/>
              </w:rPr>
            </w:pPr>
          </w:p>
        </w:tc>
        <w:tc>
          <w:tcPr>
            <w:tcW w:w="1829" w:type="dxa"/>
            <w:vAlign w:val="center"/>
          </w:tcPr>
          <w:p w14:paraId="07512EBA">
            <w:pPr>
              <w:widowControl/>
              <w:rPr>
                <w:rFonts w:ascii="宋体" w:hAnsi="宋体" w:cs="宋体"/>
                <w:kern w:val="0"/>
                <w:sz w:val="18"/>
                <w:szCs w:val="18"/>
              </w:rPr>
            </w:pPr>
            <w:r>
              <w:rPr>
                <w:rFonts w:hint="eastAsia" w:ascii="宋体" w:hAnsi="宋体" w:cs="宋体"/>
                <w:kern w:val="0"/>
                <w:sz w:val="18"/>
                <w:szCs w:val="18"/>
              </w:rPr>
              <w:t>存储磁盘</w:t>
            </w:r>
          </w:p>
        </w:tc>
        <w:tc>
          <w:tcPr>
            <w:tcW w:w="1027" w:type="dxa"/>
            <w:vAlign w:val="center"/>
          </w:tcPr>
          <w:p w14:paraId="3A285579">
            <w:pPr>
              <w:widowControl/>
              <w:jc w:val="center"/>
              <w:rPr>
                <w:rFonts w:ascii="宋体" w:hAnsi="宋体" w:cs="宋体"/>
                <w:color w:val="0000FF"/>
                <w:kern w:val="0"/>
                <w:sz w:val="18"/>
                <w:szCs w:val="18"/>
              </w:rPr>
            </w:pPr>
          </w:p>
        </w:tc>
        <w:tc>
          <w:tcPr>
            <w:tcW w:w="1116" w:type="dxa"/>
            <w:vAlign w:val="center"/>
          </w:tcPr>
          <w:p w14:paraId="7835D59A">
            <w:pPr>
              <w:widowControl/>
              <w:jc w:val="center"/>
              <w:rPr>
                <w:rFonts w:ascii="宋体" w:hAnsi="宋体" w:cs="宋体"/>
                <w:kern w:val="0"/>
                <w:sz w:val="18"/>
                <w:szCs w:val="18"/>
              </w:rPr>
            </w:pPr>
          </w:p>
        </w:tc>
        <w:tc>
          <w:tcPr>
            <w:tcW w:w="1746" w:type="dxa"/>
            <w:vAlign w:val="center"/>
          </w:tcPr>
          <w:p w14:paraId="105EF889">
            <w:pPr>
              <w:widowControl/>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6D486D01">
            <w:pPr>
              <w:widowControl/>
              <w:jc w:val="center"/>
              <w:rPr>
                <w:rFonts w:ascii="宋体" w:hAnsi="宋体" w:cs="宋体"/>
                <w:color w:val="0000FF"/>
                <w:kern w:val="0"/>
                <w:sz w:val="16"/>
                <w:szCs w:val="16"/>
              </w:rPr>
            </w:pPr>
          </w:p>
        </w:tc>
        <w:tc>
          <w:tcPr>
            <w:tcW w:w="1020" w:type="dxa"/>
            <w:vAlign w:val="center"/>
          </w:tcPr>
          <w:p w14:paraId="6AC165C5">
            <w:pPr>
              <w:widowControl/>
              <w:jc w:val="center"/>
              <w:rPr>
                <w:rFonts w:ascii="宋体" w:hAnsi="宋体" w:cs="宋体"/>
                <w:kern w:val="0"/>
                <w:sz w:val="18"/>
                <w:szCs w:val="18"/>
              </w:rPr>
            </w:pPr>
          </w:p>
        </w:tc>
      </w:tr>
      <w:tr w14:paraId="4DB7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521436DE">
            <w:pPr>
              <w:widowControl/>
              <w:jc w:val="left"/>
              <w:rPr>
                <w:rFonts w:ascii="宋体" w:hAnsi="宋体" w:cs="宋体"/>
                <w:kern w:val="0"/>
                <w:sz w:val="18"/>
                <w:szCs w:val="18"/>
              </w:rPr>
            </w:pPr>
          </w:p>
        </w:tc>
        <w:tc>
          <w:tcPr>
            <w:tcW w:w="1829" w:type="dxa"/>
            <w:vAlign w:val="center"/>
          </w:tcPr>
          <w:p w14:paraId="1DAA5559">
            <w:pPr>
              <w:widowControl/>
              <w:rPr>
                <w:rFonts w:ascii="宋体" w:hAnsi="宋体" w:cs="宋体"/>
                <w:kern w:val="0"/>
                <w:sz w:val="18"/>
                <w:szCs w:val="18"/>
              </w:rPr>
            </w:pPr>
            <w:r>
              <w:rPr>
                <w:rFonts w:hint="eastAsia" w:ascii="宋体" w:hAnsi="宋体" w:cs="宋体"/>
                <w:kern w:val="0"/>
                <w:sz w:val="18"/>
                <w:szCs w:val="18"/>
              </w:rPr>
              <w:t>存储驱动</w:t>
            </w:r>
          </w:p>
        </w:tc>
        <w:tc>
          <w:tcPr>
            <w:tcW w:w="1027" w:type="dxa"/>
            <w:vAlign w:val="center"/>
          </w:tcPr>
          <w:p w14:paraId="13E0C757">
            <w:pPr>
              <w:widowControl/>
              <w:jc w:val="center"/>
              <w:rPr>
                <w:rFonts w:ascii="宋体" w:hAnsi="宋体" w:cs="宋体"/>
                <w:color w:val="0000FF"/>
                <w:kern w:val="0"/>
                <w:sz w:val="18"/>
                <w:szCs w:val="18"/>
              </w:rPr>
            </w:pPr>
          </w:p>
        </w:tc>
        <w:tc>
          <w:tcPr>
            <w:tcW w:w="1116" w:type="dxa"/>
            <w:vAlign w:val="center"/>
          </w:tcPr>
          <w:p w14:paraId="62EA21F2">
            <w:pPr>
              <w:widowControl/>
              <w:jc w:val="center"/>
              <w:rPr>
                <w:rFonts w:ascii="宋体" w:hAnsi="宋体" w:cs="宋体"/>
                <w:kern w:val="0"/>
                <w:sz w:val="18"/>
                <w:szCs w:val="18"/>
              </w:rPr>
            </w:pPr>
          </w:p>
        </w:tc>
        <w:tc>
          <w:tcPr>
            <w:tcW w:w="1746" w:type="dxa"/>
            <w:vAlign w:val="center"/>
          </w:tcPr>
          <w:p w14:paraId="703F2ACC">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6C654FFD">
            <w:pPr>
              <w:widowControl/>
              <w:jc w:val="center"/>
              <w:rPr>
                <w:rFonts w:ascii="宋体" w:hAnsi="宋体" w:cs="宋体"/>
                <w:color w:val="0000FF"/>
                <w:kern w:val="0"/>
                <w:sz w:val="20"/>
                <w:szCs w:val="20"/>
              </w:rPr>
            </w:pPr>
          </w:p>
        </w:tc>
        <w:tc>
          <w:tcPr>
            <w:tcW w:w="1020" w:type="dxa"/>
            <w:vAlign w:val="center"/>
          </w:tcPr>
          <w:p w14:paraId="5ADC3AE1">
            <w:pPr>
              <w:widowControl/>
              <w:jc w:val="center"/>
              <w:rPr>
                <w:rFonts w:ascii="宋体" w:hAnsi="宋体" w:cs="宋体"/>
                <w:kern w:val="0"/>
                <w:sz w:val="18"/>
                <w:szCs w:val="18"/>
              </w:rPr>
            </w:pPr>
          </w:p>
        </w:tc>
      </w:tr>
      <w:tr w14:paraId="2B45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2F792CE6">
            <w:pPr>
              <w:widowControl/>
              <w:jc w:val="left"/>
              <w:rPr>
                <w:rFonts w:ascii="宋体" w:hAnsi="宋体" w:cs="宋体"/>
                <w:kern w:val="0"/>
                <w:sz w:val="18"/>
                <w:szCs w:val="18"/>
              </w:rPr>
            </w:pPr>
          </w:p>
        </w:tc>
        <w:tc>
          <w:tcPr>
            <w:tcW w:w="1829" w:type="dxa"/>
            <w:vAlign w:val="center"/>
          </w:tcPr>
          <w:p w14:paraId="27F5DF7C">
            <w:pPr>
              <w:widowControl/>
              <w:rPr>
                <w:rFonts w:ascii="宋体" w:hAnsi="宋体" w:cs="宋体"/>
                <w:kern w:val="0"/>
                <w:sz w:val="18"/>
                <w:szCs w:val="18"/>
              </w:rPr>
            </w:pPr>
            <w:r>
              <w:rPr>
                <w:rFonts w:hint="eastAsia" w:ascii="宋体" w:hAnsi="宋体" w:cs="宋体"/>
                <w:kern w:val="0"/>
                <w:sz w:val="18"/>
                <w:szCs w:val="18"/>
              </w:rPr>
              <w:t>进程状态</w:t>
            </w:r>
          </w:p>
        </w:tc>
        <w:tc>
          <w:tcPr>
            <w:tcW w:w="1027" w:type="dxa"/>
            <w:vAlign w:val="center"/>
          </w:tcPr>
          <w:p w14:paraId="73BB1A9B">
            <w:pPr>
              <w:widowControl/>
              <w:jc w:val="center"/>
              <w:rPr>
                <w:rFonts w:ascii="宋体" w:hAnsi="宋体" w:cs="宋体"/>
                <w:color w:val="0000FF"/>
                <w:kern w:val="0"/>
                <w:sz w:val="18"/>
                <w:szCs w:val="18"/>
              </w:rPr>
            </w:pPr>
          </w:p>
        </w:tc>
        <w:tc>
          <w:tcPr>
            <w:tcW w:w="1116" w:type="dxa"/>
            <w:vAlign w:val="center"/>
          </w:tcPr>
          <w:p w14:paraId="1F1684E2">
            <w:pPr>
              <w:widowControl/>
              <w:jc w:val="center"/>
              <w:rPr>
                <w:rFonts w:ascii="宋体" w:hAnsi="宋体" w:cs="宋体"/>
                <w:kern w:val="0"/>
                <w:sz w:val="18"/>
                <w:szCs w:val="18"/>
              </w:rPr>
            </w:pPr>
          </w:p>
        </w:tc>
        <w:tc>
          <w:tcPr>
            <w:tcW w:w="1746" w:type="dxa"/>
            <w:vAlign w:val="center"/>
          </w:tcPr>
          <w:p w14:paraId="272F8734">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A10D3B9">
            <w:pPr>
              <w:widowControl/>
              <w:jc w:val="center"/>
              <w:rPr>
                <w:rFonts w:ascii="宋体" w:hAnsi="宋体" w:cs="宋体"/>
                <w:color w:val="0000FF"/>
                <w:kern w:val="0"/>
                <w:sz w:val="20"/>
                <w:szCs w:val="20"/>
              </w:rPr>
            </w:pPr>
          </w:p>
        </w:tc>
        <w:tc>
          <w:tcPr>
            <w:tcW w:w="1020" w:type="dxa"/>
            <w:vAlign w:val="center"/>
          </w:tcPr>
          <w:p w14:paraId="09DB7660">
            <w:pPr>
              <w:widowControl/>
              <w:jc w:val="center"/>
              <w:rPr>
                <w:rFonts w:ascii="宋体" w:hAnsi="宋体" w:cs="宋体"/>
                <w:kern w:val="0"/>
                <w:sz w:val="18"/>
                <w:szCs w:val="18"/>
              </w:rPr>
            </w:pPr>
          </w:p>
        </w:tc>
      </w:tr>
      <w:tr w14:paraId="1240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0CC54E39">
            <w:pPr>
              <w:widowControl/>
              <w:jc w:val="center"/>
              <w:rPr>
                <w:rFonts w:ascii="宋体" w:hAnsi="宋体" w:cs="宋体"/>
                <w:kern w:val="0"/>
                <w:sz w:val="18"/>
                <w:szCs w:val="18"/>
              </w:rPr>
            </w:pPr>
            <w:r>
              <w:rPr>
                <w:rFonts w:hint="eastAsia" w:ascii="宋体" w:hAnsi="宋体" w:cs="宋体"/>
                <w:kern w:val="0"/>
                <w:sz w:val="18"/>
                <w:szCs w:val="18"/>
              </w:rPr>
              <w:t>系统性能检查</w:t>
            </w:r>
          </w:p>
        </w:tc>
        <w:tc>
          <w:tcPr>
            <w:tcW w:w="1829" w:type="dxa"/>
            <w:vAlign w:val="center"/>
          </w:tcPr>
          <w:p w14:paraId="55F96DB6">
            <w:pPr>
              <w:widowControl/>
              <w:rPr>
                <w:rFonts w:ascii="宋体" w:hAnsi="宋体" w:cs="宋体"/>
                <w:kern w:val="0"/>
                <w:sz w:val="18"/>
                <w:szCs w:val="18"/>
              </w:rPr>
            </w:pPr>
            <w:r>
              <w:rPr>
                <w:rFonts w:hint="eastAsia" w:ascii="宋体" w:hAnsi="宋体" w:cs="宋体"/>
                <w:kern w:val="0"/>
                <w:sz w:val="18"/>
                <w:szCs w:val="18"/>
              </w:rPr>
              <w:t>CPU利用率</w:t>
            </w:r>
          </w:p>
        </w:tc>
        <w:tc>
          <w:tcPr>
            <w:tcW w:w="1027" w:type="dxa"/>
            <w:vAlign w:val="center"/>
          </w:tcPr>
          <w:p w14:paraId="374EE846">
            <w:pPr>
              <w:widowControl/>
              <w:jc w:val="center"/>
              <w:rPr>
                <w:rFonts w:ascii="宋体" w:hAnsi="宋体" w:cs="宋体"/>
                <w:color w:val="0000FF"/>
                <w:kern w:val="0"/>
                <w:sz w:val="18"/>
                <w:szCs w:val="18"/>
              </w:rPr>
            </w:pPr>
          </w:p>
        </w:tc>
        <w:tc>
          <w:tcPr>
            <w:tcW w:w="1116" w:type="dxa"/>
            <w:vAlign w:val="center"/>
          </w:tcPr>
          <w:p w14:paraId="000A3F3C">
            <w:pPr>
              <w:widowControl/>
              <w:jc w:val="center"/>
              <w:rPr>
                <w:rFonts w:ascii="宋体" w:hAnsi="宋体" w:cs="宋体"/>
                <w:kern w:val="0"/>
                <w:sz w:val="18"/>
                <w:szCs w:val="18"/>
              </w:rPr>
            </w:pPr>
          </w:p>
        </w:tc>
        <w:tc>
          <w:tcPr>
            <w:tcW w:w="1746" w:type="dxa"/>
            <w:vAlign w:val="center"/>
          </w:tcPr>
          <w:p w14:paraId="0E073C5E">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04CDFF8B">
            <w:pPr>
              <w:widowControl/>
              <w:jc w:val="center"/>
              <w:rPr>
                <w:rFonts w:ascii="宋体" w:hAnsi="宋体" w:cs="宋体"/>
                <w:color w:val="0000FF"/>
                <w:kern w:val="0"/>
                <w:sz w:val="20"/>
                <w:szCs w:val="20"/>
              </w:rPr>
            </w:pPr>
          </w:p>
        </w:tc>
        <w:tc>
          <w:tcPr>
            <w:tcW w:w="1020" w:type="dxa"/>
            <w:vAlign w:val="center"/>
          </w:tcPr>
          <w:p w14:paraId="5C86932E">
            <w:pPr>
              <w:widowControl/>
              <w:jc w:val="center"/>
              <w:rPr>
                <w:rFonts w:ascii="宋体" w:hAnsi="宋体" w:cs="宋体"/>
                <w:kern w:val="0"/>
                <w:sz w:val="18"/>
                <w:szCs w:val="18"/>
              </w:rPr>
            </w:pPr>
          </w:p>
        </w:tc>
      </w:tr>
      <w:tr w14:paraId="0DAF3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346CE331">
            <w:pPr>
              <w:widowControl/>
              <w:jc w:val="left"/>
              <w:rPr>
                <w:rFonts w:ascii="宋体" w:hAnsi="宋体" w:cs="宋体"/>
                <w:kern w:val="0"/>
                <w:sz w:val="18"/>
                <w:szCs w:val="18"/>
              </w:rPr>
            </w:pPr>
          </w:p>
        </w:tc>
        <w:tc>
          <w:tcPr>
            <w:tcW w:w="1829" w:type="dxa"/>
            <w:vAlign w:val="center"/>
          </w:tcPr>
          <w:p w14:paraId="686430EE">
            <w:pPr>
              <w:widowControl/>
              <w:rPr>
                <w:rFonts w:ascii="宋体" w:hAnsi="宋体" w:cs="宋体"/>
                <w:kern w:val="0"/>
                <w:sz w:val="18"/>
                <w:szCs w:val="18"/>
              </w:rPr>
            </w:pPr>
            <w:r>
              <w:rPr>
                <w:rFonts w:hint="eastAsia" w:ascii="宋体" w:hAnsi="宋体" w:cs="宋体"/>
                <w:kern w:val="0"/>
                <w:sz w:val="18"/>
                <w:szCs w:val="18"/>
              </w:rPr>
              <w:t>内存利用率</w:t>
            </w:r>
          </w:p>
        </w:tc>
        <w:tc>
          <w:tcPr>
            <w:tcW w:w="1027" w:type="dxa"/>
            <w:vAlign w:val="center"/>
          </w:tcPr>
          <w:p w14:paraId="780A4F10">
            <w:pPr>
              <w:widowControl/>
              <w:jc w:val="center"/>
              <w:rPr>
                <w:rFonts w:ascii="宋体" w:hAnsi="宋体" w:cs="宋体"/>
                <w:color w:val="0000FF"/>
                <w:kern w:val="0"/>
                <w:sz w:val="18"/>
                <w:szCs w:val="18"/>
              </w:rPr>
            </w:pPr>
          </w:p>
        </w:tc>
        <w:tc>
          <w:tcPr>
            <w:tcW w:w="1116" w:type="dxa"/>
            <w:vAlign w:val="center"/>
          </w:tcPr>
          <w:p w14:paraId="3B454193">
            <w:pPr>
              <w:widowControl/>
              <w:jc w:val="center"/>
              <w:rPr>
                <w:rFonts w:ascii="宋体" w:hAnsi="宋体" w:cs="宋体"/>
                <w:kern w:val="0"/>
                <w:sz w:val="18"/>
                <w:szCs w:val="18"/>
              </w:rPr>
            </w:pPr>
          </w:p>
        </w:tc>
        <w:tc>
          <w:tcPr>
            <w:tcW w:w="1746" w:type="dxa"/>
            <w:vAlign w:val="center"/>
          </w:tcPr>
          <w:p w14:paraId="5187B169">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7DB79B2A">
            <w:pPr>
              <w:widowControl/>
              <w:jc w:val="center"/>
              <w:rPr>
                <w:rFonts w:ascii="宋体" w:hAnsi="宋体" w:cs="宋体"/>
                <w:color w:val="0000FF"/>
                <w:kern w:val="0"/>
                <w:sz w:val="20"/>
                <w:szCs w:val="20"/>
              </w:rPr>
            </w:pPr>
          </w:p>
        </w:tc>
        <w:tc>
          <w:tcPr>
            <w:tcW w:w="1020" w:type="dxa"/>
            <w:vAlign w:val="center"/>
          </w:tcPr>
          <w:p w14:paraId="2E791428">
            <w:pPr>
              <w:widowControl/>
              <w:jc w:val="center"/>
              <w:rPr>
                <w:rFonts w:ascii="宋体" w:hAnsi="宋体" w:cs="宋体"/>
                <w:kern w:val="0"/>
                <w:sz w:val="18"/>
                <w:szCs w:val="18"/>
              </w:rPr>
            </w:pPr>
          </w:p>
        </w:tc>
      </w:tr>
      <w:tr w14:paraId="04C2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74" w:type="dxa"/>
            <w:vMerge w:val="continue"/>
            <w:vAlign w:val="center"/>
          </w:tcPr>
          <w:p w14:paraId="1151B937">
            <w:pPr>
              <w:widowControl/>
              <w:jc w:val="left"/>
              <w:rPr>
                <w:rFonts w:ascii="宋体" w:hAnsi="宋体" w:cs="宋体"/>
                <w:kern w:val="0"/>
                <w:sz w:val="18"/>
                <w:szCs w:val="18"/>
              </w:rPr>
            </w:pPr>
          </w:p>
        </w:tc>
        <w:tc>
          <w:tcPr>
            <w:tcW w:w="1829" w:type="dxa"/>
            <w:vAlign w:val="center"/>
          </w:tcPr>
          <w:p w14:paraId="296D51B5">
            <w:pPr>
              <w:widowControl/>
              <w:rPr>
                <w:rFonts w:ascii="宋体" w:hAnsi="宋体" w:cs="宋体"/>
                <w:kern w:val="0"/>
                <w:sz w:val="18"/>
                <w:szCs w:val="18"/>
              </w:rPr>
            </w:pPr>
            <w:r>
              <w:rPr>
                <w:rFonts w:hint="eastAsia" w:ascii="宋体" w:hAnsi="宋体" w:cs="宋体"/>
                <w:kern w:val="0"/>
                <w:sz w:val="18"/>
                <w:szCs w:val="18"/>
              </w:rPr>
              <w:t>磁盘I/O性能</w:t>
            </w:r>
          </w:p>
        </w:tc>
        <w:tc>
          <w:tcPr>
            <w:tcW w:w="1027" w:type="dxa"/>
            <w:vAlign w:val="center"/>
          </w:tcPr>
          <w:p w14:paraId="00D11D99">
            <w:pPr>
              <w:widowControl/>
              <w:jc w:val="center"/>
              <w:rPr>
                <w:rFonts w:ascii="宋体" w:hAnsi="宋体" w:cs="宋体"/>
                <w:color w:val="0000FF"/>
                <w:kern w:val="0"/>
                <w:sz w:val="18"/>
                <w:szCs w:val="18"/>
              </w:rPr>
            </w:pPr>
          </w:p>
        </w:tc>
        <w:tc>
          <w:tcPr>
            <w:tcW w:w="1116" w:type="dxa"/>
            <w:vAlign w:val="center"/>
          </w:tcPr>
          <w:p w14:paraId="48848562">
            <w:pPr>
              <w:widowControl/>
              <w:jc w:val="center"/>
              <w:rPr>
                <w:rFonts w:ascii="宋体" w:hAnsi="宋体" w:cs="宋体"/>
                <w:kern w:val="0"/>
                <w:sz w:val="18"/>
                <w:szCs w:val="18"/>
              </w:rPr>
            </w:pPr>
          </w:p>
        </w:tc>
        <w:tc>
          <w:tcPr>
            <w:tcW w:w="1746" w:type="dxa"/>
            <w:vAlign w:val="center"/>
          </w:tcPr>
          <w:p w14:paraId="0AE39816">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6CB5AC07">
            <w:pPr>
              <w:widowControl/>
              <w:jc w:val="center"/>
              <w:rPr>
                <w:rFonts w:ascii="宋体" w:hAnsi="宋体" w:cs="宋体"/>
                <w:color w:val="0000FF"/>
                <w:kern w:val="0"/>
                <w:sz w:val="20"/>
                <w:szCs w:val="20"/>
              </w:rPr>
            </w:pPr>
          </w:p>
        </w:tc>
        <w:tc>
          <w:tcPr>
            <w:tcW w:w="1020" w:type="dxa"/>
            <w:vAlign w:val="center"/>
          </w:tcPr>
          <w:p w14:paraId="4FEC9BD4">
            <w:pPr>
              <w:widowControl/>
              <w:jc w:val="center"/>
              <w:rPr>
                <w:rFonts w:ascii="宋体" w:hAnsi="宋体" w:cs="宋体"/>
                <w:kern w:val="0"/>
                <w:sz w:val="18"/>
                <w:szCs w:val="18"/>
              </w:rPr>
            </w:pPr>
          </w:p>
        </w:tc>
      </w:tr>
      <w:tr w14:paraId="0655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69BEEE76">
            <w:pPr>
              <w:widowControl/>
              <w:jc w:val="center"/>
              <w:rPr>
                <w:rFonts w:ascii="宋体" w:hAnsi="宋体" w:cs="宋体"/>
                <w:kern w:val="0"/>
                <w:sz w:val="18"/>
                <w:szCs w:val="18"/>
              </w:rPr>
            </w:pPr>
            <w:r>
              <w:rPr>
                <w:rFonts w:hint="eastAsia" w:ascii="宋体" w:hAnsi="宋体" w:cs="宋体"/>
                <w:kern w:val="0"/>
                <w:sz w:val="18"/>
                <w:szCs w:val="18"/>
              </w:rPr>
              <w:t>数据库运行状态</w:t>
            </w:r>
          </w:p>
        </w:tc>
        <w:tc>
          <w:tcPr>
            <w:tcW w:w="1829" w:type="dxa"/>
            <w:vAlign w:val="center"/>
          </w:tcPr>
          <w:p w14:paraId="76083CE4">
            <w:pPr>
              <w:widowControl/>
              <w:rPr>
                <w:rFonts w:ascii="宋体" w:hAnsi="宋体" w:cs="宋体"/>
                <w:kern w:val="0"/>
                <w:sz w:val="18"/>
                <w:szCs w:val="18"/>
              </w:rPr>
            </w:pPr>
            <w:r>
              <w:rPr>
                <w:rFonts w:hint="eastAsia" w:ascii="宋体" w:hAnsi="宋体" w:cs="宋体"/>
                <w:kern w:val="0"/>
                <w:sz w:val="18"/>
                <w:szCs w:val="18"/>
              </w:rPr>
              <w:t>数据库安装目录</w:t>
            </w:r>
          </w:p>
        </w:tc>
        <w:tc>
          <w:tcPr>
            <w:tcW w:w="1027" w:type="dxa"/>
            <w:vAlign w:val="center"/>
          </w:tcPr>
          <w:p w14:paraId="15193809">
            <w:pPr>
              <w:widowControl/>
              <w:jc w:val="center"/>
              <w:rPr>
                <w:rFonts w:ascii="宋体" w:hAnsi="宋体" w:cs="宋体"/>
                <w:color w:val="0000FF"/>
                <w:kern w:val="0"/>
                <w:sz w:val="18"/>
                <w:szCs w:val="18"/>
              </w:rPr>
            </w:pPr>
          </w:p>
        </w:tc>
        <w:tc>
          <w:tcPr>
            <w:tcW w:w="1116" w:type="dxa"/>
            <w:vAlign w:val="center"/>
          </w:tcPr>
          <w:p w14:paraId="3280ED5E">
            <w:pPr>
              <w:widowControl/>
              <w:jc w:val="center"/>
              <w:rPr>
                <w:rFonts w:ascii="宋体" w:hAnsi="宋体" w:cs="宋体"/>
                <w:kern w:val="0"/>
                <w:sz w:val="18"/>
                <w:szCs w:val="18"/>
              </w:rPr>
            </w:pPr>
          </w:p>
        </w:tc>
        <w:tc>
          <w:tcPr>
            <w:tcW w:w="1746" w:type="dxa"/>
            <w:vAlign w:val="center"/>
          </w:tcPr>
          <w:p w14:paraId="65652D86">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0DD4B7EB">
            <w:pPr>
              <w:widowControl/>
              <w:jc w:val="center"/>
              <w:rPr>
                <w:rFonts w:ascii="宋体" w:hAnsi="宋体" w:cs="宋体"/>
                <w:color w:val="0000FF"/>
                <w:kern w:val="0"/>
                <w:sz w:val="20"/>
                <w:szCs w:val="20"/>
              </w:rPr>
            </w:pPr>
          </w:p>
        </w:tc>
        <w:tc>
          <w:tcPr>
            <w:tcW w:w="1020" w:type="dxa"/>
            <w:vAlign w:val="center"/>
          </w:tcPr>
          <w:p w14:paraId="582A8CAC">
            <w:pPr>
              <w:widowControl/>
              <w:jc w:val="center"/>
              <w:rPr>
                <w:rFonts w:ascii="宋体" w:hAnsi="宋体" w:cs="宋体"/>
                <w:kern w:val="0"/>
                <w:sz w:val="18"/>
                <w:szCs w:val="18"/>
              </w:rPr>
            </w:pPr>
          </w:p>
        </w:tc>
      </w:tr>
      <w:tr w14:paraId="6A11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24A722F">
            <w:pPr>
              <w:widowControl/>
              <w:jc w:val="left"/>
              <w:rPr>
                <w:rFonts w:ascii="宋体" w:hAnsi="宋体" w:cs="宋体"/>
                <w:kern w:val="0"/>
                <w:sz w:val="18"/>
                <w:szCs w:val="18"/>
              </w:rPr>
            </w:pPr>
          </w:p>
        </w:tc>
        <w:tc>
          <w:tcPr>
            <w:tcW w:w="1829" w:type="dxa"/>
            <w:vAlign w:val="center"/>
          </w:tcPr>
          <w:p w14:paraId="594A6D1C">
            <w:pPr>
              <w:widowControl/>
              <w:rPr>
                <w:rFonts w:ascii="宋体" w:hAnsi="宋体" w:cs="宋体"/>
                <w:kern w:val="0"/>
                <w:sz w:val="18"/>
                <w:szCs w:val="18"/>
              </w:rPr>
            </w:pPr>
            <w:r>
              <w:rPr>
                <w:rFonts w:hint="eastAsia" w:ascii="宋体" w:hAnsi="宋体" w:cs="宋体"/>
                <w:kern w:val="0"/>
                <w:sz w:val="18"/>
                <w:szCs w:val="18"/>
              </w:rPr>
              <w:t>数据库进程状态</w:t>
            </w:r>
          </w:p>
        </w:tc>
        <w:tc>
          <w:tcPr>
            <w:tcW w:w="1027" w:type="dxa"/>
            <w:vAlign w:val="center"/>
          </w:tcPr>
          <w:p w14:paraId="5960A6F9">
            <w:pPr>
              <w:widowControl/>
              <w:jc w:val="center"/>
              <w:rPr>
                <w:rFonts w:ascii="宋体" w:hAnsi="宋体" w:cs="宋体"/>
                <w:color w:val="0000FF"/>
                <w:kern w:val="0"/>
                <w:sz w:val="18"/>
                <w:szCs w:val="18"/>
              </w:rPr>
            </w:pPr>
          </w:p>
        </w:tc>
        <w:tc>
          <w:tcPr>
            <w:tcW w:w="1116" w:type="dxa"/>
            <w:vAlign w:val="center"/>
          </w:tcPr>
          <w:p w14:paraId="58B44513">
            <w:pPr>
              <w:widowControl/>
              <w:jc w:val="center"/>
              <w:rPr>
                <w:rFonts w:ascii="宋体" w:hAnsi="宋体" w:cs="宋体"/>
                <w:kern w:val="0"/>
                <w:sz w:val="18"/>
                <w:szCs w:val="18"/>
              </w:rPr>
            </w:pPr>
          </w:p>
        </w:tc>
        <w:tc>
          <w:tcPr>
            <w:tcW w:w="1746" w:type="dxa"/>
            <w:vAlign w:val="center"/>
          </w:tcPr>
          <w:p w14:paraId="4C65C749">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CC15083">
            <w:pPr>
              <w:widowControl/>
              <w:jc w:val="center"/>
              <w:rPr>
                <w:rFonts w:ascii="宋体" w:hAnsi="宋体" w:cs="宋体"/>
                <w:color w:val="0000FF"/>
                <w:kern w:val="0"/>
                <w:sz w:val="20"/>
                <w:szCs w:val="20"/>
              </w:rPr>
            </w:pPr>
          </w:p>
        </w:tc>
        <w:tc>
          <w:tcPr>
            <w:tcW w:w="1020" w:type="dxa"/>
            <w:vAlign w:val="center"/>
          </w:tcPr>
          <w:p w14:paraId="5D0E7BFD">
            <w:pPr>
              <w:widowControl/>
              <w:jc w:val="center"/>
              <w:rPr>
                <w:rFonts w:ascii="宋体" w:hAnsi="宋体" w:cs="宋体"/>
                <w:kern w:val="0"/>
                <w:sz w:val="18"/>
                <w:szCs w:val="18"/>
              </w:rPr>
            </w:pPr>
          </w:p>
        </w:tc>
      </w:tr>
      <w:tr w14:paraId="7E73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28A2A21F">
            <w:pPr>
              <w:widowControl/>
              <w:jc w:val="center"/>
              <w:rPr>
                <w:rFonts w:ascii="宋体" w:hAnsi="宋体" w:cs="宋体"/>
                <w:kern w:val="0"/>
                <w:sz w:val="18"/>
                <w:szCs w:val="18"/>
              </w:rPr>
            </w:pPr>
            <w:r>
              <w:rPr>
                <w:rFonts w:hint="eastAsia" w:ascii="宋体" w:hAnsi="宋体" w:cs="宋体"/>
                <w:kern w:val="0"/>
                <w:sz w:val="18"/>
                <w:szCs w:val="18"/>
              </w:rPr>
              <w:t>集群检查</w:t>
            </w:r>
          </w:p>
        </w:tc>
        <w:tc>
          <w:tcPr>
            <w:tcW w:w="1829" w:type="dxa"/>
            <w:vAlign w:val="center"/>
          </w:tcPr>
          <w:p w14:paraId="4076B874">
            <w:pPr>
              <w:widowControl/>
              <w:rPr>
                <w:rFonts w:ascii="宋体" w:hAnsi="宋体" w:cs="宋体"/>
                <w:kern w:val="0"/>
                <w:sz w:val="18"/>
                <w:szCs w:val="18"/>
              </w:rPr>
            </w:pPr>
            <w:r>
              <w:rPr>
                <w:rFonts w:hint="eastAsia" w:ascii="宋体" w:hAnsi="宋体" w:cs="宋体"/>
                <w:kern w:val="0"/>
                <w:sz w:val="18"/>
                <w:szCs w:val="18"/>
              </w:rPr>
              <w:t>集群进程状态</w:t>
            </w:r>
          </w:p>
        </w:tc>
        <w:tc>
          <w:tcPr>
            <w:tcW w:w="1027" w:type="dxa"/>
            <w:vAlign w:val="center"/>
          </w:tcPr>
          <w:p w14:paraId="32C4F6CF">
            <w:pPr>
              <w:widowControl/>
              <w:jc w:val="center"/>
              <w:rPr>
                <w:rFonts w:ascii="宋体" w:hAnsi="宋体" w:cs="宋体"/>
                <w:color w:val="0000FF"/>
                <w:kern w:val="0"/>
                <w:sz w:val="18"/>
                <w:szCs w:val="18"/>
              </w:rPr>
            </w:pPr>
          </w:p>
        </w:tc>
        <w:tc>
          <w:tcPr>
            <w:tcW w:w="1116" w:type="dxa"/>
            <w:vAlign w:val="center"/>
          </w:tcPr>
          <w:p w14:paraId="4BEE6437">
            <w:pPr>
              <w:widowControl/>
              <w:jc w:val="center"/>
              <w:rPr>
                <w:rFonts w:ascii="宋体" w:hAnsi="宋体" w:cs="宋体"/>
                <w:kern w:val="0"/>
                <w:sz w:val="18"/>
                <w:szCs w:val="18"/>
              </w:rPr>
            </w:pPr>
          </w:p>
        </w:tc>
        <w:tc>
          <w:tcPr>
            <w:tcW w:w="1746" w:type="dxa"/>
            <w:vAlign w:val="center"/>
          </w:tcPr>
          <w:p w14:paraId="7E5B1385">
            <w:pPr>
              <w:widowControl/>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59A3751">
            <w:pPr>
              <w:widowControl/>
              <w:jc w:val="center"/>
              <w:rPr>
                <w:rFonts w:ascii="宋体" w:hAnsi="宋体" w:cs="宋体"/>
                <w:color w:val="0000FF"/>
                <w:kern w:val="0"/>
                <w:sz w:val="20"/>
                <w:szCs w:val="20"/>
              </w:rPr>
            </w:pPr>
          </w:p>
        </w:tc>
        <w:tc>
          <w:tcPr>
            <w:tcW w:w="1020" w:type="dxa"/>
            <w:vAlign w:val="center"/>
          </w:tcPr>
          <w:p w14:paraId="3B030F4D">
            <w:pPr>
              <w:widowControl/>
              <w:jc w:val="center"/>
              <w:rPr>
                <w:rFonts w:ascii="宋体" w:hAnsi="宋体" w:cs="宋体"/>
                <w:kern w:val="0"/>
                <w:sz w:val="18"/>
                <w:szCs w:val="18"/>
              </w:rPr>
            </w:pPr>
          </w:p>
        </w:tc>
      </w:tr>
      <w:tr w14:paraId="6733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4" w:type="dxa"/>
            <w:vMerge w:val="continue"/>
            <w:vAlign w:val="center"/>
          </w:tcPr>
          <w:p w14:paraId="745791D7">
            <w:pPr>
              <w:widowControl/>
              <w:jc w:val="left"/>
              <w:rPr>
                <w:rFonts w:ascii="宋体" w:hAnsi="宋体" w:cs="宋体"/>
                <w:kern w:val="0"/>
                <w:sz w:val="18"/>
                <w:szCs w:val="18"/>
              </w:rPr>
            </w:pPr>
          </w:p>
        </w:tc>
        <w:tc>
          <w:tcPr>
            <w:tcW w:w="1829" w:type="dxa"/>
            <w:vAlign w:val="center"/>
          </w:tcPr>
          <w:p w14:paraId="10B5C403">
            <w:pPr>
              <w:widowControl/>
              <w:rPr>
                <w:rFonts w:ascii="宋体" w:hAnsi="宋体" w:cs="宋体"/>
                <w:kern w:val="0"/>
                <w:sz w:val="18"/>
                <w:szCs w:val="18"/>
              </w:rPr>
            </w:pPr>
            <w:r>
              <w:rPr>
                <w:rFonts w:hint="eastAsia" w:ascii="宋体" w:hAnsi="宋体" w:cs="宋体"/>
                <w:kern w:val="0"/>
                <w:sz w:val="18"/>
                <w:szCs w:val="18"/>
              </w:rPr>
              <w:t>集群日志</w:t>
            </w:r>
          </w:p>
        </w:tc>
        <w:tc>
          <w:tcPr>
            <w:tcW w:w="1027" w:type="dxa"/>
            <w:vAlign w:val="center"/>
          </w:tcPr>
          <w:p w14:paraId="68DC1EDE">
            <w:pPr>
              <w:widowControl/>
              <w:jc w:val="center"/>
              <w:rPr>
                <w:rFonts w:ascii="宋体" w:hAnsi="宋体" w:cs="宋体"/>
                <w:color w:val="0000FF"/>
                <w:kern w:val="0"/>
                <w:sz w:val="18"/>
                <w:szCs w:val="18"/>
              </w:rPr>
            </w:pPr>
          </w:p>
        </w:tc>
        <w:tc>
          <w:tcPr>
            <w:tcW w:w="1116" w:type="dxa"/>
            <w:vAlign w:val="center"/>
          </w:tcPr>
          <w:p w14:paraId="59A676FD">
            <w:pPr>
              <w:widowControl/>
              <w:jc w:val="center"/>
              <w:rPr>
                <w:rFonts w:ascii="宋体" w:hAnsi="宋体" w:cs="宋体"/>
                <w:kern w:val="0"/>
                <w:sz w:val="18"/>
                <w:szCs w:val="18"/>
              </w:rPr>
            </w:pPr>
          </w:p>
        </w:tc>
        <w:tc>
          <w:tcPr>
            <w:tcW w:w="1746" w:type="dxa"/>
            <w:vAlign w:val="center"/>
          </w:tcPr>
          <w:p w14:paraId="6637D7CD">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C86AB2B">
            <w:pPr>
              <w:widowControl/>
              <w:jc w:val="center"/>
              <w:rPr>
                <w:rFonts w:ascii="宋体" w:hAnsi="宋体" w:cs="宋体"/>
                <w:color w:val="0000FF"/>
                <w:kern w:val="0"/>
                <w:sz w:val="20"/>
                <w:szCs w:val="20"/>
              </w:rPr>
            </w:pPr>
          </w:p>
        </w:tc>
        <w:tc>
          <w:tcPr>
            <w:tcW w:w="1020" w:type="dxa"/>
            <w:vAlign w:val="center"/>
          </w:tcPr>
          <w:p w14:paraId="35BAC1F3">
            <w:pPr>
              <w:widowControl/>
              <w:jc w:val="center"/>
              <w:rPr>
                <w:rFonts w:ascii="宋体" w:hAnsi="宋体" w:cs="宋体"/>
                <w:kern w:val="0"/>
                <w:sz w:val="18"/>
                <w:szCs w:val="18"/>
              </w:rPr>
            </w:pPr>
          </w:p>
        </w:tc>
      </w:tr>
      <w:tr w14:paraId="012D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restart"/>
            <w:vAlign w:val="center"/>
          </w:tcPr>
          <w:p w14:paraId="3116C7B5">
            <w:pPr>
              <w:widowControl/>
              <w:jc w:val="center"/>
              <w:rPr>
                <w:rFonts w:ascii="宋体" w:hAnsi="宋体" w:cs="宋体"/>
                <w:kern w:val="0"/>
                <w:sz w:val="18"/>
                <w:szCs w:val="18"/>
              </w:rPr>
            </w:pPr>
            <w:r>
              <w:rPr>
                <w:rFonts w:hint="eastAsia" w:ascii="宋体" w:hAnsi="宋体" w:cs="宋体"/>
                <w:kern w:val="0"/>
                <w:sz w:val="18"/>
                <w:szCs w:val="18"/>
              </w:rPr>
              <w:t>存储检查</w:t>
            </w:r>
          </w:p>
        </w:tc>
        <w:tc>
          <w:tcPr>
            <w:tcW w:w="1829" w:type="dxa"/>
            <w:vAlign w:val="center"/>
          </w:tcPr>
          <w:p w14:paraId="63E49383">
            <w:pPr>
              <w:widowControl/>
              <w:rPr>
                <w:rFonts w:ascii="宋体" w:hAnsi="宋体" w:cs="宋体"/>
                <w:kern w:val="0"/>
                <w:sz w:val="18"/>
                <w:szCs w:val="18"/>
              </w:rPr>
            </w:pPr>
            <w:r>
              <w:rPr>
                <w:rFonts w:hint="eastAsia" w:ascii="宋体" w:hAnsi="宋体" w:cs="宋体"/>
                <w:kern w:val="0"/>
                <w:sz w:val="18"/>
                <w:szCs w:val="18"/>
              </w:rPr>
              <w:t>存储设备故障灯状态</w:t>
            </w:r>
          </w:p>
        </w:tc>
        <w:tc>
          <w:tcPr>
            <w:tcW w:w="1027" w:type="dxa"/>
            <w:vAlign w:val="center"/>
          </w:tcPr>
          <w:p w14:paraId="52FED3A0">
            <w:pPr>
              <w:widowControl/>
              <w:jc w:val="center"/>
              <w:rPr>
                <w:rFonts w:ascii="宋体" w:hAnsi="宋体" w:cs="宋体"/>
                <w:color w:val="0000FF"/>
                <w:kern w:val="0"/>
                <w:sz w:val="18"/>
                <w:szCs w:val="18"/>
              </w:rPr>
            </w:pPr>
          </w:p>
        </w:tc>
        <w:tc>
          <w:tcPr>
            <w:tcW w:w="1116" w:type="dxa"/>
            <w:vAlign w:val="center"/>
          </w:tcPr>
          <w:p w14:paraId="038540E2">
            <w:pPr>
              <w:widowControl/>
              <w:jc w:val="center"/>
              <w:rPr>
                <w:rFonts w:ascii="宋体" w:hAnsi="宋体" w:cs="宋体"/>
                <w:kern w:val="0"/>
                <w:sz w:val="18"/>
                <w:szCs w:val="18"/>
              </w:rPr>
            </w:pPr>
          </w:p>
        </w:tc>
        <w:tc>
          <w:tcPr>
            <w:tcW w:w="1746" w:type="dxa"/>
            <w:vAlign w:val="center"/>
          </w:tcPr>
          <w:p w14:paraId="607B364A">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2E388D71">
            <w:pPr>
              <w:widowControl/>
              <w:jc w:val="center"/>
              <w:rPr>
                <w:rFonts w:ascii="宋体" w:hAnsi="宋体" w:cs="宋体"/>
                <w:color w:val="0000FF"/>
                <w:kern w:val="0"/>
                <w:sz w:val="20"/>
                <w:szCs w:val="20"/>
              </w:rPr>
            </w:pPr>
          </w:p>
        </w:tc>
        <w:tc>
          <w:tcPr>
            <w:tcW w:w="1020" w:type="dxa"/>
            <w:vAlign w:val="center"/>
          </w:tcPr>
          <w:p w14:paraId="2F17A074">
            <w:pPr>
              <w:widowControl/>
              <w:jc w:val="center"/>
              <w:rPr>
                <w:rFonts w:ascii="宋体" w:hAnsi="宋体" w:cs="宋体"/>
                <w:kern w:val="0"/>
                <w:sz w:val="18"/>
                <w:szCs w:val="18"/>
              </w:rPr>
            </w:pPr>
          </w:p>
        </w:tc>
      </w:tr>
      <w:tr w14:paraId="587F5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43414E82">
            <w:pPr>
              <w:widowControl/>
              <w:jc w:val="left"/>
              <w:rPr>
                <w:rFonts w:ascii="宋体" w:hAnsi="宋体" w:cs="宋体"/>
                <w:kern w:val="0"/>
                <w:sz w:val="18"/>
                <w:szCs w:val="18"/>
              </w:rPr>
            </w:pPr>
          </w:p>
        </w:tc>
        <w:tc>
          <w:tcPr>
            <w:tcW w:w="1829" w:type="dxa"/>
            <w:vAlign w:val="center"/>
          </w:tcPr>
          <w:p w14:paraId="18295969">
            <w:pPr>
              <w:widowControl/>
              <w:rPr>
                <w:rFonts w:ascii="宋体" w:hAnsi="宋体" w:cs="宋体"/>
                <w:kern w:val="0"/>
                <w:sz w:val="18"/>
                <w:szCs w:val="18"/>
              </w:rPr>
            </w:pPr>
            <w:r>
              <w:rPr>
                <w:rFonts w:hint="eastAsia" w:ascii="宋体" w:hAnsi="宋体" w:cs="宋体"/>
                <w:kern w:val="0"/>
                <w:sz w:val="18"/>
                <w:szCs w:val="18"/>
              </w:rPr>
              <w:t>SAN交换机端口状态</w:t>
            </w:r>
          </w:p>
        </w:tc>
        <w:tc>
          <w:tcPr>
            <w:tcW w:w="1027" w:type="dxa"/>
            <w:vAlign w:val="center"/>
          </w:tcPr>
          <w:p w14:paraId="3483F131">
            <w:pPr>
              <w:widowControl/>
              <w:jc w:val="center"/>
              <w:rPr>
                <w:rFonts w:ascii="宋体" w:hAnsi="宋体" w:cs="宋体"/>
                <w:color w:val="0000FF"/>
                <w:kern w:val="0"/>
                <w:sz w:val="18"/>
                <w:szCs w:val="18"/>
              </w:rPr>
            </w:pPr>
          </w:p>
        </w:tc>
        <w:tc>
          <w:tcPr>
            <w:tcW w:w="1116" w:type="dxa"/>
            <w:vAlign w:val="center"/>
          </w:tcPr>
          <w:p w14:paraId="0AB00B29">
            <w:pPr>
              <w:widowControl/>
              <w:jc w:val="center"/>
              <w:rPr>
                <w:rFonts w:ascii="宋体" w:hAnsi="宋体" w:cs="宋体"/>
                <w:kern w:val="0"/>
                <w:sz w:val="18"/>
                <w:szCs w:val="18"/>
              </w:rPr>
            </w:pPr>
          </w:p>
        </w:tc>
        <w:tc>
          <w:tcPr>
            <w:tcW w:w="1746" w:type="dxa"/>
            <w:vAlign w:val="center"/>
          </w:tcPr>
          <w:p w14:paraId="69DF96B5">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1F4412D6">
            <w:pPr>
              <w:widowControl/>
              <w:jc w:val="center"/>
              <w:rPr>
                <w:rFonts w:ascii="宋体" w:hAnsi="宋体" w:cs="宋体"/>
                <w:color w:val="0000FF"/>
                <w:kern w:val="0"/>
                <w:sz w:val="20"/>
                <w:szCs w:val="20"/>
              </w:rPr>
            </w:pPr>
          </w:p>
        </w:tc>
        <w:tc>
          <w:tcPr>
            <w:tcW w:w="1020" w:type="dxa"/>
            <w:vAlign w:val="center"/>
          </w:tcPr>
          <w:p w14:paraId="2B06A228">
            <w:pPr>
              <w:widowControl/>
              <w:jc w:val="center"/>
              <w:rPr>
                <w:rFonts w:ascii="宋体" w:hAnsi="宋体" w:cs="宋体"/>
                <w:kern w:val="0"/>
                <w:sz w:val="18"/>
                <w:szCs w:val="18"/>
              </w:rPr>
            </w:pPr>
          </w:p>
        </w:tc>
      </w:tr>
      <w:tr w14:paraId="32D5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71FEB4C0">
            <w:pPr>
              <w:widowControl/>
              <w:jc w:val="left"/>
              <w:rPr>
                <w:rFonts w:ascii="宋体" w:hAnsi="宋体" w:cs="宋体"/>
                <w:kern w:val="0"/>
                <w:sz w:val="18"/>
                <w:szCs w:val="18"/>
              </w:rPr>
            </w:pPr>
          </w:p>
        </w:tc>
        <w:tc>
          <w:tcPr>
            <w:tcW w:w="1829" w:type="dxa"/>
            <w:vAlign w:val="center"/>
          </w:tcPr>
          <w:p w14:paraId="74B4E473">
            <w:pPr>
              <w:widowControl/>
              <w:rPr>
                <w:rFonts w:ascii="宋体" w:hAnsi="宋体" w:cs="宋体"/>
                <w:kern w:val="0"/>
                <w:sz w:val="18"/>
                <w:szCs w:val="18"/>
              </w:rPr>
            </w:pPr>
            <w:r>
              <w:rPr>
                <w:rFonts w:hint="eastAsia" w:ascii="宋体" w:hAnsi="宋体" w:cs="宋体"/>
                <w:kern w:val="0"/>
                <w:sz w:val="18"/>
                <w:szCs w:val="18"/>
              </w:rPr>
              <w:t>存储交换机环境状态</w:t>
            </w:r>
          </w:p>
        </w:tc>
        <w:tc>
          <w:tcPr>
            <w:tcW w:w="1027" w:type="dxa"/>
            <w:vAlign w:val="center"/>
          </w:tcPr>
          <w:p w14:paraId="25B000D4">
            <w:pPr>
              <w:widowControl/>
              <w:jc w:val="center"/>
              <w:rPr>
                <w:rFonts w:ascii="宋体" w:hAnsi="宋体" w:cs="宋体"/>
                <w:color w:val="0000FF"/>
                <w:kern w:val="0"/>
                <w:sz w:val="18"/>
                <w:szCs w:val="18"/>
              </w:rPr>
            </w:pPr>
          </w:p>
        </w:tc>
        <w:tc>
          <w:tcPr>
            <w:tcW w:w="1116" w:type="dxa"/>
            <w:vAlign w:val="center"/>
          </w:tcPr>
          <w:p w14:paraId="1D31467C">
            <w:pPr>
              <w:widowControl/>
              <w:jc w:val="center"/>
              <w:rPr>
                <w:rFonts w:ascii="宋体" w:hAnsi="宋体" w:cs="宋体"/>
                <w:kern w:val="0"/>
                <w:sz w:val="18"/>
                <w:szCs w:val="18"/>
              </w:rPr>
            </w:pPr>
          </w:p>
        </w:tc>
        <w:tc>
          <w:tcPr>
            <w:tcW w:w="1746" w:type="dxa"/>
            <w:vAlign w:val="center"/>
          </w:tcPr>
          <w:p w14:paraId="23B52607">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45BB96AA">
            <w:pPr>
              <w:widowControl/>
              <w:jc w:val="center"/>
              <w:rPr>
                <w:rFonts w:ascii="宋体" w:hAnsi="宋体" w:cs="宋体"/>
                <w:color w:val="0000FF"/>
                <w:kern w:val="0"/>
                <w:sz w:val="20"/>
                <w:szCs w:val="20"/>
              </w:rPr>
            </w:pPr>
          </w:p>
        </w:tc>
        <w:tc>
          <w:tcPr>
            <w:tcW w:w="1020" w:type="dxa"/>
            <w:vAlign w:val="center"/>
          </w:tcPr>
          <w:p w14:paraId="56F42DB4">
            <w:pPr>
              <w:widowControl/>
              <w:jc w:val="center"/>
              <w:rPr>
                <w:rFonts w:ascii="宋体" w:hAnsi="宋体" w:cs="宋体"/>
                <w:kern w:val="0"/>
                <w:sz w:val="18"/>
                <w:szCs w:val="18"/>
              </w:rPr>
            </w:pPr>
          </w:p>
        </w:tc>
      </w:tr>
      <w:tr w14:paraId="2D9A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Merge w:val="continue"/>
            <w:vAlign w:val="center"/>
          </w:tcPr>
          <w:p w14:paraId="63034FAF">
            <w:pPr>
              <w:widowControl/>
              <w:jc w:val="left"/>
              <w:rPr>
                <w:rFonts w:ascii="宋体" w:hAnsi="宋体" w:cs="宋体"/>
                <w:kern w:val="0"/>
                <w:sz w:val="18"/>
                <w:szCs w:val="18"/>
              </w:rPr>
            </w:pPr>
          </w:p>
        </w:tc>
        <w:tc>
          <w:tcPr>
            <w:tcW w:w="1829" w:type="dxa"/>
            <w:vAlign w:val="center"/>
          </w:tcPr>
          <w:p w14:paraId="29BEA256">
            <w:pPr>
              <w:widowControl/>
              <w:rPr>
                <w:rFonts w:ascii="宋体" w:hAnsi="宋体" w:cs="宋体"/>
                <w:kern w:val="0"/>
                <w:sz w:val="18"/>
                <w:szCs w:val="18"/>
              </w:rPr>
            </w:pPr>
            <w:r>
              <w:rPr>
                <w:rFonts w:hint="eastAsia" w:ascii="宋体" w:hAnsi="宋体" w:cs="宋体"/>
                <w:kern w:val="0"/>
                <w:sz w:val="18"/>
                <w:szCs w:val="18"/>
              </w:rPr>
              <w:t>系统故障报告</w:t>
            </w:r>
          </w:p>
        </w:tc>
        <w:tc>
          <w:tcPr>
            <w:tcW w:w="1027" w:type="dxa"/>
            <w:vAlign w:val="center"/>
          </w:tcPr>
          <w:p w14:paraId="055F34EA">
            <w:pPr>
              <w:widowControl/>
              <w:jc w:val="center"/>
              <w:rPr>
                <w:rFonts w:ascii="宋体" w:hAnsi="宋体" w:cs="宋体"/>
                <w:color w:val="0000FF"/>
                <w:kern w:val="0"/>
                <w:sz w:val="18"/>
                <w:szCs w:val="18"/>
              </w:rPr>
            </w:pPr>
          </w:p>
        </w:tc>
        <w:tc>
          <w:tcPr>
            <w:tcW w:w="1116" w:type="dxa"/>
            <w:vAlign w:val="center"/>
          </w:tcPr>
          <w:p w14:paraId="6A39F4C8">
            <w:pPr>
              <w:widowControl/>
              <w:jc w:val="center"/>
              <w:rPr>
                <w:rFonts w:ascii="宋体" w:hAnsi="宋体" w:cs="宋体"/>
                <w:kern w:val="0"/>
                <w:sz w:val="18"/>
                <w:szCs w:val="18"/>
              </w:rPr>
            </w:pPr>
          </w:p>
        </w:tc>
        <w:tc>
          <w:tcPr>
            <w:tcW w:w="1746" w:type="dxa"/>
            <w:vAlign w:val="center"/>
          </w:tcPr>
          <w:p w14:paraId="1B1DCCA4">
            <w:pPr>
              <w:widowControl/>
              <w:jc w:val="center"/>
              <w:rPr>
                <w:rFonts w:ascii="宋体" w:hAnsi="宋体" w:cs="宋体"/>
                <w:kern w:val="0"/>
                <w:sz w:val="18"/>
                <w:szCs w:val="18"/>
              </w:rPr>
            </w:pPr>
            <w:r>
              <w:rPr>
                <w:rFonts w:hint="eastAsia" w:ascii="宋体" w:hAnsi="宋体" w:cs="宋体"/>
                <w:kern w:val="0"/>
                <w:sz w:val="18"/>
                <w:szCs w:val="18"/>
              </w:rPr>
              <w:t>□正常     □异常</w:t>
            </w:r>
          </w:p>
        </w:tc>
        <w:tc>
          <w:tcPr>
            <w:tcW w:w="1421" w:type="dxa"/>
            <w:vAlign w:val="center"/>
          </w:tcPr>
          <w:p w14:paraId="3AB3A71A">
            <w:pPr>
              <w:widowControl/>
              <w:jc w:val="center"/>
              <w:rPr>
                <w:rFonts w:ascii="宋体" w:hAnsi="宋体" w:cs="宋体"/>
                <w:color w:val="0000FF"/>
                <w:kern w:val="0"/>
                <w:sz w:val="20"/>
                <w:szCs w:val="20"/>
              </w:rPr>
            </w:pPr>
          </w:p>
        </w:tc>
        <w:tc>
          <w:tcPr>
            <w:tcW w:w="1020" w:type="dxa"/>
            <w:vAlign w:val="center"/>
          </w:tcPr>
          <w:p w14:paraId="329B48FA">
            <w:pPr>
              <w:widowControl/>
              <w:jc w:val="center"/>
              <w:rPr>
                <w:rFonts w:ascii="宋体" w:hAnsi="宋体" w:cs="宋体"/>
                <w:kern w:val="0"/>
                <w:sz w:val="18"/>
                <w:szCs w:val="18"/>
              </w:rPr>
            </w:pPr>
          </w:p>
        </w:tc>
      </w:tr>
    </w:tbl>
    <w:p w14:paraId="75B3B7F6">
      <w:pPr>
        <w:pStyle w:val="85"/>
        <w:numPr>
          <w:ilvl w:val="0"/>
          <w:numId w:val="0"/>
        </w:numPr>
        <w:ind w:left="210" w:right="210" w:rightChars="100"/>
      </w:pPr>
    </w:p>
    <w:p w14:paraId="329783C7">
      <w:pPr>
        <w:pStyle w:val="85"/>
        <w:numPr>
          <w:ilvl w:val="0"/>
          <w:numId w:val="0"/>
        </w:numPr>
        <w:ind w:left="210" w:right="210" w:rightChars="100"/>
      </w:pPr>
    </w:p>
    <w:p w14:paraId="1799F805">
      <w:pPr>
        <w:pStyle w:val="68"/>
        <w:rPr>
          <w:rFonts w:ascii="宋体" w:hAnsi="宋体"/>
          <w:szCs w:val="20"/>
        </w:rPr>
      </w:pPr>
      <w:bookmarkStart w:id="18" w:name="_Toc397599310"/>
      <w:r>
        <w:rPr>
          <w:rFonts w:hint="eastAsia" w:ascii="宋体" w:hAnsi="宋体"/>
          <w:szCs w:val="20"/>
        </w:rPr>
        <w:t>四、软件及数据运维</w:t>
      </w:r>
      <w:bookmarkEnd w:id="18"/>
    </w:p>
    <w:p w14:paraId="4D25AAD6">
      <w:pPr>
        <w:spacing w:line="360" w:lineRule="auto"/>
        <w:ind w:firstLine="420" w:firstLineChars="200"/>
        <w:rPr>
          <w:rFonts w:ascii="Arial" w:hAnsi="Arial"/>
          <w:kern w:val="0"/>
          <w:szCs w:val="21"/>
        </w:rPr>
      </w:pPr>
      <w:bookmarkStart w:id="19" w:name="_Toc341704612"/>
      <w:r>
        <w:rPr>
          <w:rFonts w:hint="eastAsia" w:ascii="Arial" w:hAnsi="Arial"/>
          <w:kern w:val="0"/>
          <w:szCs w:val="21"/>
        </w:rPr>
        <w:t>数据库运行维护服务是包括主动数据库性能管理，数据库的主动性能管理对系统运维非常重要。通过主动式性能管理可了解数据库的日常运行状态，识别数据库的性能问题发生在什么地方，有针对性地进行性能优化。同时，密切注意数据库系统的变化，主动地预防可能发生的问题。</w:t>
      </w:r>
    </w:p>
    <w:p w14:paraId="16CAACF0">
      <w:pPr>
        <w:spacing w:line="360" w:lineRule="auto"/>
        <w:ind w:firstLine="420" w:firstLineChars="200"/>
        <w:rPr>
          <w:rFonts w:ascii="Arial" w:hAnsi="Arial"/>
          <w:kern w:val="0"/>
          <w:szCs w:val="21"/>
        </w:rPr>
      </w:pPr>
      <w:r>
        <w:rPr>
          <w:rFonts w:hint="eastAsia" w:ascii="Arial" w:hAnsi="Arial"/>
          <w:kern w:val="0"/>
          <w:szCs w:val="21"/>
        </w:rPr>
        <w:t>数据库运行维护服务还包括快速发现、诊断和解决性能问题，在出现问题时，及时找出性能瓶颈，解决数据库性能问题，维护高效的应用系统。</w:t>
      </w:r>
    </w:p>
    <w:p w14:paraId="25995F64">
      <w:pPr>
        <w:spacing w:line="360" w:lineRule="auto"/>
        <w:ind w:firstLine="420" w:firstLineChars="200"/>
        <w:rPr>
          <w:rFonts w:ascii="Arial" w:hAnsi="Arial"/>
          <w:kern w:val="0"/>
          <w:szCs w:val="21"/>
        </w:rPr>
      </w:pPr>
      <w:r>
        <w:rPr>
          <w:rFonts w:hint="eastAsia" w:ascii="Arial" w:hAnsi="Arial"/>
          <w:kern w:val="0"/>
          <w:szCs w:val="21"/>
        </w:rPr>
        <w:t>数据库运行维护服务，主要工作是使用技术手段来达到管理的目标，以系统最终的运行维护为目标，提高用户的工作效率。</w:t>
      </w:r>
    </w:p>
    <w:p w14:paraId="02BEA362">
      <w:pPr>
        <w:spacing w:line="360" w:lineRule="auto"/>
        <w:ind w:firstLine="420" w:firstLineChars="200"/>
        <w:rPr>
          <w:rFonts w:ascii="Arial" w:hAnsi="Arial"/>
          <w:kern w:val="0"/>
          <w:szCs w:val="21"/>
        </w:rPr>
      </w:pPr>
      <w:r>
        <w:rPr>
          <w:rFonts w:hint="eastAsia" w:ascii="Arial" w:hAnsi="Arial"/>
          <w:kern w:val="0"/>
          <w:szCs w:val="21"/>
        </w:rPr>
        <w:t>具体数据库运行维护监控的基本服务内容包括：</w:t>
      </w:r>
    </w:p>
    <w:p w14:paraId="072AE5B7">
      <w:pPr>
        <w:pStyle w:val="77"/>
        <w:numPr>
          <w:ilvl w:val="3"/>
          <w:numId w:val="12"/>
        </w:numPr>
      </w:pPr>
      <w:bookmarkStart w:id="20" w:name="_Toc397599311"/>
      <w:r>
        <w:rPr>
          <w:rFonts w:hint="eastAsia"/>
        </w:rPr>
        <w:t>对操作系统的监控</w:t>
      </w:r>
      <w:bookmarkEnd w:id="20"/>
    </w:p>
    <w:p w14:paraId="3766BA95">
      <w:pPr>
        <w:spacing w:line="360" w:lineRule="auto"/>
        <w:ind w:firstLine="420" w:firstLineChars="200"/>
        <w:rPr>
          <w:rFonts w:ascii="Arial" w:hAnsi="Arial"/>
          <w:kern w:val="0"/>
          <w:szCs w:val="21"/>
        </w:rPr>
      </w:pPr>
      <w:r>
        <w:rPr>
          <w:rFonts w:hint="eastAsia" w:ascii="Arial" w:hAnsi="Arial"/>
          <w:kern w:val="0"/>
          <w:szCs w:val="21"/>
        </w:rPr>
        <w:t>文件系统的空间使用情况，必要时对数据库的警告日志及TRC文件进行清理</w:t>
      </w:r>
    </w:p>
    <w:p w14:paraId="61BB5DEC">
      <w:pPr>
        <w:spacing w:line="360" w:lineRule="auto"/>
        <w:ind w:firstLine="420" w:firstLineChars="200"/>
        <w:rPr>
          <w:rFonts w:ascii="Arial" w:hAnsi="Arial"/>
          <w:kern w:val="0"/>
          <w:szCs w:val="21"/>
        </w:rPr>
      </w:pPr>
      <w:r>
        <w:rPr>
          <w:rFonts w:hint="eastAsia" w:ascii="Arial" w:hAnsi="Arial"/>
          <w:kern w:val="0"/>
          <w:szCs w:val="21"/>
        </w:rPr>
        <w:t>如果数据库提供网络服务，检查网络连接是否正常</w:t>
      </w:r>
    </w:p>
    <w:p w14:paraId="7915CC8D">
      <w:pPr>
        <w:spacing w:line="360" w:lineRule="auto"/>
        <w:ind w:firstLine="420" w:firstLineChars="200"/>
        <w:rPr>
          <w:rFonts w:ascii="Arial" w:hAnsi="Arial"/>
          <w:kern w:val="0"/>
          <w:szCs w:val="21"/>
        </w:rPr>
      </w:pPr>
      <w:r>
        <w:rPr>
          <w:rFonts w:hint="eastAsia" w:ascii="Arial" w:hAnsi="Arial"/>
          <w:kern w:val="0"/>
          <w:szCs w:val="21"/>
        </w:rPr>
        <w:t>检查操作系统的资源使用情况是否正常</w:t>
      </w:r>
    </w:p>
    <w:p w14:paraId="325A37FA">
      <w:pPr>
        <w:spacing w:line="360" w:lineRule="auto"/>
        <w:ind w:firstLine="420" w:firstLineChars="200"/>
        <w:rPr>
          <w:rFonts w:ascii="Arial" w:hAnsi="Arial"/>
          <w:kern w:val="0"/>
          <w:szCs w:val="21"/>
        </w:rPr>
      </w:pPr>
      <w:r>
        <w:rPr>
          <w:rFonts w:hint="eastAsia" w:ascii="Arial" w:hAnsi="Arial"/>
          <w:kern w:val="0"/>
          <w:szCs w:val="21"/>
        </w:rPr>
        <w:t>检查数据库服务器有没有硬件故障，如磁盘、内存报错</w:t>
      </w:r>
    </w:p>
    <w:p w14:paraId="4F2535AB">
      <w:pPr>
        <w:spacing w:line="360" w:lineRule="auto"/>
        <w:ind w:firstLine="420" w:firstLineChars="200"/>
        <w:rPr>
          <w:rFonts w:ascii="Arial" w:hAnsi="Arial"/>
          <w:kern w:val="0"/>
          <w:szCs w:val="21"/>
        </w:rPr>
      </w:pPr>
    </w:p>
    <w:p w14:paraId="52F42A1C">
      <w:pPr>
        <w:pStyle w:val="77"/>
        <w:numPr>
          <w:ilvl w:val="3"/>
          <w:numId w:val="12"/>
        </w:numPr>
      </w:pPr>
      <w:bookmarkStart w:id="21" w:name="_Toc397599312"/>
      <w:r>
        <w:rPr>
          <w:rFonts w:hint="eastAsia"/>
        </w:rPr>
        <w:t>数据库相关维护</w:t>
      </w:r>
      <w:bookmarkEnd w:id="21"/>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36"/>
        <w:gridCol w:w="4743"/>
        <w:gridCol w:w="944"/>
      </w:tblGrid>
      <w:tr w14:paraId="4EA5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jc w:val="center"/>
        </w:trPr>
        <w:tc>
          <w:tcPr>
            <w:tcW w:w="638" w:type="dxa"/>
            <w:shd w:val="clear" w:color="auto" w:fill="C0C0C0"/>
            <w:vAlign w:val="center"/>
          </w:tcPr>
          <w:p w14:paraId="6244177D">
            <w:pPr>
              <w:widowControl/>
              <w:jc w:val="center"/>
              <w:rPr>
                <w:rFonts w:ascii="Tahoma" w:hAnsi="Tahoma" w:cs="Tahoma"/>
                <w:b/>
                <w:kern w:val="0"/>
                <w:szCs w:val="21"/>
              </w:rPr>
            </w:pPr>
            <w:r>
              <w:rPr>
                <w:rFonts w:ascii="Tahoma" w:hAnsi="Tahoma" w:cs="Tahoma"/>
                <w:b/>
                <w:kern w:val="0"/>
                <w:szCs w:val="21"/>
              </w:rPr>
              <w:t>序号</w:t>
            </w:r>
          </w:p>
        </w:tc>
        <w:tc>
          <w:tcPr>
            <w:tcW w:w="2136" w:type="dxa"/>
            <w:shd w:val="clear" w:color="auto" w:fill="C0C0C0"/>
            <w:vAlign w:val="center"/>
          </w:tcPr>
          <w:p w14:paraId="1783AAD6">
            <w:pPr>
              <w:widowControl/>
              <w:jc w:val="center"/>
              <w:rPr>
                <w:rFonts w:ascii="Tahoma" w:hAnsi="Tahoma" w:cs="Tahoma"/>
                <w:b/>
                <w:kern w:val="0"/>
                <w:szCs w:val="21"/>
              </w:rPr>
            </w:pPr>
            <w:r>
              <w:rPr>
                <w:rFonts w:ascii="Tahoma" w:hAnsi="Tahoma" w:cs="Tahoma"/>
                <w:b/>
                <w:kern w:val="0"/>
                <w:szCs w:val="21"/>
              </w:rPr>
              <w:t>服务模块</w:t>
            </w:r>
          </w:p>
        </w:tc>
        <w:tc>
          <w:tcPr>
            <w:tcW w:w="4743" w:type="dxa"/>
            <w:shd w:val="clear" w:color="auto" w:fill="C0C0C0"/>
            <w:vAlign w:val="center"/>
          </w:tcPr>
          <w:p w14:paraId="1F0FAC91">
            <w:pPr>
              <w:widowControl/>
              <w:jc w:val="center"/>
              <w:rPr>
                <w:rFonts w:ascii="Tahoma" w:hAnsi="Tahoma" w:cs="Tahoma"/>
                <w:b/>
                <w:kern w:val="0"/>
                <w:szCs w:val="21"/>
              </w:rPr>
            </w:pPr>
            <w:r>
              <w:rPr>
                <w:rFonts w:ascii="Tahoma" w:hAnsi="Tahoma" w:cs="Tahoma"/>
                <w:b/>
                <w:kern w:val="0"/>
                <w:szCs w:val="21"/>
              </w:rPr>
              <w:t>内容描述</w:t>
            </w:r>
          </w:p>
        </w:tc>
        <w:tc>
          <w:tcPr>
            <w:tcW w:w="944" w:type="dxa"/>
            <w:shd w:val="clear" w:color="auto" w:fill="C0C0C0"/>
            <w:vAlign w:val="center"/>
          </w:tcPr>
          <w:p w14:paraId="4A2DE79E">
            <w:pPr>
              <w:widowControl/>
              <w:jc w:val="center"/>
              <w:rPr>
                <w:rFonts w:ascii="Tahoma" w:hAnsi="Tahoma" w:cs="Tahoma"/>
                <w:b/>
                <w:kern w:val="0"/>
                <w:szCs w:val="21"/>
              </w:rPr>
            </w:pPr>
            <w:r>
              <w:rPr>
                <w:rFonts w:ascii="Tahoma" w:hAnsi="Tahoma" w:cs="Tahoma"/>
                <w:b/>
                <w:kern w:val="0"/>
                <w:szCs w:val="21"/>
              </w:rPr>
              <w:t>提供方</w:t>
            </w:r>
          </w:p>
        </w:tc>
      </w:tr>
      <w:tr w14:paraId="3F56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8" w:type="dxa"/>
            <w:vAlign w:val="center"/>
          </w:tcPr>
          <w:p w14:paraId="7DB3183E">
            <w:pPr>
              <w:widowControl/>
              <w:jc w:val="center"/>
              <w:rPr>
                <w:rFonts w:ascii="Tahoma" w:hAnsi="Tahoma" w:cs="Tahoma"/>
                <w:kern w:val="0"/>
                <w:szCs w:val="21"/>
              </w:rPr>
            </w:pPr>
            <w:r>
              <w:rPr>
                <w:rFonts w:hint="eastAsia" w:ascii="Tahoma" w:hAnsi="Tahoma" w:cs="Tahoma"/>
                <w:kern w:val="0"/>
                <w:szCs w:val="21"/>
              </w:rPr>
              <w:t>1</w:t>
            </w:r>
          </w:p>
        </w:tc>
        <w:tc>
          <w:tcPr>
            <w:tcW w:w="2136" w:type="dxa"/>
            <w:vAlign w:val="center"/>
          </w:tcPr>
          <w:p w14:paraId="270121C1">
            <w:pPr>
              <w:widowControl/>
              <w:jc w:val="left"/>
              <w:rPr>
                <w:rFonts w:ascii="Tahoma" w:hAnsi="Tahoma" w:cs="Tahoma"/>
                <w:i/>
                <w:kern w:val="0"/>
                <w:szCs w:val="21"/>
              </w:rPr>
            </w:pPr>
            <w:r>
              <w:rPr>
                <w:rFonts w:hint="eastAsia" w:ascii="Tahoma" w:hAnsi="Tahoma" w:cs="Tahoma"/>
                <w:kern w:val="0"/>
                <w:szCs w:val="21"/>
              </w:rPr>
              <w:t>数据库</w:t>
            </w:r>
            <w:r>
              <w:rPr>
                <w:rFonts w:ascii="Tahoma" w:hAnsi="Tahoma" w:cs="Tahoma"/>
                <w:kern w:val="0"/>
                <w:szCs w:val="21"/>
              </w:rPr>
              <w:t>7*24</w:t>
            </w:r>
            <w:r>
              <w:rPr>
                <w:rFonts w:hint="eastAsia" w:ascii="Tahoma" w:hAnsi="Tahoma" w:cs="Tahoma"/>
                <w:kern w:val="0"/>
                <w:szCs w:val="21"/>
              </w:rPr>
              <w:t>电话支持服务</w:t>
            </w:r>
          </w:p>
        </w:tc>
        <w:tc>
          <w:tcPr>
            <w:tcW w:w="4743" w:type="dxa"/>
            <w:vAlign w:val="center"/>
          </w:tcPr>
          <w:p w14:paraId="133F710F">
            <w:pPr>
              <w:widowControl/>
              <w:jc w:val="left"/>
              <w:rPr>
                <w:rFonts w:ascii="Tahoma" w:hAnsi="Tahoma" w:cs="Tahoma"/>
                <w:kern w:val="0"/>
                <w:szCs w:val="21"/>
              </w:rPr>
            </w:pPr>
            <w:r>
              <w:rPr>
                <w:rFonts w:hint="eastAsia" w:ascii="Tahoma" w:hAnsi="Tahoma" w:cs="Tahoma"/>
                <w:kern w:val="0"/>
                <w:szCs w:val="21"/>
              </w:rPr>
              <w:t>每周7天，每天24小时支持中心电话，电子邮件答询，以满足业务发展的需要。</w:t>
            </w:r>
          </w:p>
          <w:p w14:paraId="35E02A17">
            <w:pPr>
              <w:widowControl/>
              <w:jc w:val="left"/>
              <w:rPr>
                <w:rFonts w:ascii="Tahoma" w:hAnsi="Tahoma" w:cs="Tahoma"/>
                <w:kern w:val="0"/>
                <w:szCs w:val="21"/>
              </w:rPr>
            </w:pPr>
            <w:r>
              <w:rPr>
                <w:rFonts w:hint="eastAsia" w:ascii="Tahoma" w:hAnsi="Tahoma" w:cs="Tahoma"/>
                <w:kern w:val="0"/>
                <w:szCs w:val="21"/>
              </w:rPr>
              <w:t>数据库产品技术专家直接同客户对话，帮助解决客户提出的疑难问题。</w:t>
            </w:r>
          </w:p>
          <w:p w14:paraId="32BBBAE1">
            <w:pPr>
              <w:widowControl/>
              <w:jc w:val="left"/>
              <w:rPr>
                <w:rFonts w:ascii="Tahoma" w:hAnsi="Tahoma" w:cs="Tahoma"/>
                <w:kern w:val="0"/>
                <w:szCs w:val="21"/>
              </w:rPr>
            </w:pPr>
            <w:r>
              <w:rPr>
                <w:rFonts w:hint="eastAsia" w:ascii="Tahoma" w:hAnsi="Tahoma" w:cs="Tahoma"/>
                <w:kern w:val="0"/>
                <w:szCs w:val="21"/>
              </w:rPr>
              <w:t>根据问题的严重程度，将优先解决客户认为是关键而紧急的任务。</w:t>
            </w:r>
          </w:p>
          <w:p w14:paraId="4297CF49">
            <w:pPr>
              <w:widowControl/>
              <w:jc w:val="left"/>
              <w:rPr>
                <w:rFonts w:ascii="Tahoma" w:hAnsi="Tahoma" w:cs="Tahoma"/>
                <w:kern w:val="0"/>
                <w:szCs w:val="21"/>
              </w:rPr>
            </w:pPr>
            <w:r>
              <w:rPr>
                <w:rFonts w:hint="eastAsia" w:ascii="Tahoma" w:hAnsi="Tahoma" w:cs="Tahoma"/>
                <w:kern w:val="0"/>
                <w:szCs w:val="21"/>
              </w:rPr>
              <w:t>对客户提出的一般性问题进行技术咨询、指导。</w:t>
            </w:r>
          </w:p>
          <w:p w14:paraId="23C44AF7">
            <w:pPr>
              <w:widowControl/>
              <w:jc w:val="left"/>
              <w:rPr>
                <w:rFonts w:ascii="Tahoma" w:hAnsi="Tahoma" w:cs="Tahoma"/>
                <w:kern w:val="0"/>
                <w:szCs w:val="21"/>
              </w:rPr>
            </w:pPr>
            <w:r>
              <w:rPr>
                <w:rFonts w:hint="eastAsia" w:ascii="Tahoma" w:hAnsi="Tahoma" w:cs="Tahoma"/>
                <w:kern w:val="0"/>
                <w:szCs w:val="21"/>
              </w:rPr>
              <w:t>定期的客户管理报告</w:t>
            </w:r>
            <w:r>
              <w:rPr>
                <w:rFonts w:ascii="Tahoma" w:hAnsi="Tahoma" w:cs="Tahoma"/>
                <w:kern w:val="0"/>
                <w:szCs w:val="21"/>
              </w:rPr>
              <w:t xml:space="preserve">, </w:t>
            </w:r>
            <w:r>
              <w:rPr>
                <w:rFonts w:hint="eastAsia" w:ascii="Tahoma" w:hAnsi="Tahoma" w:cs="Tahoma"/>
                <w:kern w:val="0"/>
                <w:szCs w:val="21"/>
              </w:rPr>
              <w:t>避免问题再度发生。</w:t>
            </w:r>
          </w:p>
        </w:tc>
        <w:tc>
          <w:tcPr>
            <w:tcW w:w="944" w:type="dxa"/>
            <w:vAlign w:val="center"/>
          </w:tcPr>
          <w:p w14:paraId="32FBBD4F">
            <w:pPr>
              <w:widowControl/>
              <w:jc w:val="center"/>
              <w:rPr>
                <w:rFonts w:ascii="Tahoma" w:hAnsi="Tahoma" w:cs="Tahoma"/>
                <w:kern w:val="0"/>
                <w:szCs w:val="21"/>
              </w:rPr>
            </w:pPr>
          </w:p>
        </w:tc>
      </w:tr>
      <w:tr w14:paraId="7D12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8" w:type="dxa"/>
            <w:vAlign w:val="center"/>
          </w:tcPr>
          <w:p w14:paraId="05961D15">
            <w:pPr>
              <w:widowControl/>
              <w:jc w:val="center"/>
              <w:rPr>
                <w:rFonts w:ascii="Tahoma" w:hAnsi="Tahoma" w:cs="Tahoma"/>
                <w:kern w:val="0"/>
                <w:szCs w:val="21"/>
              </w:rPr>
            </w:pPr>
            <w:r>
              <w:rPr>
                <w:rFonts w:hint="eastAsia" w:ascii="Tahoma" w:hAnsi="Tahoma" w:cs="Tahoma"/>
                <w:kern w:val="0"/>
                <w:szCs w:val="21"/>
              </w:rPr>
              <w:t>2</w:t>
            </w:r>
          </w:p>
        </w:tc>
        <w:tc>
          <w:tcPr>
            <w:tcW w:w="2136" w:type="dxa"/>
            <w:vAlign w:val="center"/>
          </w:tcPr>
          <w:p w14:paraId="46A02384">
            <w:pPr>
              <w:widowControl/>
              <w:rPr>
                <w:rFonts w:ascii="Tahoma" w:hAnsi="Tahoma" w:cs="Tahoma"/>
                <w:kern w:val="0"/>
                <w:szCs w:val="21"/>
              </w:rPr>
            </w:pPr>
            <w:r>
              <w:rPr>
                <w:rFonts w:hint="eastAsia" w:ascii="Tahoma" w:hAnsi="Tahoma" w:cs="Tahoma"/>
                <w:kern w:val="0"/>
                <w:szCs w:val="21"/>
              </w:rPr>
              <w:t>数据库产品现场服务响应</w:t>
            </w:r>
          </w:p>
        </w:tc>
        <w:tc>
          <w:tcPr>
            <w:tcW w:w="4743" w:type="dxa"/>
            <w:vAlign w:val="center"/>
          </w:tcPr>
          <w:p w14:paraId="5AC11FD6">
            <w:pPr>
              <w:widowControl/>
              <w:jc w:val="left"/>
              <w:rPr>
                <w:rFonts w:ascii="Tahoma" w:hAnsi="Tahoma" w:cs="Tahoma"/>
                <w:kern w:val="0"/>
                <w:szCs w:val="21"/>
              </w:rPr>
            </w:pPr>
            <w:r>
              <w:rPr>
                <w:rFonts w:hint="eastAsia" w:ascii="Tahoma" w:hAnsi="Tahoma" w:cs="Tahoma"/>
                <w:kern w:val="0"/>
                <w:szCs w:val="21"/>
              </w:rPr>
              <w:t>数据库宕机</w:t>
            </w:r>
          </w:p>
          <w:p w14:paraId="128D2496">
            <w:pPr>
              <w:widowControl/>
              <w:jc w:val="left"/>
              <w:rPr>
                <w:rFonts w:ascii="Tahoma" w:hAnsi="Tahoma" w:cs="Tahoma"/>
                <w:kern w:val="0"/>
                <w:szCs w:val="21"/>
              </w:rPr>
            </w:pPr>
            <w:r>
              <w:rPr>
                <w:rFonts w:hint="eastAsia" w:ascii="Tahoma" w:hAnsi="Tahoma" w:cs="Tahoma"/>
                <w:kern w:val="0"/>
                <w:szCs w:val="21"/>
              </w:rPr>
              <w:t>数据坏块</w:t>
            </w:r>
          </w:p>
          <w:p w14:paraId="548DBE04">
            <w:pPr>
              <w:widowControl/>
              <w:jc w:val="left"/>
              <w:rPr>
                <w:rFonts w:ascii="Tahoma" w:hAnsi="Tahoma" w:cs="Tahoma"/>
                <w:kern w:val="0"/>
                <w:szCs w:val="21"/>
              </w:rPr>
            </w:pPr>
            <w:r>
              <w:rPr>
                <w:rFonts w:hint="eastAsia" w:ascii="Tahoma" w:hAnsi="Tahoma" w:cs="Tahoma"/>
                <w:kern w:val="0"/>
                <w:szCs w:val="21"/>
              </w:rPr>
              <w:t>影响业务不能进行的产品问题</w:t>
            </w:r>
          </w:p>
          <w:p w14:paraId="3B25B2CD">
            <w:pPr>
              <w:widowControl/>
              <w:jc w:val="left"/>
              <w:rPr>
                <w:rFonts w:ascii="Tahoma" w:hAnsi="Tahoma" w:cs="Tahoma"/>
                <w:kern w:val="0"/>
                <w:szCs w:val="21"/>
              </w:rPr>
            </w:pPr>
            <w:r>
              <w:rPr>
                <w:rFonts w:hint="eastAsia" w:ascii="Tahoma" w:hAnsi="Tahoma" w:cs="Tahoma"/>
                <w:kern w:val="0"/>
                <w:szCs w:val="21"/>
              </w:rPr>
              <w:t>软件产品的更新及维护</w:t>
            </w:r>
            <w:r>
              <w:rPr>
                <w:rFonts w:ascii="Tahoma" w:hAnsi="Tahoma" w:cs="Tahoma"/>
                <w:kern w:val="0"/>
                <w:szCs w:val="21"/>
              </w:rPr>
              <w:t>。</w:t>
            </w:r>
          </w:p>
        </w:tc>
        <w:tc>
          <w:tcPr>
            <w:tcW w:w="944" w:type="dxa"/>
            <w:vAlign w:val="center"/>
          </w:tcPr>
          <w:p w14:paraId="4394E9EF">
            <w:pPr>
              <w:widowControl/>
              <w:jc w:val="center"/>
              <w:rPr>
                <w:rFonts w:ascii="Tahoma" w:hAnsi="Tahoma" w:cs="Tahoma"/>
                <w:kern w:val="0"/>
                <w:szCs w:val="21"/>
              </w:rPr>
            </w:pPr>
          </w:p>
        </w:tc>
      </w:tr>
      <w:tr w14:paraId="68EB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8" w:type="dxa"/>
            <w:vAlign w:val="center"/>
          </w:tcPr>
          <w:p w14:paraId="1EE44AD0">
            <w:pPr>
              <w:widowControl/>
              <w:jc w:val="center"/>
              <w:rPr>
                <w:rFonts w:ascii="Tahoma" w:hAnsi="Tahoma" w:cs="Tahoma"/>
                <w:kern w:val="0"/>
                <w:szCs w:val="21"/>
              </w:rPr>
            </w:pPr>
            <w:r>
              <w:rPr>
                <w:rFonts w:hint="eastAsia" w:ascii="Tahoma" w:hAnsi="Tahoma" w:cs="Tahoma"/>
                <w:kern w:val="0"/>
                <w:szCs w:val="21"/>
              </w:rPr>
              <w:t>3</w:t>
            </w:r>
          </w:p>
        </w:tc>
        <w:tc>
          <w:tcPr>
            <w:tcW w:w="2136" w:type="dxa"/>
            <w:vAlign w:val="center"/>
          </w:tcPr>
          <w:p w14:paraId="6AAAA307">
            <w:pPr>
              <w:widowControl/>
              <w:rPr>
                <w:rFonts w:ascii="Tahoma" w:hAnsi="Tahoma" w:cs="Tahoma"/>
                <w:kern w:val="0"/>
                <w:szCs w:val="21"/>
              </w:rPr>
            </w:pPr>
            <w:r>
              <w:rPr>
                <w:rFonts w:hint="eastAsia" w:ascii="Tahoma" w:hAnsi="Tahoma" w:cs="Tahoma"/>
                <w:kern w:val="0"/>
                <w:szCs w:val="21"/>
              </w:rPr>
              <w:t>数据库产系统健康检查</w:t>
            </w:r>
          </w:p>
        </w:tc>
        <w:tc>
          <w:tcPr>
            <w:tcW w:w="4743" w:type="dxa"/>
            <w:vAlign w:val="center"/>
          </w:tcPr>
          <w:p w14:paraId="43C99A2A">
            <w:pPr>
              <w:widowControl/>
              <w:jc w:val="left"/>
              <w:rPr>
                <w:rFonts w:ascii="Tahoma" w:hAnsi="Tahoma" w:cs="Tahoma"/>
                <w:kern w:val="0"/>
                <w:szCs w:val="21"/>
              </w:rPr>
            </w:pPr>
            <w:r>
              <w:rPr>
                <w:rFonts w:hint="eastAsia" w:ascii="Tahoma" w:hAnsi="Tahoma" w:cs="Tahoma"/>
                <w:kern w:val="0"/>
                <w:szCs w:val="21"/>
              </w:rPr>
              <w:t>对系统的配置及运作框架提出建议，以帮助您得到一个更坚强可靠的运作环境</w:t>
            </w:r>
          </w:p>
          <w:p w14:paraId="2DB7C121">
            <w:pPr>
              <w:widowControl/>
              <w:jc w:val="left"/>
              <w:rPr>
                <w:rFonts w:ascii="Tahoma" w:hAnsi="Tahoma" w:cs="Tahoma"/>
                <w:kern w:val="0"/>
                <w:szCs w:val="21"/>
              </w:rPr>
            </w:pPr>
            <w:r>
              <w:rPr>
                <w:rFonts w:hint="eastAsia" w:ascii="Tahoma" w:hAnsi="Tahoma" w:cs="Tahoma"/>
                <w:kern w:val="0"/>
                <w:szCs w:val="21"/>
              </w:rPr>
              <w:t>降低系统潜在的风险，包括数据丢失、安全漏洞、系统崩溃、性能降低及资源紧张</w:t>
            </w:r>
          </w:p>
          <w:p w14:paraId="577CA2D4">
            <w:pPr>
              <w:widowControl/>
              <w:jc w:val="left"/>
              <w:rPr>
                <w:rFonts w:ascii="Tahoma" w:hAnsi="Tahoma" w:cs="Tahoma"/>
                <w:kern w:val="0"/>
                <w:szCs w:val="21"/>
              </w:rPr>
            </w:pPr>
            <w:r>
              <w:rPr>
                <w:rFonts w:hint="eastAsia" w:ascii="Tahoma" w:hAnsi="Tahoma" w:cs="Tahoma"/>
                <w:kern w:val="0"/>
                <w:szCs w:val="21"/>
              </w:rPr>
              <w:t>检查并分析系统日志及跟踪文件，发现并排除数据库系统错误隐患</w:t>
            </w:r>
          </w:p>
          <w:p w14:paraId="3A0CA016">
            <w:pPr>
              <w:widowControl/>
              <w:jc w:val="left"/>
              <w:rPr>
                <w:rFonts w:ascii="Tahoma" w:hAnsi="Tahoma" w:cs="Tahoma"/>
                <w:kern w:val="0"/>
                <w:szCs w:val="21"/>
              </w:rPr>
            </w:pPr>
            <w:r>
              <w:rPr>
                <w:rFonts w:hint="eastAsia" w:ascii="Tahoma" w:hAnsi="Tahoma" w:cs="Tahoma"/>
                <w:kern w:val="0"/>
                <w:szCs w:val="21"/>
              </w:rPr>
              <w:t>检查数据库系统是否需要应用最新的补丁集</w:t>
            </w:r>
          </w:p>
          <w:p w14:paraId="1C48EEF4">
            <w:pPr>
              <w:widowControl/>
              <w:jc w:val="left"/>
              <w:rPr>
                <w:rFonts w:ascii="Tahoma" w:hAnsi="Tahoma" w:cs="Tahoma"/>
                <w:kern w:val="0"/>
                <w:szCs w:val="21"/>
              </w:rPr>
            </w:pPr>
            <w:r>
              <w:rPr>
                <w:rFonts w:hint="eastAsia" w:ascii="Tahoma" w:hAnsi="Tahoma" w:cs="Tahoma"/>
                <w:kern w:val="0"/>
                <w:szCs w:val="21"/>
              </w:rPr>
              <w:t>检查数据库空间的使用情况</w:t>
            </w:r>
          </w:p>
          <w:p w14:paraId="51C2D37D">
            <w:pPr>
              <w:widowControl/>
              <w:jc w:val="left"/>
              <w:rPr>
                <w:rFonts w:ascii="Tahoma" w:hAnsi="Tahoma" w:cs="Tahoma"/>
                <w:kern w:val="0"/>
                <w:szCs w:val="21"/>
              </w:rPr>
            </w:pPr>
            <w:r>
              <w:rPr>
                <w:rFonts w:hint="eastAsia" w:ascii="Tahoma" w:hAnsi="Tahoma" w:cs="Tahoma"/>
                <w:kern w:val="0"/>
                <w:szCs w:val="21"/>
              </w:rPr>
              <w:t>协助进行数据库空间的规划管理</w:t>
            </w:r>
          </w:p>
          <w:p w14:paraId="00CA83A6">
            <w:pPr>
              <w:widowControl/>
              <w:jc w:val="left"/>
              <w:rPr>
                <w:rFonts w:ascii="Tahoma" w:hAnsi="Tahoma" w:cs="Tahoma"/>
                <w:kern w:val="0"/>
                <w:szCs w:val="21"/>
              </w:rPr>
            </w:pPr>
            <w:r>
              <w:rPr>
                <w:rFonts w:hint="eastAsia" w:ascii="Tahoma" w:hAnsi="Tahoma" w:cs="Tahoma"/>
                <w:kern w:val="0"/>
                <w:szCs w:val="21"/>
              </w:rPr>
              <w:t>检查数据库备份的完整性</w:t>
            </w:r>
          </w:p>
          <w:p w14:paraId="6E72D8CC">
            <w:pPr>
              <w:widowControl/>
              <w:jc w:val="left"/>
              <w:rPr>
                <w:rFonts w:ascii="Tahoma" w:hAnsi="Tahoma" w:cs="Tahoma"/>
                <w:kern w:val="0"/>
                <w:szCs w:val="21"/>
              </w:rPr>
            </w:pPr>
            <w:r>
              <w:rPr>
                <w:rFonts w:hint="eastAsia" w:ascii="Tahoma" w:hAnsi="Tahoma" w:cs="Tahoma"/>
                <w:kern w:val="0"/>
                <w:szCs w:val="21"/>
              </w:rPr>
              <w:t>监控数据库性能</w:t>
            </w:r>
          </w:p>
          <w:p w14:paraId="20C356B6">
            <w:pPr>
              <w:widowControl/>
              <w:jc w:val="left"/>
              <w:rPr>
                <w:rFonts w:ascii="Tahoma" w:hAnsi="Tahoma" w:cs="Tahoma"/>
                <w:kern w:val="0"/>
                <w:szCs w:val="21"/>
              </w:rPr>
            </w:pPr>
            <w:r>
              <w:rPr>
                <w:rFonts w:hint="eastAsia" w:ascii="Tahoma" w:hAnsi="Tahoma" w:cs="Tahoma"/>
                <w:kern w:val="0"/>
                <w:szCs w:val="21"/>
              </w:rPr>
              <w:t>确认系统的资源需求</w:t>
            </w:r>
          </w:p>
          <w:p w14:paraId="340111E6">
            <w:pPr>
              <w:widowControl/>
              <w:jc w:val="left"/>
              <w:rPr>
                <w:rFonts w:ascii="Tahoma" w:hAnsi="Tahoma" w:cs="Tahoma"/>
                <w:kern w:val="0"/>
                <w:szCs w:val="21"/>
              </w:rPr>
            </w:pPr>
            <w:r>
              <w:rPr>
                <w:rFonts w:hint="eastAsia" w:ascii="Tahoma" w:hAnsi="Tahoma" w:cs="Tahoma"/>
                <w:kern w:val="0"/>
                <w:szCs w:val="21"/>
              </w:rPr>
              <w:t>明确您系统的能力及不足</w:t>
            </w:r>
          </w:p>
          <w:p w14:paraId="3C6D9F44">
            <w:pPr>
              <w:widowControl/>
              <w:jc w:val="left"/>
              <w:rPr>
                <w:rFonts w:ascii="Tahoma" w:hAnsi="Tahoma" w:cs="Tahoma"/>
                <w:kern w:val="0"/>
                <w:szCs w:val="21"/>
              </w:rPr>
            </w:pPr>
            <w:r>
              <w:rPr>
                <w:rFonts w:hint="eastAsia" w:ascii="Tahoma" w:hAnsi="Tahoma" w:cs="Tahoma"/>
                <w:kern w:val="0"/>
                <w:szCs w:val="21"/>
              </w:rPr>
              <w:t>优化数据库的表现</w:t>
            </w:r>
          </w:p>
          <w:p w14:paraId="167D28B8">
            <w:pPr>
              <w:widowControl/>
              <w:jc w:val="left"/>
              <w:rPr>
                <w:rFonts w:ascii="Tahoma" w:hAnsi="Tahoma" w:cs="Tahoma"/>
                <w:kern w:val="0"/>
                <w:szCs w:val="21"/>
              </w:rPr>
            </w:pPr>
            <w:r>
              <w:rPr>
                <w:rFonts w:hint="eastAsia" w:ascii="Tahoma" w:hAnsi="Tahoma" w:cs="Tahoma"/>
                <w:kern w:val="0"/>
                <w:szCs w:val="21"/>
              </w:rPr>
              <w:t>通过改善系统环境的稳定性来降低潜在的系统宕机时间</w:t>
            </w:r>
          </w:p>
        </w:tc>
        <w:tc>
          <w:tcPr>
            <w:tcW w:w="944" w:type="dxa"/>
            <w:vAlign w:val="center"/>
          </w:tcPr>
          <w:p w14:paraId="08F45E71">
            <w:pPr>
              <w:widowControl/>
              <w:jc w:val="center"/>
              <w:rPr>
                <w:rFonts w:ascii="Tahoma" w:hAnsi="Tahoma" w:cs="Tahoma"/>
                <w:kern w:val="0"/>
                <w:szCs w:val="21"/>
              </w:rPr>
            </w:pPr>
          </w:p>
        </w:tc>
      </w:tr>
      <w:tr w14:paraId="55D0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8" w:type="dxa"/>
            <w:vAlign w:val="center"/>
          </w:tcPr>
          <w:p w14:paraId="61236165">
            <w:pPr>
              <w:widowControl/>
              <w:jc w:val="center"/>
              <w:rPr>
                <w:rFonts w:ascii="Tahoma" w:hAnsi="Tahoma" w:cs="Tahoma"/>
                <w:kern w:val="0"/>
                <w:szCs w:val="21"/>
              </w:rPr>
            </w:pPr>
            <w:r>
              <w:rPr>
                <w:rFonts w:hint="eastAsia" w:ascii="Tahoma" w:hAnsi="Tahoma" w:cs="Tahoma"/>
                <w:kern w:val="0"/>
                <w:szCs w:val="21"/>
              </w:rPr>
              <w:t>4</w:t>
            </w:r>
          </w:p>
        </w:tc>
        <w:tc>
          <w:tcPr>
            <w:tcW w:w="2136" w:type="dxa"/>
            <w:vAlign w:val="center"/>
          </w:tcPr>
          <w:p w14:paraId="7F15116C">
            <w:pPr>
              <w:widowControl/>
              <w:rPr>
                <w:rFonts w:ascii="Tahoma" w:hAnsi="Tahoma" w:cs="Tahoma"/>
                <w:kern w:val="0"/>
                <w:szCs w:val="21"/>
              </w:rPr>
            </w:pPr>
            <w:r>
              <w:rPr>
                <w:rFonts w:hint="eastAsia" w:ascii="Tahoma" w:hAnsi="Tahoma" w:cs="Tahoma"/>
                <w:kern w:val="0"/>
                <w:szCs w:val="21"/>
              </w:rPr>
              <w:t>数据库产品性能调优</w:t>
            </w:r>
          </w:p>
        </w:tc>
        <w:tc>
          <w:tcPr>
            <w:tcW w:w="4743" w:type="dxa"/>
            <w:vAlign w:val="center"/>
          </w:tcPr>
          <w:p w14:paraId="467BA2DA">
            <w:pPr>
              <w:widowControl/>
              <w:jc w:val="left"/>
              <w:rPr>
                <w:rFonts w:ascii="Tahoma" w:hAnsi="Tahoma" w:cs="Tahoma"/>
                <w:kern w:val="0"/>
                <w:szCs w:val="21"/>
              </w:rPr>
            </w:pPr>
            <w:r>
              <w:rPr>
                <w:rFonts w:hint="eastAsia" w:ascii="Tahoma" w:hAnsi="Tahoma" w:cs="Tahoma"/>
                <w:kern w:val="0"/>
                <w:szCs w:val="21"/>
              </w:rPr>
              <w:t>分析用户的应用类型和用户行为</w:t>
            </w:r>
          </w:p>
          <w:p w14:paraId="58374A32">
            <w:pPr>
              <w:widowControl/>
              <w:jc w:val="left"/>
              <w:rPr>
                <w:rFonts w:ascii="Tahoma" w:hAnsi="Tahoma" w:cs="Tahoma"/>
                <w:kern w:val="0"/>
                <w:szCs w:val="21"/>
              </w:rPr>
            </w:pPr>
            <w:r>
              <w:rPr>
                <w:rFonts w:hint="eastAsia" w:ascii="Tahoma" w:hAnsi="Tahoma" w:cs="Tahoma"/>
                <w:kern w:val="0"/>
                <w:szCs w:val="21"/>
              </w:rPr>
              <w:t>评价并修改数据库的参数设置</w:t>
            </w:r>
          </w:p>
          <w:p w14:paraId="6EAD06D2">
            <w:pPr>
              <w:widowControl/>
              <w:jc w:val="left"/>
              <w:rPr>
                <w:rFonts w:ascii="Tahoma" w:hAnsi="Tahoma" w:cs="Tahoma"/>
                <w:kern w:val="0"/>
                <w:szCs w:val="21"/>
              </w:rPr>
            </w:pPr>
            <w:r>
              <w:rPr>
                <w:rFonts w:hint="eastAsia" w:ascii="Tahoma" w:hAnsi="Tahoma" w:cs="Tahoma"/>
                <w:kern w:val="0"/>
                <w:szCs w:val="21"/>
              </w:rPr>
              <w:t>评价并调整数据库的数据分布</w:t>
            </w:r>
          </w:p>
          <w:p w14:paraId="1F625818">
            <w:pPr>
              <w:widowControl/>
              <w:jc w:val="left"/>
              <w:rPr>
                <w:rFonts w:ascii="Tahoma" w:hAnsi="Tahoma" w:cs="Tahoma"/>
                <w:kern w:val="0"/>
                <w:szCs w:val="21"/>
              </w:rPr>
            </w:pPr>
            <w:r>
              <w:rPr>
                <w:rFonts w:hint="eastAsia" w:ascii="Tahoma" w:hAnsi="Tahoma" w:cs="Tahoma"/>
                <w:kern w:val="0"/>
                <w:szCs w:val="21"/>
              </w:rPr>
              <w:t>评价应用对硬件和系统的使用情况，并提出建议</w:t>
            </w:r>
          </w:p>
          <w:p w14:paraId="55A14671">
            <w:pPr>
              <w:widowControl/>
              <w:jc w:val="left"/>
              <w:rPr>
                <w:rFonts w:ascii="Tahoma" w:hAnsi="Tahoma" w:cs="Tahoma"/>
                <w:kern w:val="0"/>
                <w:szCs w:val="21"/>
              </w:rPr>
            </w:pPr>
            <w:r>
              <w:rPr>
                <w:rFonts w:hint="eastAsia" w:ascii="Tahoma" w:hAnsi="Tahoma" w:cs="Tahoma"/>
                <w:kern w:val="0"/>
                <w:szCs w:val="21"/>
              </w:rPr>
              <w:t>利用先进的性能调整工具实施数据库的性能调整</w:t>
            </w:r>
          </w:p>
          <w:p w14:paraId="21AE6311">
            <w:pPr>
              <w:widowControl/>
              <w:jc w:val="left"/>
              <w:rPr>
                <w:rFonts w:ascii="Tahoma" w:hAnsi="Tahoma" w:cs="Tahoma"/>
                <w:kern w:val="0"/>
                <w:szCs w:val="21"/>
              </w:rPr>
            </w:pPr>
            <w:r>
              <w:rPr>
                <w:rFonts w:hint="eastAsia" w:ascii="Tahoma" w:hAnsi="Tahoma" w:cs="Tahoma"/>
                <w:kern w:val="0"/>
                <w:szCs w:val="21"/>
              </w:rPr>
              <w:t>培训用户有关性能调整的概念</w:t>
            </w:r>
          </w:p>
          <w:p w14:paraId="6BA1F073">
            <w:pPr>
              <w:widowControl/>
              <w:jc w:val="left"/>
              <w:rPr>
                <w:rFonts w:ascii="Tahoma" w:hAnsi="Tahoma" w:cs="Tahoma"/>
                <w:kern w:val="0"/>
                <w:szCs w:val="21"/>
              </w:rPr>
            </w:pPr>
            <w:r>
              <w:rPr>
                <w:rFonts w:hint="eastAsia" w:ascii="Tahoma" w:hAnsi="Tahoma" w:cs="Tahoma"/>
                <w:kern w:val="0"/>
                <w:szCs w:val="21"/>
              </w:rPr>
              <w:t>提供用户完整的性能调整报告和解决方法</w:t>
            </w:r>
          </w:p>
        </w:tc>
        <w:tc>
          <w:tcPr>
            <w:tcW w:w="944" w:type="dxa"/>
            <w:vAlign w:val="center"/>
          </w:tcPr>
          <w:p w14:paraId="64EB285C">
            <w:pPr>
              <w:widowControl/>
              <w:jc w:val="center"/>
              <w:rPr>
                <w:rFonts w:ascii="Tahoma" w:hAnsi="Tahoma" w:cs="Tahoma"/>
                <w:kern w:val="0"/>
                <w:szCs w:val="21"/>
              </w:rPr>
            </w:pPr>
          </w:p>
        </w:tc>
      </w:tr>
    </w:tbl>
    <w:p w14:paraId="149B75F1">
      <w:pPr>
        <w:ind w:firstLine="420"/>
        <w:rPr>
          <w:rFonts w:ascii="宋体" w:hAnsi="宋体"/>
        </w:rPr>
      </w:pPr>
    </w:p>
    <w:p w14:paraId="4457494F">
      <w:pPr>
        <w:spacing w:line="360" w:lineRule="auto"/>
        <w:ind w:firstLine="420" w:firstLineChars="200"/>
        <w:rPr>
          <w:rFonts w:ascii="Arial" w:hAnsi="Arial"/>
          <w:kern w:val="0"/>
          <w:szCs w:val="21"/>
        </w:rPr>
      </w:pPr>
    </w:p>
    <w:p w14:paraId="36293F79">
      <w:pPr>
        <w:pStyle w:val="68"/>
        <w:rPr>
          <w:rFonts w:ascii="宋体" w:hAnsi="宋体"/>
          <w:szCs w:val="20"/>
        </w:rPr>
      </w:pPr>
      <w:bookmarkStart w:id="22" w:name="_Toc397599313"/>
      <w:r>
        <w:rPr>
          <w:rFonts w:hint="eastAsia" w:ascii="宋体" w:hAnsi="宋体"/>
          <w:szCs w:val="20"/>
        </w:rPr>
        <w:t>五、</w:t>
      </w:r>
      <w:r>
        <w:rPr>
          <w:rFonts w:hint="eastAsia"/>
        </w:rPr>
        <w:t>终端运维服务</w:t>
      </w:r>
      <w:bookmarkEnd w:id="22"/>
    </w:p>
    <w:p w14:paraId="00A3B069">
      <w:pPr>
        <w:spacing w:line="360" w:lineRule="auto"/>
        <w:ind w:firstLine="420" w:firstLineChars="200"/>
        <w:rPr>
          <w:rFonts w:ascii="Arial" w:hAnsi="Arial"/>
          <w:kern w:val="0"/>
          <w:szCs w:val="21"/>
        </w:rPr>
      </w:pPr>
      <w:r>
        <w:rPr>
          <w:rFonts w:hint="eastAsia" w:ascii="Arial" w:hAnsi="Arial"/>
          <w:kern w:val="0"/>
          <w:szCs w:val="21"/>
        </w:rPr>
        <w:t>作为整体信息系统维护方案，终端设备维护必不可少。各种局部服务器、工作站、台式机、笔记本、显示设备等，除了必要保修外，需要进行日常的系统维护、系统调试和培训。</w:t>
      </w:r>
    </w:p>
    <w:p w14:paraId="6028A825">
      <w:pPr>
        <w:spacing w:line="360" w:lineRule="auto"/>
        <w:ind w:firstLine="420" w:firstLineChars="200"/>
        <w:rPr>
          <w:rFonts w:ascii="Arial" w:hAnsi="Arial"/>
          <w:kern w:val="0"/>
          <w:szCs w:val="21"/>
        </w:rPr>
      </w:pPr>
    </w:p>
    <w:p w14:paraId="2CCC06BD">
      <w:pPr>
        <w:pStyle w:val="68"/>
        <w:rPr>
          <w:rFonts w:ascii="宋体" w:hAnsi="宋体"/>
          <w:szCs w:val="20"/>
        </w:rPr>
      </w:pPr>
      <w:bookmarkStart w:id="23" w:name="_Toc397599314"/>
      <w:r>
        <w:rPr>
          <w:rFonts w:hint="eastAsia" w:ascii="宋体" w:hAnsi="宋体"/>
          <w:szCs w:val="20"/>
        </w:rPr>
        <w:t>六、</w:t>
      </w:r>
      <w:r>
        <w:rPr>
          <w:rFonts w:hint="eastAsia"/>
        </w:rPr>
        <w:t>综合布线系统服务</w:t>
      </w:r>
      <w:bookmarkEnd w:id="23"/>
    </w:p>
    <w:p w14:paraId="4FE3C6DF">
      <w:pPr>
        <w:spacing w:line="360" w:lineRule="auto"/>
        <w:ind w:firstLine="420" w:firstLineChars="200"/>
        <w:rPr>
          <w:rFonts w:ascii="Arial" w:hAnsi="Arial"/>
          <w:kern w:val="0"/>
          <w:szCs w:val="21"/>
        </w:rPr>
      </w:pPr>
      <w:r>
        <w:rPr>
          <w:rFonts w:hint="eastAsia" w:ascii="Arial" w:hAnsi="Arial"/>
          <w:kern w:val="0"/>
          <w:szCs w:val="21"/>
        </w:rPr>
        <w:t>布线管理是针对设备间、交换间的工作区的配线设备、线缆、信息插座等设施，按照一定的模式进行标识和记录，内容包括：管理方式、标识、色标、交叉连接、跳线等这些内容的实施给系统维护、管理创造方便，提高了管理水平和工作效率，从而实现了综合布线系统的灵活性、开放性和扩展性。</w:t>
      </w:r>
    </w:p>
    <w:p w14:paraId="3C0CB481">
      <w:pPr>
        <w:spacing w:line="360" w:lineRule="auto"/>
        <w:ind w:firstLine="420" w:firstLineChars="200"/>
        <w:rPr>
          <w:rFonts w:ascii="Arial" w:hAnsi="Arial"/>
          <w:kern w:val="0"/>
          <w:szCs w:val="21"/>
        </w:rPr>
      </w:pPr>
      <w:r>
        <w:rPr>
          <w:rFonts w:hint="eastAsia" w:ascii="Arial" w:hAnsi="Arial"/>
          <w:kern w:val="0"/>
          <w:szCs w:val="21"/>
        </w:rPr>
        <w:t xml:space="preserve">  综合布线线缆是综合布线系统的基础设施，是整个网络的中枢神经系统，它能为智能建筑提供语音、数据、图像、多媒体等系统的应用，并在不断的扩展中。这得益于综合布线系统网络灵活性及高可靠性，但也带来新的问题，主要表现在随着系统的使用、网络的发展，用户不可避免的要对连接的缆线移动、添加、改动，使得跳线不断变更，在设备间主配线架及楼层配线架将会出现跳线管理的问题，众多的缆线很难避免出现混乱，这一直是用户极为关注的问题。</w:t>
      </w:r>
      <w:bookmarkStart w:id="24" w:name="_Toc25120"/>
      <w:bookmarkStart w:id="25" w:name="_Toc326755572"/>
      <w:bookmarkStart w:id="26" w:name="_Toc8100"/>
      <w:bookmarkStart w:id="27" w:name="_Toc10469"/>
    </w:p>
    <w:p w14:paraId="47720578">
      <w:pPr>
        <w:pStyle w:val="77"/>
        <w:numPr>
          <w:ilvl w:val="0"/>
          <w:numId w:val="0"/>
        </w:numPr>
      </w:pPr>
      <w:bookmarkStart w:id="28" w:name="_Toc397599315"/>
      <w:r>
        <w:rPr>
          <w:rFonts w:hint="eastAsia"/>
        </w:rPr>
        <w:t>1.维护管理执行的标准</w:t>
      </w:r>
      <w:bookmarkEnd w:id="24"/>
      <w:bookmarkEnd w:id="25"/>
      <w:bookmarkEnd w:id="26"/>
      <w:bookmarkEnd w:id="27"/>
      <w:bookmarkEnd w:id="28"/>
    </w:p>
    <w:p w14:paraId="4694053B">
      <w:pPr>
        <w:spacing w:line="360" w:lineRule="auto"/>
        <w:ind w:firstLine="420" w:firstLineChars="200"/>
        <w:rPr>
          <w:rFonts w:ascii="Arial" w:hAnsi="Arial"/>
          <w:kern w:val="0"/>
          <w:szCs w:val="21"/>
        </w:rPr>
      </w:pPr>
      <w:r>
        <w:rPr>
          <w:rFonts w:hint="eastAsia" w:ascii="宋体" w:hAnsi="宋体"/>
          <w:color w:val="000000"/>
        </w:rPr>
        <w:t xml:space="preserve"> </w:t>
      </w:r>
      <w:r>
        <w:rPr>
          <w:rFonts w:hint="eastAsia" w:ascii="Arial" w:hAnsi="Arial"/>
          <w:kern w:val="0"/>
          <w:szCs w:val="21"/>
        </w:rPr>
        <w:t xml:space="preserve"> 目前电信基础设施管理的标准是： TIA/EIA—606标准，该标准是商业建筑物电信基础设施管理标准，是目前国际上有关商业建筑物电信基础结构的唯一管理标准。管理基础设施包括有以下范围：</w:t>
      </w:r>
    </w:p>
    <w:p w14:paraId="6509062F">
      <w:pPr>
        <w:spacing w:line="360" w:lineRule="auto"/>
        <w:ind w:firstLine="420" w:firstLineChars="200"/>
        <w:rPr>
          <w:rFonts w:ascii="Arial" w:hAnsi="Arial"/>
          <w:kern w:val="0"/>
          <w:szCs w:val="21"/>
        </w:rPr>
      </w:pPr>
      <w:r>
        <w:rPr>
          <w:rFonts w:hint="eastAsia" w:ascii="Arial" w:hAnsi="Arial"/>
          <w:kern w:val="0"/>
          <w:szCs w:val="21"/>
        </w:rPr>
        <w:t>※位于工作区、配线间、设备间和引入设施的终端部件；</w:t>
      </w:r>
    </w:p>
    <w:p w14:paraId="5D9CAF76">
      <w:pPr>
        <w:spacing w:line="360" w:lineRule="auto"/>
        <w:ind w:firstLine="420" w:firstLineChars="200"/>
        <w:rPr>
          <w:rFonts w:ascii="Arial" w:hAnsi="Arial"/>
          <w:kern w:val="0"/>
          <w:szCs w:val="21"/>
        </w:rPr>
      </w:pPr>
      <w:r>
        <w:rPr>
          <w:rFonts w:hint="eastAsia" w:ascii="Arial" w:hAnsi="Arial"/>
          <w:kern w:val="0"/>
          <w:szCs w:val="21"/>
        </w:rPr>
        <w:t>※电信布线缆线和连接件；</w:t>
      </w:r>
    </w:p>
    <w:p w14:paraId="0B0CD28B">
      <w:pPr>
        <w:spacing w:line="360" w:lineRule="auto"/>
        <w:ind w:firstLine="420" w:firstLineChars="200"/>
        <w:rPr>
          <w:rFonts w:ascii="Arial" w:hAnsi="Arial"/>
          <w:kern w:val="0"/>
          <w:szCs w:val="21"/>
        </w:rPr>
      </w:pPr>
      <w:r>
        <w:rPr>
          <w:rFonts w:hint="eastAsia" w:ascii="Arial" w:hAnsi="Arial"/>
          <w:kern w:val="0"/>
          <w:szCs w:val="21"/>
        </w:rPr>
        <w:t>※电信布线缆线路径、连接件位置、终端部件所在的位置：</w:t>
      </w:r>
    </w:p>
    <w:p w14:paraId="0926771C">
      <w:pPr>
        <w:spacing w:line="360" w:lineRule="auto"/>
        <w:ind w:firstLine="420" w:firstLineChars="200"/>
        <w:rPr>
          <w:rFonts w:ascii="Arial" w:hAnsi="Arial"/>
          <w:kern w:val="0"/>
          <w:szCs w:val="21"/>
        </w:rPr>
      </w:pPr>
      <w:r>
        <w:rPr>
          <w:rFonts w:hint="eastAsia" w:ascii="Arial" w:hAnsi="Arial"/>
          <w:kern w:val="0"/>
          <w:szCs w:val="21"/>
        </w:rPr>
        <w:t>※电信的接地与连接。</w:t>
      </w:r>
      <w:bookmarkStart w:id="29" w:name="_Toc3631"/>
      <w:bookmarkStart w:id="30" w:name="_Toc15218"/>
      <w:bookmarkStart w:id="31" w:name="_Toc326755573"/>
      <w:bookmarkStart w:id="32" w:name="_Toc27239"/>
    </w:p>
    <w:p w14:paraId="6850F614">
      <w:pPr>
        <w:pStyle w:val="77"/>
        <w:numPr>
          <w:ilvl w:val="0"/>
          <w:numId w:val="0"/>
        </w:numPr>
      </w:pPr>
      <w:bookmarkStart w:id="33" w:name="_Toc397599316"/>
      <w:r>
        <w:rPr>
          <w:rFonts w:hint="eastAsia"/>
        </w:rPr>
        <w:t>2.彩色标识维护管理方式的实施方法</w:t>
      </w:r>
      <w:bookmarkEnd w:id="29"/>
      <w:bookmarkEnd w:id="30"/>
      <w:bookmarkEnd w:id="31"/>
      <w:bookmarkEnd w:id="32"/>
      <w:bookmarkEnd w:id="33"/>
    </w:p>
    <w:p w14:paraId="73C8809D">
      <w:pPr>
        <w:spacing w:line="360" w:lineRule="auto"/>
        <w:ind w:firstLine="420" w:firstLineChars="200"/>
        <w:rPr>
          <w:rFonts w:ascii="Arial" w:hAnsi="Arial"/>
          <w:kern w:val="0"/>
          <w:szCs w:val="21"/>
        </w:rPr>
      </w:pPr>
      <w:r>
        <w:rPr>
          <w:rFonts w:hint="eastAsia" w:ascii="宋体" w:hAnsi="宋体"/>
          <w:color w:val="000000"/>
        </w:rPr>
        <w:t xml:space="preserve">  </w:t>
      </w:r>
      <w:r>
        <w:rPr>
          <w:rFonts w:hint="eastAsia" w:ascii="Arial" w:hAnsi="Arial"/>
          <w:kern w:val="0"/>
          <w:szCs w:val="21"/>
        </w:rPr>
        <w:t>彩色标识管理是在每个交接区实现线缆管理的方式，是在各色标区域之间按照应用的要求采用跳线连接。色标作为用来区分配线设备的性质，标识按性质排列的接线模块，表明端接区域、物理位置、编号、容量、规格等，以便管理人员一目了然地加以识别。即在配线架上将来自不同方向或不同应用功能设备的线路集中布放，并按规定不同颜色的标记区域，当一个工程内有多个设备问、交换间、楼层配线问，应采用统一的色标区别各类用途的配线区，综合布线管理系统通常使用三种标记：缆线标记、区域标记和插接件标记。</w:t>
      </w:r>
    </w:p>
    <w:p w14:paraId="6ABD91EF">
      <w:pPr>
        <w:spacing w:line="360" w:lineRule="auto"/>
        <w:ind w:firstLine="420" w:firstLineChars="200"/>
        <w:rPr>
          <w:rFonts w:ascii="Arial" w:hAnsi="Arial"/>
          <w:kern w:val="0"/>
          <w:szCs w:val="21"/>
        </w:rPr>
      </w:pPr>
      <w:r>
        <w:rPr>
          <w:rFonts w:hint="eastAsia" w:ascii="Arial" w:hAnsi="Arial"/>
          <w:kern w:val="0"/>
          <w:szCs w:val="21"/>
        </w:rPr>
        <w:t>1、配线架面板为端口单独管理方式，因而可以轻松完成每一个端口的检查、替换或纠正。端口的易接近性是配线系统的重大创新，因而所有管理和维护操作都可在前端完成。</w:t>
      </w:r>
    </w:p>
    <w:p w14:paraId="2990BD2F">
      <w:pPr>
        <w:spacing w:line="360" w:lineRule="auto"/>
        <w:ind w:firstLine="420" w:firstLineChars="200"/>
        <w:rPr>
          <w:rFonts w:ascii="Arial" w:hAnsi="Arial"/>
          <w:kern w:val="0"/>
          <w:szCs w:val="21"/>
        </w:rPr>
      </w:pPr>
      <w:r>
        <w:rPr>
          <w:rFonts w:hint="eastAsia" w:ascii="Arial" w:hAnsi="Arial"/>
          <w:kern w:val="0"/>
          <w:szCs w:val="21"/>
        </w:rPr>
        <w:t xml:space="preserve"> 2、在IU高度的19”空间中，可以同时支持超五类、六类、七类信息模块、光纤管理单元和语音配线单元的管理，且每个端口的功能均可由客户自由制定。</w:t>
      </w:r>
    </w:p>
    <w:p w14:paraId="1D0DFBC4">
      <w:pPr>
        <w:spacing w:line="360" w:lineRule="auto"/>
        <w:ind w:firstLine="420" w:firstLineChars="200"/>
        <w:rPr>
          <w:rFonts w:ascii="Arial" w:hAnsi="Arial"/>
          <w:kern w:val="0"/>
          <w:szCs w:val="21"/>
        </w:rPr>
      </w:pPr>
      <w:r>
        <w:rPr>
          <w:rFonts w:hint="eastAsia" w:ascii="Arial" w:hAnsi="Arial"/>
          <w:kern w:val="0"/>
          <w:szCs w:val="21"/>
        </w:rPr>
        <w:t>3、电缆的管理：配线架后端带加长电缆托架并预留线槽，还可采用电缆管理条紧固及标识电缆。</w:t>
      </w:r>
    </w:p>
    <w:p w14:paraId="38E4FB6A">
      <w:pPr>
        <w:spacing w:line="360" w:lineRule="auto"/>
        <w:ind w:firstLine="420" w:firstLineChars="200"/>
        <w:rPr>
          <w:rFonts w:ascii="Arial" w:hAnsi="Arial"/>
          <w:kern w:val="0"/>
          <w:szCs w:val="21"/>
        </w:rPr>
      </w:pPr>
      <w:r>
        <w:rPr>
          <w:rFonts w:hint="eastAsia" w:ascii="Arial" w:hAnsi="Arial"/>
          <w:kern w:val="0"/>
          <w:szCs w:val="21"/>
        </w:rPr>
        <w:t>4、光纤管理单元：光纤管理单元为防尘封闭式设计，单元内预留光纤盘绕位置，3口及6口光纤管理单元可分别实现6芯、12芯光纤的管理，还可以管理各类通用的光纤连接器（如6MT—RJ、LC、SC、ST等），在IU机柜空间上管理多达48芯光纤。</w:t>
      </w:r>
    </w:p>
    <w:p w14:paraId="45C25C5B">
      <w:pPr>
        <w:spacing w:line="360" w:lineRule="auto"/>
        <w:ind w:firstLine="420" w:firstLineChars="200"/>
        <w:rPr>
          <w:rFonts w:ascii="Arial" w:hAnsi="Arial"/>
          <w:kern w:val="0"/>
          <w:szCs w:val="21"/>
        </w:rPr>
      </w:pPr>
      <w:r>
        <w:rPr>
          <w:rFonts w:hint="eastAsia" w:ascii="Arial" w:hAnsi="Arial"/>
          <w:kern w:val="0"/>
          <w:szCs w:val="21"/>
        </w:rPr>
        <w:t>5、配线架信息端口采用免工具安装管理信息模块，所有维护操作均在配线架前端完成，每个端口单独管理，维护时仅取下对应端口的支件，不需任何工具。</w:t>
      </w:r>
    </w:p>
    <w:p w14:paraId="66446FAA">
      <w:pPr>
        <w:spacing w:line="360" w:lineRule="auto"/>
        <w:ind w:firstLine="420" w:firstLineChars="200"/>
        <w:rPr>
          <w:rFonts w:ascii="Arial" w:hAnsi="Arial"/>
          <w:kern w:val="0"/>
          <w:szCs w:val="21"/>
        </w:rPr>
      </w:pPr>
    </w:p>
    <w:p w14:paraId="2FFD9B70">
      <w:pPr>
        <w:pStyle w:val="68"/>
        <w:rPr>
          <w:rFonts w:ascii="宋体" w:hAnsi="宋体"/>
          <w:szCs w:val="20"/>
        </w:rPr>
      </w:pPr>
      <w:bookmarkStart w:id="34" w:name="_Toc397599317"/>
      <w:r>
        <w:rPr>
          <w:rFonts w:hint="eastAsia" w:ascii="宋体" w:hAnsi="宋体"/>
          <w:szCs w:val="20"/>
        </w:rPr>
        <w:t>七、</w:t>
      </w:r>
      <w:r>
        <w:rPr>
          <w:rFonts w:hint="eastAsia"/>
        </w:rPr>
        <w:t>大屏幕显示系统的维护</w:t>
      </w:r>
      <w:bookmarkEnd w:id="34"/>
    </w:p>
    <w:p w14:paraId="4F4458DB">
      <w:pPr>
        <w:pStyle w:val="77"/>
        <w:numPr>
          <w:ilvl w:val="0"/>
          <w:numId w:val="0"/>
        </w:numPr>
      </w:pPr>
      <w:bookmarkStart w:id="35" w:name="_Toc397599318"/>
      <w:r>
        <w:rPr>
          <w:rFonts w:hint="eastAsia"/>
        </w:rPr>
        <w:t>1.维护周期的确定</w:t>
      </w:r>
      <w:bookmarkEnd w:id="35"/>
      <w:r>
        <w:rPr>
          <w:rFonts w:hint="eastAsia"/>
        </w:rPr>
        <w:t xml:space="preserve"> </w:t>
      </w:r>
    </w:p>
    <w:p w14:paraId="34AFDF69">
      <w:pPr>
        <w:spacing w:line="360" w:lineRule="auto"/>
        <w:ind w:firstLine="420" w:firstLineChars="200"/>
        <w:rPr>
          <w:rFonts w:ascii="Arial" w:hAnsi="Arial"/>
          <w:kern w:val="0"/>
          <w:szCs w:val="21"/>
        </w:rPr>
      </w:pPr>
      <w:r>
        <w:rPr>
          <w:rFonts w:hint="eastAsia" w:ascii="Arial" w:hAnsi="Arial"/>
          <w:kern w:val="0"/>
          <w:szCs w:val="21"/>
        </w:rPr>
        <w:t>维护周期应根据设备的工作环境来确定，如工作在环境条件较好灰尘较少(如调度指挥中心，监控中心等)，建议设备的维护时间为6个月维护一次， 如果环境较差应该缩短维护周期，建议3个月一次。(如车站，机场，购物娱乐场所等)。</w:t>
      </w:r>
    </w:p>
    <w:p w14:paraId="2397374C">
      <w:pPr>
        <w:pStyle w:val="77"/>
        <w:numPr>
          <w:ilvl w:val="0"/>
          <w:numId w:val="0"/>
        </w:numPr>
      </w:pPr>
      <w:bookmarkStart w:id="36" w:name="_Toc397599319"/>
      <w:r>
        <w:rPr>
          <w:rFonts w:hint="eastAsia"/>
        </w:rPr>
        <w:t>2.常见故障现象及处理方法</w:t>
      </w:r>
      <w:bookmarkEnd w:id="36"/>
      <w:r>
        <w:rPr>
          <w:rFonts w:hint="eastAsia"/>
        </w:rPr>
        <w:t xml:space="preserve"> </w:t>
      </w:r>
    </w:p>
    <w:p w14:paraId="4AD1C561">
      <w:pPr>
        <w:numPr>
          <w:ilvl w:val="0"/>
          <w:numId w:val="13"/>
        </w:numPr>
        <w:spacing w:line="380" w:lineRule="exact"/>
        <w:rPr>
          <w:rFonts w:ascii="宋体" w:hAnsi="宋体" w:cs="宋体-18030"/>
          <w:szCs w:val="20"/>
        </w:rPr>
      </w:pPr>
      <w:r>
        <w:rPr>
          <w:rFonts w:hint="eastAsia" w:ascii="宋体" w:hAnsi="宋体" w:cs="宋体-18030"/>
          <w:szCs w:val="20"/>
        </w:rPr>
        <w:t>色轮故障</w:t>
      </w:r>
    </w:p>
    <w:p w14:paraId="651990D8">
      <w:pPr>
        <w:spacing w:line="380" w:lineRule="exact"/>
        <w:ind w:left="420" w:leftChars="200" w:firstLine="420" w:firstLineChars="200"/>
        <w:rPr>
          <w:rFonts w:ascii="宋体" w:hAnsi="宋体" w:cs="宋体-18030"/>
          <w:szCs w:val="20"/>
        </w:rPr>
      </w:pPr>
      <w:r>
        <w:rPr>
          <w:rFonts w:hint="eastAsia" w:ascii="宋体" w:hAnsi="宋体" w:cs="宋体-18030"/>
          <w:szCs w:val="20"/>
        </w:rPr>
        <w:t>现象——屏幕图像色彩不正常﹐偏蓝﹑偏绿﹑偏红或者颜色不稳定﹐忽蓝忽绿。打开内置状态</w:t>
      </w:r>
      <w:r>
        <w:rPr>
          <w:rFonts w:ascii="宋体" w:hAnsi="宋体" w:cs="宋体-18030"/>
          <w:szCs w:val="20"/>
        </w:rPr>
        <w:t>15</w:t>
      </w:r>
      <w:r>
        <w:rPr>
          <w:rFonts w:hint="eastAsia" w:ascii="宋体" w:hAnsi="宋体" w:cs="宋体-18030"/>
          <w:szCs w:val="20"/>
        </w:rPr>
        <w:t>（按ADJUST-SHIFT-1-1-5-SHIFT）﹐可以发现颜色不正常（正常应为100%白色）。</w:t>
      </w:r>
    </w:p>
    <w:p w14:paraId="329DDB7A">
      <w:pPr>
        <w:spacing w:line="380" w:lineRule="exact"/>
        <w:ind w:left="420" w:leftChars="200" w:firstLine="420" w:firstLineChars="200"/>
        <w:rPr>
          <w:rFonts w:ascii="宋体" w:hAnsi="宋体" w:cs="宋体-18030"/>
          <w:szCs w:val="20"/>
        </w:rPr>
      </w:pPr>
      <w:r>
        <w:rPr>
          <w:rFonts w:hint="eastAsia" w:ascii="宋体" w:hAnsi="宋体" w:cs="宋体-18030"/>
          <w:szCs w:val="20"/>
        </w:rPr>
        <w:t>处理方法——将色轮拆下﹐用棉签沾无水酒精擦拭色轮片和光耦探头或更换色轮。</w:t>
      </w:r>
    </w:p>
    <w:p w14:paraId="1CA30368">
      <w:pPr>
        <w:numPr>
          <w:ilvl w:val="0"/>
          <w:numId w:val="13"/>
        </w:numPr>
        <w:spacing w:line="380" w:lineRule="exact"/>
        <w:rPr>
          <w:rFonts w:ascii="宋体" w:hAnsi="宋体" w:cs="宋体-18030"/>
          <w:szCs w:val="20"/>
        </w:rPr>
      </w:pPr>
      <w:r>
        <w:rPr>
          <w:rFonts w:ascii="宋体" w:hAnsi="宋体" w:cs="宋体-18030"/>
          <w:szCs w:val="20"/>
        </w:rPr>
        <w:t>DMD</w:t>
      </w:r>
      <w:r>
        <w:rPr>
          <w:rFonts w:hint="eastAsia" w:ascii="宋体" w:hAnsi="宋体" w:cs="宋体-18030"/>
          <w:szCs w:val="20"/>
        </w:rPr>
        <w:t xml:space="preserve">板故障 </w:t>
      </w:r>
    </w:p>
    <w:p w14:paraId="13DCEF54">
      <w:pPr>
        <w:spacing w:line="380" w:lineRule="exact"/>
        <w:ind w:left="420" w:leftChars="200" w:firstLine="420" w:firstLineChars="200"/>
        <w:rPr>
          <w:rFonts w:ascii="宋体" w:hAnsi="宋体" w:cs="宋体-18030"/>
          <w:szCs w:val="20"/>
        </w:rPr>
      </w:pPr>
      <w:r>
        <w:rPr>
          <w:rFonts w:hint="eastAsia" w:ascii="宋体" w:hAnsi="宋体" w:cs="宋体-18030"/>
          <w:szCs w:val="20"/>
        </w:rPr>
        <w:t>现象——屏幕图像呈黑白色﹐机器死机﹐不接受遥控器指令或屏幕底色有</w:t>
      </w:r>
      <w:r>
        <w:rPr>
          <w:rFonts w:ascii="宋体" w:hAnsi="宋体" w:cs="宋体-18030"/>
          <w:szCs w:val="20"/>
        </w:rPr>
        <w:t>3</w:t>
      </w:r>
      <w:r>
        <w:rPr>
          <w:rFonts w:hint="eastAsia" w:ascii="宋体" w:hAnsi="宋体" w:cs="宋体-18030"/>
          <w:szCs w:val="20"/>
        </w:rPr>
        <w:t>条隐约可见的白线。</w:t>
      </w:r>
    </w:p>
    <w:p w14:paraId="690D6841">
      <w:pPr>
        <w:spacing w:line="380" w:lineRule="exact"/>
        <w:ind w:firstLine="630" w:firstLineChars="300"/>
        <w:rPr>
          <w:rFonts w:ascii="宋体" w:hAnsi="宋体" w:cs="宋体-18030"/>
          <w:szCs w:val="20"/>
        </w:rPr>
      </w:pPr>
      <w:r>
        <w:rPr>
          <w:rFonts w:hint="eastAsia" w:ascii="宋体" w:hAnsi="宋体" w:cs="宋体-18030"/>
          <w:szCs w:val="20"/>
        </w:rPr>
        <w:t>处理方法——更换</w:t>
      </w:r>
      <w:r>
        <w:rPr>
          <w:rFonts w:ascii="宋体" w:hAnsi="宋体" w:cs="宋体-18030"/>
          <w:szCs w:val="20"/>
        </w:rPr>
        <w:t>DMD</w:t>
      </w:r>
      <w:r>
        <w:rPr>
          <w:rFonts w:hint="eastAsia" w:ascii="宋体" w:hAnsi="宋体" w:cs="宋体-18030"/>
          <w:szCs w:val="20"/>
        </w:rPr>
        <w:t>板</w:t>
      </w:r>
      <w:r>
        <w:rPr>
          <w:rFonts w:ascii="宋体" w:hAnsi="宋体" w:cs="宋体-18030"/>
          <w:szCs w:val="20"/>
        </w:rPr>
        <w:t>。</w:t>
      </w:r>
    </w:p>
    <w:p w14:paraId="6B428248">
      <w:pPr>
        <w:numPr>
          <w:ilvl w:val="0"/>
          <w:numId w:val="13"/>
        </w:numPr>
        <w:spacing w:line="380" w:lineRule="exact"/>
        <w:rPr>
          <w:rFonts w:ascii="宋体" w:hAnsi="宋体" w:cs="宋体-18030"/>
          <w:color w:val="0000FF"/>
          <w:szCs w:val="20"/>
        </w:rPr>
      </w:pPr>
      <w:r>
        <w:rPr>
          <w:rFonts w:hint="eastAsia" w:ascii="宋体" w:hAnsi="宋体" w:cs="宋体-18030"/>
          <w:szCs w:val="20"/>
        </w:rPr>
        <w:t>控制模块</w:t>
      </w:r>
      <w:r>
        <w:rPr>
          <w:rFonts w:hint="eastAsia" w:ascii="宋体" w:hAnsi="宋体" w:cs="宋体-18030"/>
          <w:color w:val="000000"/>
          <w:szCs w:val="20"/>
        </w:rPr>
        <w:t>故障</w:t>
      </w:r>
    </w:p>
    <w:p w14:paraId="6A448D5B">
      <w:pPr>
        <w:spacing w:line="380" w:lineRule="exact"/>
        <w:ind w:left="779" w:leftChars="371" w:firstLine="210" w:firstLineChars="100"/>
        <w:rPr>
          <w:rFonts w:ascii="宋体" w:hAnsi="宋体" w:cs="宋体-18030"/>
          <w:szCs w:val="20"/>
        </w:rPr>
      </w:pPr>
      <w:r>
        <w:rPr>
          <w:rFonts w:hint="eastAsia" w:ascii="宋体" w:hAnsi="宋体" w:cs="宋体-18030"/>
          <w:szCs w:val="20"/>
        </w:rPr>
        <w:t>现象</w:t>
      </w:r>
      <w:r>
        <w:rPr>
          <w:rFonts w:hint="eastAsia" w:ascii="宋体" w:hAnsi="宋体" w:cs="宋体-18030"/>
          <w:color w:val="000000"/>
          <w:szCs w:val="20"/>
        </w:rPr>
        <w:t>——</w:t>
      </w:r>
      <w:r>
        <w:rPr>
          <w:rFonts w:hint="eastAsia" w:ascii="宋体" w:hAnsi="宋体" w:cs="宋体-18030"/>
          <w:szCs w:val="20"/>
        </w:rPr>
        <w:t>屏幕中有一片图像颜色不稳定﹐此现象关机后再开机可能消失﹐但运行一段时间后会再次出现或屏幕图像有纹路。</w:t>
      </w:r>
    </w:p>
    <w:p w14:paraId="14572A6D">
      <w:pPr>
        <w:spacing w:line="380" w:lineRule="exact"/>
        <w:ind w:left="779" w:leftChars="371" w:firstLine="210" w:firstLineChars="100"/>
        <w:rPr>
          <w:rFonts w:ascii="宋体" w:hAnsi="宋体" w:cs="宋体-18030"/>
          <w:szCs w:val="20"/>
        </w:rPr>
      </w:pPr>
      <w:r>
        <w:rPr>
          <w:rFonts w:hint="eastAsia" w:ascii="宋体" w:hAnsi="宋体" w:cs="宋体-18030"/>
          <w:szCs w:val="20"/>
        </w:rPr>
        <w:t>处理方法——更换控制模块。</w:t>
      </w:r>
    </w:p>
    <w:p w14:paraId="74F3D3E4">
      <w:pPr>
        <w:numPr>
          <w:ilvl w:val="0"/>
          <w:numId w:val="13"/>
        </w:numPr>
        <w:spacing w:line="380" w:lineRule="exact"/>
        <w:rPr>
          <w:rFonts w:ascii="宋体" w:hAnsi="宋体" w:cs="宋体-18030"/>
          <w:szCs w:val="20"/>
        </w:rPr>
      </w:pPr>
      <w:r>
        <w:rPr>
          <w:rFonts w:hint="eastAsia" w:ascii="宋体" w:hAnsi="宋体" w:cs="宋体-18030"/>
          <w:szCs w:val="20"/>
        </w:rPr>
        <w:t>灯泡故障</w:t>
      </w:r>
    </w:p>
    <w:p w14:paraId="7E5C430C">
      <w:pPr>
        <w:spacing w:line="380" w:lineRule="exact"/>
        <w:ind w:left="779" w:leftChars="371" w:firstLine="210" w:firstLineChars="100"/>
        <w:rPr>
          <w:rFonts w:ascii="宋体" w:hAnsi="宋体" w:cs="宋体-18030"/>
          <w:szCs w:val="20"/>
        </w:rPr>
      </w:pPr>
      <w:r>
        <w:rPr>
          <w:rFonts w:hint="eastAsia" w:ascii="宋体" w:hAnsi="宋体" w:cs="宋体-18030"/>
          <w:szCs w:val="20"/>
        </w:rPr>
        <w:t>现象——黑屏或屏幕象不稳定的日光灯一样忽明忽暗</w:t>
      </w:r>
    </w:p>
    <w:p w14:paraId="555D7357">
      <w:pPr>
        <w:spacing w:line="380" w:lineRule="exact"/>
        <w:ind w:left="779" w:leftChars="371" w:firstLine="210" w:firstLineChars="100"/>
        <w:rPr>
          <w:rFonts w:ascii="宋体" w:hAnsi="宋体" w:cs="宋体-18030"/>
        </w:rPr>
      </w:pPr>
      <w:r>
        <w:rPr>
          <w:rFonts w:hint="eastAsia" w:ascii="宋体" w:hAnsi="宋体" w:cs="宋体-18030"/>
          <w:szCs w:val="20"/>
        </w:rPr>
        <w:t>处理方法——检查</w:t>
      </w:r>
      <w:r>
        <w:rPr>
          <w:rFonts w:ascii="宋体" w:hAnsi="宋体" w:cs="宋体-18030"/>
          <w:szCs w:val="20"/>
        </w:rPr>
        <w:t>Power</w:t>
      </w:r>
      <w:r>
        <w:rPr>
          <w:rFonts w:hint="eastAsia" w:ascii="宋体" w:hAnsi="宋体" w:cs="宋体-18030"/>
          <w:szCs w:val="20"/>
        </w:rPr>
        <w:t>灯是否正常﹐</w:t>
      </w:r>
      <w:r>
        <w:rPr>
          <w:rFonts w:ascii="宋体" w:hAnsi="宋体" w:cs="宋体-18030"/>
          <w:szCs w:val="20"/>
        </w:rPr>
        <w:t>Fan</w:t>
      </w:r>
      <w:r>
        <w:rPr>
          <w:rFonts w:hint="eastAsia" w:ascii="宋体" w:hAnsi="宋体" w:cs="宋体-18030"/>
          <w:szCs w:val="20"/>
        </w:rPr>
        <w:t>灯是否正常﹐</w:t>
      </w:r>
      <w:r>
        <w:rPr>
          <w:rFonts w:ascii="宋体" w:hAnsi="宋体" w:cs="宋体-18030"/>
          <w:szCs w:val="20"/>
        </w:rPr>
        <w:t>Lamp</w:t>
      </w:r>
      <w:r>
        <w:rPr>
          <w:rFonts w:hint="eastAsia" w:ascii="宋体" w:hAnsi="宋体" w:cs="宋体-18030"/>
          <w:szCs w:val="20"/>
        </w:rPr>
        <w:t>灯是否闪烁﹐观察灯泡是否已碎﹐如是则需更换灯泡。</w:t>
      </w:r>
    </w:p>
    <w:p w14:paraId="33370C7B">
      <w:pPr>
        <w:numPr>
          <w:ilvl w:val="0"/>
          <w:numId w:val="13"/>
        </w:numPr>
        <w:spacing w:line="380" w:lineRule="exact"/>
        <w:rPr>
          <w:rFonts w:ascii="宋体" w:hAnsi="宋体" w:cs="宋体-18030"/>
        </w:rPr>
      </w:pPr>
      <w:r>
        <w:rPr>
          <w:rFonts w:hint="eastAsia" w:ascii="宋体" w:hAnsi="宋体" w:cs="宋体-18030"/>
        </w:rPr>
        <w:t>点灯器故障</w:t>
      </w:r>
    </w:p>
    <w:p w14:paraId="439DD8EF">
      <w:pPr>
        <w:spacing w:line="380" w:lineRule="exact"/>
        <w:ind w:left="779" w:leftChars="371" w:firstLine="210" w:firstLineChars="100"/>
        <w:rPr>
          <w:rFonts w:ascii="宋体" w:hAnsi="宋体" w:cs="宋体-18030"/>
          <w:szCs w:val="20"/>
        </w:rPr>
      </w:pPr>
      <w:r>
        <w:rPr>
          <w:rFonts w:hint="eastAsia" w:ascii="宋体" w:hAnsi="宋体" w:cs="宋体-18030"/>
        </w:rPr>
        <w:t>现象——</w:t>
      </w:r>
      <w:r>
        <w:rPr>
          <w:rFonts w:hint="eastAsia" w:ascii="宋体" w:hAnsi="宋体" w:cs="宋体-18030"/>
          <w:szCs w:val="20"/>
        </w:rPr>
        <w:t>屏幕象不稳定的日光灯一样忽明忽暗﹔点灯器有无间隔发出丝丝的声音。</w:t>
      </w:r>
    </w:p>
    <w:p w14:paraId="1219775E">
      <w:pPr>
        <w:spacing w:line="380" w:lineRule="exact"/>
        <w:ind w:left="779" w:leftChars="371" w:firstLine="210" w:firstLineChars="100"/>
        <w:rPr>
          <w:rFonts w:ascii="宋体" w:hAnsi="宋体" w:cs="宋体-18030"/>
          <w:szCs w:val="20"/>
        </w:rPr>
      </w:pPr>
      <w:r>
        <w:rPr>
          <w:rFonts w:hint="eastAsia" w:ascii="宋体" w:hAnsi="宋体" w:cs="宋体-18030"/>
          <w:szCs w:val="20"/>
        </w:rPr>
        <w:t>处理方法——先检查灯泡是否正常﹐如正常则需更换点灯器</w:t>
      </w:r>
      <w:r>
        <w:rPr>
          <w:rFonts w:ascii="宋体" w:hAnsi="宋体" w:cs="宋体-18030"/>
          <w:szCs w:val="20"/>
        </w:rPr>
        <w:t>。</w:t>
      </w:r>
    </w:p>
    <w:p w14:paraId="7A82D7E5">
      <w:pPr>
        <w:numPr>
          <w:ilvl w:val="0"/>
          <w:numId w:val="13"/>
        </w:numPr>
        <w:spacing w:line="380" w:lineRule="exact"/>
        <w:rPr>
          <w:rFonts w:ascii="宋体" w:hAnsi="宋体" w:cs="宋体-18030"/>
          <w:szCs w:val="20"/>
        </w:rPr>
      </w:pPr>
      <w:r>
        <w:rPr>
          <w:rFonts w:ascii="宋体" w:hAnsi="宋体" w:cs="宋体-18030"/>
          <w:szCs w:val="20"/>
        </w:rPr>
        <w:t>Digital</w:t>
      </w:r>
      <w:r>
        <w:rPr>
          <w:rFonts w:hint="eastAsia" w:ascii="宋体" w:hAnsi="宋体" w:cs="宋体-18030"/>
          <w:szCs w:val="20"/>
        </w:rPr>
        <w:t>线故障</w:t>
      </w:r>
    </w:p>
    <w:p w14:paraId="39E8F8FB">
      <w:pPr>
        <w:spacing w:line="380" w:lineRule="exact"/>
        <w:ind w:left="779" w:leftChars="371" w:firstLine="210" w:firstLineChars="100"/>
        <w:rPr>
          <w:rFonts w:ascii="宋体" w:hAnsi="宋体" w:cs="宋体-18030"/>
          <w:szCs w:val="20"/>
        </w:rPr>
      </w:pPr>
      <w:r>
        <w:rPr>
          <w:rFonts w:hint="eastAsia" w:ascii="宋体" w:hAnsi="宋体" w:cs="宋体-18030"/>
          <w:szCs w:val="20"/>
        </w:rPr>
        <w:t>现象——在串接状态下屏幕图像颜色有时偏蓝﹐有时偏绿﹐有时又正常﹔打开内置状态</w:t>
      </w:r>
      <w:r>
        <w:rPr>
          <w:rFonts w:ascii="宋体" w:hAnsi="宋体" w:cs="宋体-18030"/>
          <w:szCs w:val="20"/>
        </w:rPr>
        <w:t>10</w:t>
      </w:r>
      <w:r>
        <w:rPr>
          <w:rFonts w:hint="eastAsia" w:ascii="宋体" w:hAnsi="宋体" w:cs="宋体-18030"/>
          <w:szCs w:val="20"/>
        </w:rPr>
        <w:t>﹐颜色正常。</w:t>
      </w:r>
    </w:p>
    <w:p w14:paraId="05DDA60E">
      <w:pPr>
        <w:spacing w:line="380" w:lineRule="exact"/>
        <w:ind w:left="779" w:leftChars="371" w:firstLine="210" w:firstLineChars="100"/>
        <w:rPr>
          <w:rFonts w:ascii="宋体" w:hAnsi="宋体" w:cs="宋体-18030"/>
          <w:color w:val="000000"/>
          <w:szCs w:val="20"/>
        </w:rPr>
      </w:pPr>
      <w:r>
        <w:rPr>
          <w:rFonts w:hint="eastAsia" w:ascii="宋体" w:hAnsi="宋体" w:cs="宋体-18030"/>
          <w:szCs w:val="20"/>
        </w:rPr>
        <w:t>处理方法——更换</w:t>
      </w:r>
      <w:r>
        <w:rPr>
          <w:rFonts w:ascii="宋体" w:hAnsi="宋体" w:cs="宋体-18030"/>
          <w:color w:val="000000"/>
          <w:szCs w:val="20"/>
        </w:rPr>
        <w:t>Digital</w:t>
      </w:r>
      <w:r>
        <w:rPr>
          <w:rFonts w:hint="eastAsia" w:ascii="宋体" w:hAnsi="宋体" w:cs="宋体-18030"/>
          <w:color w:val="000000"/>
          <w:szCs w:val="20"/>
        </w:rPr>
        <w:t>线</w:t>
      </w:r>
    </w:p>
    <w:p w14:paraId="4CD471C1">
      <w:pPr>
        <w:numPr>
          <w:ilvl w:val="0"/>
          <w:numId w:val="13"/>
        </w:numPr>
        <w:spacing w:line="380" w:lineRule="exact"/>
        <w:rPr>
          <w:rFonts w:ascii="宋体" w:hAnsi="宋体" w:cs="宋体-18030"/>
          <w:color w:val="000000"/>
          <w:szCs w:val="20"/>
        </w:rPr>
      </w:pPr>
      <w:r>
        <w:rPr>
          <w:rFonts w:hint="eastAsia" w:ascii="宋体" w:hAnsi="宋体" w:cs="宋体-18030"/>
          <w:color w:val="000000"/>
          <w:szCs w:val="20"/>
        </w:rPr>
        <w:t>遥控器故障</w:t>
      </w:r>
    </w:p>
    <w:p w14:paraId="51C414EB">
      <w:pPr>
        <w:spacing w:line="380" w:lineRule="exact"/>
        <w:ind w:left="779" w:leftChars="371" w:firstLine="210" w:firstLineChars="100"/>
        <w:rPr>
          <w:rFonts w:ascii="宋体" w:hAnsi="宋体" w:cs="宋体-18030"/>
          <w:szCs w:val="20"/>
        </w:rPr>
      </w:pPr>
      <w:r>
        <w:rPr>
          <w:rFonts w:hint="eastAsia" w:ascii="宋体" w:hAnsi="宋体" w:cs="宋体-18030"/>
          <w:color w:val="000000"/>
          <w:szCs w:val="20"/>
        </w:rPr>
        <w:t>现象——</w:t>
      </w:r>
      <w:r>
        <w:rPr>
          <w:rFonts w:hint="eastAsia" w:ascii="宋体" w:hAnsi="宋体" w:cs="宋体-18030"/>
          <w:szCs w:val="20"/>
        </w:rPr>
        <w:t>遥控器控制无反应或不按控制动作</w:t>
      </w:r>
      <w:r>
        <w:rPr>
          <w:rFonts w:ascii="宋体" w:hAnsi="宋体" w:cs="宋体-18030"/>
          <w:szCs w:val="20"/>
        </w:rPr>
        <w:t>。</w:t>
      </w:r>
    </w:p>
    <w:p w14:paraId="1B8C8343">
      <w:pPr>
        <w:spacing w:line="380" w:lineRule="exact"/>
        <w:ind w:left="779" w:leftChars="371" w:firstLine="210" w:firstLineChars="100"/>
        <w:rPr>
          <w:rFonts w:ascii="宋体" w:hAnsi="宋体" w:cs="宋体-18030"/>
          <w:szCs w:val="20"/>
        </w:rPr>
      </w:pPr>
      <w:r>
        <w:rPr>
          <w:rFonts w:hint="eastAsia" w:ascii="宋体" w:hAnsi="宋体" w:cs="宋体-18030"/>
          <w:szCs w:val="20"/>
        </w:rPr>
        <w:t>处理方法——首先使用对其他屏进行控制﹐</w:t>
      </w:r>
      <w:r>
        <w:rPr>
          <w:rFonts w:ascii="宋体" w:hAnsi="宋体" w:cs="宋体-18030"/>
          <w:szCs w:val="20"/>
        </w:rPr>
        <w:t xml:space="preserve"> </w:t>
      </w:r>
      <w:r>
        <w:rPr>
          <w:rFonts w:hint="eastAsia" w:ascii="宋体" w:hAnsi="宋体" w:cs="宋体-18030"/>
          <w:szCs w:val="20"/>
        </w:rPr>
        <w:t>确定遥控器无问题后﹐</w:t>
      </w:r>
      <w:r>
        <w:rPr>
          <w:rFonts w:ascii="宋体" w:hAnsi="宋体" w:cs="宋体-18030"/>
          <w:szCs w:val="20"/>
        </w:rPr>
        <w:t xml:space="preserve"> </w:t>
      </w:r>
      <w:r>
        <w:rPr>
          <w:rFonts w:hint="eastAsia" w:ascii="宋体" w:hAnsi="宋体" w:cs="宋体-18030"/>
          <w:szCs w:val="20"/>
        </w:rPr>
        <w:t>检查红外接收板与电子模块联机﹐</w:t>
      </w:r>
      <w:r>
        <w:rPr>
          <w:rFonts w:ascii="宋体" w:hAnsi="宋体" w:cs="宋体-18030"/>
          <w:szCs w:val="20"/>
        </w:rPr>
        <w:t xml:space="preserve"> </w:t>
      </w:r>
      <w:r>
        <w:rPr>
          <w:rFonts w:hint="eastAsia" w:ascii="宋体" w:hAnsi="宋体" w:cs="宋体-18030"/>
          <w:szCs w:val="20"/>
        </w:rPr>
        <w:t>如无改善﹐</w:t>
      </w:r>
      <w:r>
        <w:rPr>
          <w:rFonts w:ascii="宋体" w:hAnsi="宋体" w:cs="宋体-18030"/>
          <w:szCs w:val="20"/>
        </w:rPr>
        <w:t xml:space="preserve"> </w:t>
      </w:r>
      <w:r>
        <w:rPr>
          <w:rFonts w:hint="eastAsia" w:ascii="宋体" w:hAnsi="宋体" w:cs="宋体-18030"/>
          <w:szCs w:val="20"/>
        </w:rPr>
        <w:t>则需更换红外接收板和电子模块。</w:t>
      </w:r>
    </w:p>
    <w:p w14:paraId="0112DBC4">
      <w:pPr>
        <w:numPr>
          <w:ilvl w:val="0"/>
          <w:numId w:val="13"/>
        </w:numPr>
        <w:spacing w:line="380" w:lineRule="exact"/>
        <w:rPr>
          <w:rFonts w:ascii="宋体" w:hAnsi="宋体" w:cs="宋体-18030"/>
          <w:szCs w:val="20"/>
        </w:rPr>
      </w:pPr>
      <w:r>
        <w:rPr>
          <w:rFonts w:hint="eastAsia" w:ascii="宋体" w:hAnsi="宋体" w:cs="宋体-18030"/>
          <w:szCs w:val="20"/>
        </w:rPr>
        <w:t>颜色复位</w:t>
      </w:r>
    </w:p>
    <w:p w14:paraId="46959C29">
      <w:pPr>
        <w:spacing w:line="380" w:lineRule="exact"/>
        <w:ind w:left="779" w:leftChars="371" w:firstLine="210" w:firstLineChars="100"/>
        <w:rPr>
          <w:rFonts w:ascii="宋体" w:hAnsi="宋体" w:cs="宋体-18030"/>
          <w:szCs w:val="20"/>
        </w:rPr>
      </w:pPr>
      <w:r>
        <w:rPr>
          <w:rFonts w:hint="eastAsia" w:ascii="宋体" w:hAnsi="宋体" w:cs="宋体-18030"/>
          <w:szCs w:val="20"/>
        </w:rPr>
        <w:t>现象——开机后屏幕突然出现色差(多发生在突然断电后)。</w:t>
      </w:r>
    </w:p>
    <w:p w14:paraId="53A19D4F">
      <w:pPr>
        <w:spacing w:line="380" w:lineRule="exact"/>
        <w:ind w:left="779" w:leftChars="371" w:firstLine="210" w:firstLineChars="100"/>
        <w:rPr>
          <w:rFonts w:ascii="宋体" w:hAnsi="宋体" w:cs="宋体-18030"/>
          <w:szCs w:val="20"/>
        </w:rPr>
      </w:pPr>
      <w:r>
        <w:rPr>
          <w:rFonts w:hint="eastAsia" w:ascii="宋体" w:hAnsi="宋体" w:cs="宋体-18030"/>
          <w:szCs w:val="20"/>
        </w:rPr>
        <w:t>处理方法——检查</w:t>
      </w:r>
      <w:r>
        <w:rPr>
          <w:rFonts w:ascii="宋体" w:hAnsi="宋体" w:cs="宋体-18030"/>
          <w:szCs w:val="20"/>
        </w:rPr>
        <w:t>gain</w:t>
      </w:r>
      <w:r>
        <w:rPr>
          <w:rFonts w:hint="eastAsia" w:ascii="宋体" w:hAnsi="宋体" w:cs="宋体-18030"/>
          <w:szCs w:val="20"/>
        </w:rPr>
        <w:t>及</w:t>
      </w:r>
      <w:r>
        <w:rPr>
          <w:rFonts w:ascii="宋体" w:hAnsi="宋体" w:cs="宋体-18030"/>
          <w:szCs w:val="20"/>
        </w:rPr>
        <w:t>offset</w:t>
      </w:r>
      <w:r>
        <w:rPr>
          <w:rFonts w:hint="eastAsia" w:ascii="宋体" w:hAnsi="宋体" w:cs="宋体-18030"/>
          <w:szCs w:val="20"/>
        </w:rPr>
        <w:t>值﹐是否已恢复为初始值</w:t>
      </w:r>
      <w:r>
        <w:rPr>
          <w:rFonts w:ascii="宋体" w:hAnsi="宋体" w:cs="宋体-18030"/>
          <w:szCs w:val="20"/>
        </w:rPr>
        <w:t>(</w:t>
      </w:r>
      <w:r>
        <w:rPr>
          <w:rFonts w:hint="eastAsia" w:ascii="宋体" w:hAnsi="宋体" w:cs="宋体-18030"/>
          <w:szCs w:val="20"/>
        </w:rPr>
        <w:t>gain为32,offset为127)﹐重新设定</w:t>
      </w:r>
      <w:r>
        <w:rPr>
          <w:rFonts w:ascii="宋体" w:hAnsi="宋体" w:cs="宋体-18030"/>
          <w:szCs w:val="20"/>
        </w:rPr>
        <w:t>gain</w:t>
      </w:r>
      <w:r>
        <w:rPr>
          <w:rFonts w:hint="eastAsia" w:ascii="宋体" w:hAnsi="宋体" w:cs="宋体-18030"/>
          <w:szCs w:val="20"/>
        </w:rPr>
        <w:t>及</w:t>
      </w:r>
      <w:r>
        <w:rPr>
          <w:rFonts w:ascii="宋体" w:hAnsi="宋体" w:cs="宋体-18030"/>
          <w:szCs w:val="20"/>
        </w:rPr>
        <w:t>offset</w:t>
      </w:r>
      <w:r>
        <w:rPr>
          <w:rFonts w:hint="eastAsia" w:ascii="宋体" w:hAnsi="宋体" w:cs="宋体-18030"/>
          <w:szCs w:val="20"/>
        </w:rPr>
        <w:t>值。</w:t>
      </w:r>
    </w:p>
    <w:p w14:paraId="6FF06216">
      <w:pPr>
        <w:numPr>
          <w:ilvl w:val="0"/>
          <w:numId w:val="13"/>
        </w:numPr>
        <w:spacing w:line="380" w:lineRule="exact"/>
        <w:rPr>
          <w:rFonts w:ascii="宋体" w:hAnsi="宋体" w:cs="宋体-18030"/>
        </w:rPr>
      </w:pPr>
      <w:r>
        <w:rPr>
          <w:rFonts w:hint="eastAsia" w:ascii="宋体" w:hAnsi="宋体" w:cs="宋体-18030"/>
        </w:rPr>
        <w:t>灰尘污染</w:t>
      </w:r>
    </w:p>
    <w:p w14:paraId="7C513C94">
      <w:pPr>
        <w:spacing w:line="380" w:lineRule="exact"/>
        <w:ind w:left="779" w:leftChars="371" w:firstLine="210" w:firstLineChars="100"/>
        <w:rPr>
          <w:rFonts w:ascii="宋体" w:hAnsi="宋体" w:cs="宋体-18030"/>
          <w:szCs w:val="21"/>
        </w:rPr>
      </w:pPr>
      <w:r>
        <w:rPr>
          <w:rFonts w:hint="eastAsia" w:ascii="宋体" w:hAnsi="宋体" w:cs="宋体-18030"/>
        </w:rPr>
        <w:t>现象——</w:t>
      </w:r>
      <w:r>
        <w:rPr>
          <w:rFonts w:hint="eastAsia" w:ascii="宋体" w:hAnsi="宋体" w:cs="宋体-18030"/>
          <w:szCs w:val="20"/>
        </w:rPr>
        <w:t>画面边缘出现蓝紫色斑﹐</w:t>
      </w:r>
      <w:r>
        <w:rPr>
          <w:rFonts w:ascii="宋体" w:hAnsi="宋体" w:cs="宋体-18030"/>
          <w:szCs w:val="21"/>
        </w:rPr>
        <w:t> </w:t>
      </w:r>
      <w:r>
        <w:rPr>
          <w:rFonts w:hint="eastAsia" w:ascii="宋体" w:hAnsi="宋体" w:cs="宋体-18030"/>
          <w:szCs w:val="20"/>
        </w:rPr>
        <w:t>边缘不清。</w:t>
      </w:r>
      <w:r>
        <w:rPr>
          <w:rFonts w:ascii="宋体" w:hAnsi="宋体" w:cs="宋体-18030"/>
          <w:szCs w:val="21"/>
        </w:rPr>
        <w:t> </w:t>
      </w:r>
    </w:p>
    <w:p w14:paraId="5DFC2687">
      <w:pPr>
        <w:spacing w:line="380" w:lineRule="exact"/>
        <w:ind w:left="779" w:leftChars="371" w:firstLine="210" w:firstLineChars="100"/>
        <w:rPr>
          <w:rFonts w:ascii="宋体" w:hAnsi="宋体" w:cs="宋体-18030"/>
          <w:szCs w:val="21"/>
        </w:rPr>
      </w:pPr>
      <w:r>
        <w:rPr>
          <w:rFonts w:hint="eastAsia" w:ascii="宋体" w:hAnsi="宋体" w:cs="宋体-18030"/>
          <w:szCs w:val="21"/>
        </w:rPr>
        <w:t>处理方法——调整光机内的小反射镜并清除小反射镜上的灰尘。</w:t>
      </w:r>
    </w:p>
    <w:p w14:paraId="752DD4B7">
      <w:pPr>
        <w:pStyle w:val="77"/>
        <w:numPr>
          <w:ilvl w:val="0"/>
          <w:numId w:val="0"/>
        </w:numPr>
      </w:pPr>
      <w:bookmarkStart w:id="37" w:name="_Toc397599320"/>
      <w:r>
        <w:rPr>
          <w:rFonts w:hint="eastAsia"/>
        </w:rPr>
        <w:t>3.十大常见问题</w:t>
      </w:r>
      <w:bookmarkEnd w:id="37"/>
    </w:p>
    <w:tbl>
      <w:tblPr>
        <w:tblStyle w:val="40"/>
        <w:tblW w:w="9707" w:type="dxa"/>
        <w:jc w:val="center"/>
        <w:tblLayout w:type="fixed"/>
        <w:tblCellMar>
          <w:top w:w="0" w:type="dxa"/>
          <w:left w:w="0" w:type="dxa"/>
          <w:bottom w:w="0" w:type="dxa"/>
          <w:right w:w="0" w:type="dxa"/>
        </w:tblCellMar>
      </w:tblPr>
      <w:tblGrid>
        <w:gridCol w:w="698"/>
        <w:gridCol w:w="1381"/>
        <w:gridCol w:w="4152"/>
        <w:gridCol w:w="3476"/>
      </w:tblGrid>
      <w:tr w14:paraId="51E0FFE7">
        <w:tblPrEx>
          <w:tblCellMar>
            <w:top w:w="0" w:type="dxa"/>
            <w:left w:w="0" w:type="dxa"/>
            <w:bottom w:w="0" w:type="dxa"/>
            <w:right w:w="0" w:type="dxa"/>
          </w:tblCellMar>
        </w:tblPrEx>
        <w:trPr>
          <w:trHeight w:val="660" w:hRule="atLeast"/>
          <w:jc w:val="center"/>
        </w:trPr>
        <w:tc>
          <w:tcPr>
            <w:tcW w:w="698"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7CBEEDC">
            <w:pPr>
              <w:jc w:val="center"/>
              <w:rPr>
                <w:b/>
                <w:bCs/>
              </w:rPr>
            </w:pPr>
            <w:r>
              <w:rPr>
                <w:rFonts w:hint="eastAsia"/>
                <w:b/>
                <w:bCs/>
              </w:rPr>
              <w:t>序号</w:t>
            </w:r>
          </w:p>
        </w:tc>
        <w:tc>
          <w:tcPr>
            <w:tcW w:w="1381" w:type="dxa"/>
            <w:tcBorders>
              <w:top w:val="single" w:color="auto" w:sz="4" w:space="0"/>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0741FBF">
            <w:pPr>
              <w:jc w:val="center"/>
              <w:rPr>
                <w:b/>
                <w:bCs/>
              </w:rPr>
            </w:pPr>
            <w:r>
              <w:rPr>
                <w:rFonts w:hint="eastAsia"/>
                <w:b/>
                <w:bCs/>
              </w:rPr>
              <w:t>故障种类</w:t>
            </w:r>
          </w:p>
        </w:tc>
        <w:tc>
          <w:tcPr>
            <w:tcW w:w="4152" w:type="dxa"/>
            <w:tcBorders>
              <w:top w:val="single" w:color="auto" w:sz="4" w:space="0"/>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8BAEBC0">
            <w:pPr>
              <w:jc w:val="center"/>
              <w:rPr>
                <w:b/>
                <w:bCs/>
              </w:rPr>
            </w:pPr>
            <w:r>
              <w:rPr>
                <w:rFonts w:hint="eastAsia"/>
                <w:b/>
                <w:bCs/>
              </w:rPr>
              <w:t>故障现象</w:t>
            </w:r>
          </w:p>
        </w:tc>
        <w:tc>
          <w:tcPr>
            <w:tcW w:w="3476" w:type="dxa"/>
            <w:tcBorders>
              <w:top w:val="single" w:color="auto" w:sz="4" w:space="0"/>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42D9F61">
            <w:pPr>
              <w:jc w:val="center"/>
              <w:rPr>
                <w:b/>
                <w:bCs/>
              </w:rPr>
            </w:pPr>
            <w:r>
              <w:rPr>
                <w:rFonts w:hint="eastAsia"/>
                <w:b/>
                <w:bCs/>
              </w:rPr>
              <w:t>解决方案</w:t>
            </w:r>
          </w:p>
        </w:tc>
      </w:tr>
      <w:tr w14:paraId="208A6597">
        <w:tblPrEx>
          <w:tblCellMar>
            <w:top w:w="0" w:type="dxa"/>
            <w:left w:w="0" w:type="dxa"/>
            <w:bottom w:w="0" w:type="dxa"/>
            <w:right w:w="0" w:type="dxa"/>
          </w:tblCellMar>
        </w:tblPrEx>
        <w:trPr>
          <w:trHeight w:val="660"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7255959">
            <w:pPr>
              <w:jc w:val="center"/>
              <w:rPr>
                <w:b/>
                <w:bCs/>
              </w:rPr>
            </w:pPr>
            <w:r>
              <w:rPr>
                <w:b/>
                <w:bCs/>
              </w:rPr>
              <w:t>1</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4914CC3">
            <w:r>
              <w:rPr>
                <w:rFonts w:hint="eastAsia"/>
              </w:rPr>
              <w:t>色轮故障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F82325A">
            <w:r>
              <w:rPr>
                <w:rFonts w:hint="eastAsia"/>
              </w:rPr>
              <w:t>屏幕图像色彩不正常﹐偏蓝﹑偏绿﹑偏红或者颜色不稳定﹐忽蓝忽绿。打开内置状态</w:t>
            </w:r>
            <w:r>
              <w:t>10</w:t>
            </w:r>
            <w:r>
              <w:rPr>
                <w:rFonts w:hint="eastAsia"/>
              </w:rPr>
              <w:t>﹐可以发现颜色不正常。</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6BBC7A7">
            <w:r>
              <w:rPr>
                <w:rFonts w:hint="eastAsia"/>
              </w:rPr>
              <w:t>将色轮拆下﹐用棉签沾无水酒精擦拭色轮片和光耦探头或更换色轮。</w:t>
            </w:r>
          </w:p>
        </w:tc>
      </w:tr>
      <w:tr w14:paraId="466C7345">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D7572DB">
            <w:pPr>
              <w:jc w:val="center"/>
              <w:rPr>
                <w:b/>
                <w:bCs/>
              </w:rPr>
            </w:pPr>
            <w:r>
              <w:rPr>
                <w:b/>
                <w:bCs/>
              </w:rPr>
              <w:t>2</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A0D781F">
            <w:r>
              <w:t>DMD</w:t>
            </w:r>
            <w:r>
              <w:rPr>
                <w:rFonts w:hint="eastAsia"/>
              </w:rPr>
              <w:t>板故障</w:t>
            </w:r>
          </w:p>
        </w:tc>
        <w:tc>
          <w:tcPr>
            <w:tcW w:w="415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41BD733">
            <w:r>
              <w:rPr>
                <w:rFonts w:hint="eastAsia"/>
              </w:rPr>
              <w:t>屏幕图像呈黑白色﹐机器死机﹐不接受遥控器指令或屏幕底色有</w:t>
            </w:r>
            <w:r>
              <w:t>3</w:t>
            </w:r>
            <w:r>
              <w:rPr>
                <w:rFonts w:hint="eastAsia"/>
              </w:rPr>
              <w:t>条隐约可见的白线。</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3ABE5EF6">
            <w:r>
              <w:rPr>
                <w:rFonts w:hint="eastAsia"/>
              </w:rPr>
              <w:t>更换</w:t>
            </w:r>
            <w:r>
              <w:t>DMD</w:t>
            </w:r>
            <w:r>
              <w:rPr>
                <w:rFonts w:hint="eastAsia"/>
              </w:rPr>
              <w:t>板</w:t>
            </w:r>
          </w:p>
        </w:tc>
      </w:tr>
      <w:tr w14:paraId="0194B1B2">
        <w:tblPrEx>
          <w:tblCellMar>
            <w:top w:w="0" w:type="dxa"/>
            <w:left w:w="0" w:type="dxa"/>
            <w:bottom w:w="0" w:type="dxa"/>
            <w:right w:w="0" w:type="dxa"/>
          </w:tblCellMar>
        </w:tblPrEx>
        <w:trPr>
          <w:trHeight w:val="570"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515B6E5">
            <w:pPr>
              <w:jc w:val="center"/>
              <w:rPr>
                <w:b/>
                <w:bCs/>
              </w:rPr>
            </w:pPr>
            <w:r>
              <w:rPr>
                <w:b/>
                <w:bCs/>
              </w:rPr>
              <w:t>3</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FFC9B89">
            <w:r>
              <w:rPr>
                <w:rFonts w:hint="eastAsia"/>
              </w:rPr>
              <w:t>控制模块故障</w:t>
            </w:r>
          </w:p>
        </w:tc>
        <w:tc>
          <w:tcPr>
            <w:tcW w:w="415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9941723">
            <w:r>
              <w:rPr>
                <w:rFonts w:hint="eastAsia"/>
              </w:rPr>
              <w:t>屏幕中有一片图像颜色不稳定﹐此现象关机后再开机可能消失﹐但运行一段时间后会再次出现或屏幕图像有纹路。</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39A9A62">
            <w:r>
              <w:rPr>
                <w:rFonts w:hint="eastAsia"/>
              </w:rPr>
              <w:t>更换控制模块</w:t>
            </w:r>
          </w:p>
        </w:tc>
      </w:tr>
      <w:tr w14:paraId="39C07822">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8ABF5B1">
            <w:pPr>
              <w:jc w:val="center"/>
              <w:rPr>
                <w:b/>
                <w:bCs/>
              </w:rPr>
            </w:pPr>
            <w:r>
              <w:rPr>
                <w:b/>
                <w:bCs/>
              </w:rPr>
              <w:t>4</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4FD764D">
            <w:r>
              <w:rPr>
                <w:rFonts w:hint="eastAsia"/>
              </w:rPr>
              <w:t>灯泡故障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7834381">
            <w:r>
              <w:rPr>
                <w:rFonts w:hint="eastAsia"/>
              </w:rPr>
              <w:t>黑屏或屏幕象不稳定的日光灯一样忽明忽暗﹔点灯器有时会间隔性发出丝丝的声音。</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0749B99">
            <w:r>
              <w:rPr>
                <w:rFonts w:hint="eastAsia"/>
              </w:rPr>
              <w:t>检查</w:t>
            </w:r>
            <w:r>
              <w:t>Power</w:t>
            </w:r>
            <w:r>
              <w:rPr>
                <w:rFonts w:hint="eastAsia"/>
              </w:rPr>
              <w:t>灯是否正常﹐</w:t>
            </w:r>
            <w:r>
              <w:t>Fan</w:t>
            </w:r>
            <w:r>
              <w:rPr>
                <w:rFonts w:hint="eastAsia"/>
              </w:rPr>
              <w:t>灯是否正常﹐</w:t>
            </w:r>
            <w:r>
              <w:t>Lamp</w:t>
            </w:r>
            <w:r>
              <w:rPr>
                <w:rFonts w:hint="eastAsia"/>
              </w:rPr>
              <w:t>灯是否闪烁﹐灯丝是否已碎﹐如是则需更换灯泡。</w:t>
            </w:r>
          </w:p>
        </w:tc>
      </w:tr>
      <w:tr w14:paraId="1D4D594F">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00E56BC">
            <w:pPr>
              <w:jc w:val="center"/>
              <w:rPr>
                <w:b/>
                <w:bCs/>
              </w:rPr>
            </w:pPr>
            <w:r>
              <w:rPr>
                <w:b/>
                <w:bCs/>
              </w:rPr>
              <w:t>5</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20A986F">
            <w:r>
              <w:rPr>
                <w:rFonts w:hint="eastAsia"/>
              </w:rPr>
              <w:t>点灯器故障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60F0D24">
            <w:r>
              <w:rPr>
                <w:rFonts w:hint="eastAsia"/>
              </w:rPr>
              <w:t>屏幕有间歇性自动开关机现象﹐有时开机时会出现倒影。</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8EE01A2">
            <w:r>
              <w:rPr>
                <w:rFonts w:hint="eastAsia"/>
              </w:rPr>
              <w:t>先检查灯泡是否正常﹐如正常则需更换点灯器。</w:t>
            </w:r>
          </w:p>
        </w:tc>
      </w:tr>
      <w:tr w14:paraId="3C58E831">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45FB2AB">
            <w:pPr>
              <w:jc w:val="center"/>
              <w:rPr>
                <w:b/>
                <w:bCs/>
              </w:rPr>
            </w:pPr>
            <w:r>
              <w:rPr>
                <w:b/>
                <w:bCs/>
              </w:rPr>
              <w:t>6</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48C234A">
            <w:r>
              <w:t>Digital</w:t>
            </w:r>
            <w:r>
              <w:rPr>
                <w:rFonts w:hint="eastAsia"/>
              </w:rPr>
              <w:t>线故障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E1186A5">
            <w:r>
              <w:rPr>
                <w:rFonts w:hint="eastAsia"/>
              </w:rPr>
              <w:t>屏幕图像颜色有时偏蓝﹐有时偏绿﹐有时又正常﹔打开内置状态</w:t>
            </w:r>
            <w:r>
              <w:t>10</w:t>
            </w:r>
            <w:r>
              <w:rPr>
                <w:rFonts w:hint="eastAsia"/>
              </w:rPr>
              <w:t>﹐颜色正常。</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2BD7D9C">
            <w:r>
              <w:rPr>
                <w:rFonts w:hint="eastAsia"/>
              </w:rPr>
              <w:t>更换</w:t>
            </w:r>
            <w:r>
              <w:rPr>
                <w:color w:val="000000"/>
              </w:rPr>
              <w:t>Digital</w:t>
            </w:r>
            <w:r>
              <w:rPr>
                <w:rFonts w:hint="eastAsia"/>
                <w:color w:val="000000"/>
              </w:rPr>
              <w:t>线</w:t>
            </w:r>
          </w:p>
        </w:tc>
      </w:tr>
      <w:tr w14:paraId="139F071B">
        <w:tblPrEx>
          <w:tblCellMar>
            <w:top w:w="0" w:type="dxa"/>
            <w:left w:w="0" w:type="dxa"/>
            <w:bottom w:w="0" w:type="dxa"/>
            <w:right w:w="0" w:type="dxa"/>
          </w:tblCellMar>
        </w:tblPrEx>
        <w:trPr>
          <w:trHeight w:val="1140"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C58EEB7">
            <w:pPr>
              <w:jc w:val="center"/>
              <w:rPr>
                <w:b/>
                <w:bCs/>
              </w:rPr>
            </w:pPr>
            <w:r>
              <w:rPr>
                <w:b/>
                <w:bCs/>
              </w:rPr>
              <w:t>7</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E45DF8B">
            <w:pPr>
              <w:jc w:val="left"/>
            </w:pPr>
            <w:r>
              <w:rPr>
                <w:rFonts w:hint="eastAsia"/>
              </w:rPr>
              <w:t>遥控器故障</w:t>
            </w:r>
          </w:p>
        </w:tc>
        <w:tc>
          <w:tcPr>
            <w:tcW w:w="415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C2A9C80">
            <w:r>
              <w:rPr>
                <w:rFonts w:hint="eastAsia"/>
              </w:rPr>
              <w:t>遥控器控制无反应</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9B0A51F">
            <w:r>
              <w:rPr>
                <w:rFonts w:hint="eastAsia"/>
              </w:rPr>
              <w:t>首先使用对其他屏进行控制﹐</w:t>
            </w:r>
            <w:r>
              <w:t xml:space="preserve"> </w:t>
            </w:r>
            <w:r>
              <w:rPr>
                <w:rFonts w:hint="eastAsia"/>
              </w:rPr>
              <w:t>确定遥控器无问题后﹐</w:t>
            </w:r>
            <w:r>
              <w:t xml:space="preserve"> </w:t>
            </w:r>
            <w:r>
              <w:rPr>
                <w:rFonts w:hint="eastAsia"/>
              </w:rPr>
              <w:t>检查红外接收板与电子模块联机﹐</w:t>
            </w:r>
            <w:r>
              <w:t xml:space="preserve"> </w:t>
            </w:r>
            <w:r>
              <w:rPr>
                <w:rFonts w:hint="eastAsia"/>
              </w:rPr>
              <w:t>如无改善﹐</w:t>
            </w:r>
            <w:r>
              <w:t xml:space="preserve"> </w:t>
            </w:r>
            <w:r>
              <w:rPr>
                <w:rFonts w:hint="eastAsia"/>
              </w:rPr>
              <w:t>则需更换红外接收板和电子模块。或与</w:t>
            </w:r>
            <w:r>
              <w:t>DMD</w:t>
            </w:r>
            <w:r>
              <w:rPr>
                <w:rFonts w:hint="eastAsia"/>
              </w:rPr>
              <w:t>芯片过热有关﹐需关机等待少时。</w:t>
            </w:r>
          </w:p>
        </w:tc>
      </w:tr>
      <w:tr w14:paraId="54558DCB">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74F24D7">
            <w:pPr>
              <w:jc w:val="center"/>
              <w:rPr>
                <w:b/>
                <w:bCs/>
              </w:rPr>
            </w:pPr>
            <w:r>
              <w:rPr>
                <w:b/>
                <w:bCs/>
              </w:rPr>
              <w:t>8</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055CD5A">
            <w:r>
              <w:rPr>
                <w:rFonts w:hint="eastAsia"/>
              </w:rPr>
              <w:t>内部设置故障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0655B32">
            <w:r>
              <w:rPr>
                <w:rFonts w:hint="eastAsia"/>
              </w:rPr>
              <w:t>开机后屏幕突然出现色差</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2B70F94">
            <w:r>
              <w:rPr>
                <w:rFonts w:hint="eastAsia"/>
              </w:rPr>
              <w:t>检查</w:t>
            </w:r>
            <w:r>
              <w:t>Drive</w:t>
            </w:r>
            <w:r>
              <w:rPr>
                <w:rFonts w:hint="eastAsia"/>
              </w:rPr>
              <w:t>﹑</w:t>
            </w:r>
            <w:r>
              <w:t>Cutoff</w:t>
            </w:r>
            <w:r>
              <w:rPr>
                <w:rFonts w:hint="eastAsia"/>
              </w:rPr>
              <w:t>﹑</w:t>
            </w:r>
            <w:r>
              <w:t>Gain</w:t>
            </w:r>
            <w:r>
              <w:rPr>
                <w:rFonts w:hint="eastAsia"/>
              </w:rPr>
              <w:t>及</w:t>
            </w:r>
            <w:r>
              <w:t>Offset</w:t>
            </w:r>
            <w:r>
              <w:rPr>
                <w:rFonts w:hint="eastAsia"/>
              </w:rPr>
              <w:t>值﹐是否已恢复为初始值﹐需重新设定</w:t>
            </w:r>
            <w:r>
              <w:t>Drive</w:t>
            </w:r>
            <w:r>
              <w:rPr>
                <w:rFonts w:hint="eastAsia"/>
              </w:rPr>
              <w:t>﹑</w:t>
            </w:r>
            <w:r>
              <w:t>Cutoff</w:t>
            </w:r>
            <w:r>
              <w:rPr>
                <w:rFonts w:hint="eastAsia"/>
              </w:rPr>
              <w:t>﹑</w:t>
            </w:r>
            <w:r>
              <w:t>Gain</w:t>
            </w:r>
            <w:r>
              <w:rPr>
                <w:rFonts w:hint="eastAsia"/>
              </w:rPr>
              <w:t>及</w:t>
            </w:r>
            <w:r>
              <w:t>Offset</w:t>
            </w:r>
            <w:r>
              <w:rPr>
                <w:rFonts w:hint="eastAsia"/>
              </w:rPr>
              <w:t>值。</w:t>
            </w:r>
          </w:p>
        </w:tc>
      </w:tr>
      <w:tr w14:paraId="5D339192">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124CBBE">
            <w:pPr>
              <w:jc w:val="center"/>
              <w:rPr>
                <w:b/>
                <w:bCs/>
              </w:rPr>
            </w:pPr>
            <w:r>
              <w:rPr>
                <w:b/>
                <w:bCs/>
              </w:rPr>
              <w:t>9</w:t>
            </w:r>
          </w:p>
        </w:tc>
        <w:tc>
          <w:tcPr>
            <w:tcW w:w="1381"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9BC9710">
            <w:r>
              <w:rPr>
                <w:rFonts w:hint="eastAsia"/>
              </w:rPr>
              <w:t>设备污染</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EB1BF83">
            <w:r>
              <w:rPr>
                <w:rFonts w:hint="eastAsia"/>
              </w:rPr>
              <w:t>画面左边出现蓝紫色斑﹐边缘不清</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3DDCFA52">
            <w:r>
              <w:rPr>
                <w:rFonts w:hint="eastAsia"/>
              </w:rPr>
              <w:t>一般为光机内小反射镜积灰所致﹐</w:t>
            </w:r>
            <w:r>
              <w:t xml:space="preserve"> </w:t>
            </w:r>
            <w:r>
              <w:rPr>
                <w:rFonts w:hint="eastAsia"/>
              </w:rPr>
              <w:t>可用皮吹吹去灰尘。</w:t>
            </w:r>
          </w:p>
        </w:tc>
      </w:tr>
      <w:tr w14:paraId="413DD88F">
        <w:tblPrEx>
          <w:tblCellMar>
            <w:top w:w="0" w:type="dxa"/>
            <w:left w:w="0" w:type="dxa"/>
            <w:bottom w:w="0" w:type="dxa"/>
            <w:right w:w="0" w:type="dxa"/>
          </w:tblCellMar>
        </w:tblPrEx>
        <w:trPr>
          <w:trHeight w:val="585" w:hRule="atLeast"/>
          <w:jc w:val="center"/>
        </w:trPr>
        <w:tc>
          <w:tcPr>
            <w:tcW w:w="698"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EEC6E97">
            <w:pPr>
              <w:jc w:val="center"/>
              <w:rPr>
                <w:b/>
                <w:bCs/>
              </w:rPr>
            </w:pPr>
            <w:r>
              <w:rPr>
                <w:b/>
                <w:bCs/>
              </w:rPr>
              <w:t>10</w:t>
            </w:r>
          </w:p>
        </w:tc>
        <w:tc>
          <w:tcPr>
            <w:tcW w:w="138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B91397B">
            <w:r>
              <w:rPr>
                <w:rFonts w:hint="eastAsia"/>
              </w:rPr>
              <w:t>电源模块故障</w:t>
            </w:r>
          </w:p>
        </w:tc>
        <w:tc>
          <w:tcPr>
            <w:tcW w:w="4152"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59A3607">
            <w:r>
              <w:rPr>
                <w:rFonts w:hint="eastAsia"/>
              </w:rPr>
              <w:t>暂无</w:t>
            </w:r>
          </w:p>
        </w:tc>
        <w:tc>
          <w:tcPr>
            <w:tcW w:w="3476" w:type="dxa"/>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02C6389">
            <w:r>
              <w:rPr>
                <w:rFonts w:hint="eastAsia"/>
              </w:rPr>
              <w:t>　</w:t>
            </w:r>
          </w:p>
        </w:tc>
      </w:tr>
    </w:tbl>
    <w:p w14:paraId="6B55F432">
      <w:pPr>
        <w:spacing w:line="360" w:lineRule="auto"/>
        <w:ind w:firstLine="420" w:firstLineChars="200"/>
        <w:rPr>
          <w:rFonts w:ascii="Arial" w:hAnsi="Arial"/>
          <w:kern w:val="0"/>
          <w:szCs w:val="21"/>
        </w:rPr>
      </w:pPr>
    </w:p>
    <w:p w14:paraId="2BF07DB0">
      <w:pPr>
        <w:pStyle w:val="68"/>
        <w:rPr>
          <w:rFonts w:ascii="宋体" w:hAnsi="宋体"/>
          <w:szCs w:val="20"/>
        </w:rPr>
      </w:pPr>
      <w:bookmarkStart w:id="38" w:name="_Toc397599321"/>
      <w:r>
        <w:rPr>
          <w:rFonts w:hint="eastAsia" w:ascii="宋体" w:hAnsi="宋体"/>
          <w:szCs w:val="20"/>
        </w:rPr>
        <w:t>八、</w:t>
      </w:r>
      <w:r>
        <w:rPr>
          <w:rFonts w:hint="eastAsia"/>
        </w:rPr>
        <w:t>视频会议系统维护</w:t>
      </w:r>
      <w:bookmarkEnd w:id="38"/>
    </w:p>
    <w:p w14:paraId="34C89853">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常规检查：从用户终端手动呼叫打环测试设备，如果能握手成功并看到打环视频，说明终端、网络没有大问题。</w:t>
      </w:r>
      <w:r>
        <w:rPr>
          <w:rFonts w:ascii="Arial" w:hAnsi="Arial"/>
          <w:kern w:val="0"/>
          <w:szCs w:val="21"/>
        </w:rPr>
        <w:t xml:space="preserve"> </w:t>
      </w:r>
    </w:p>
    <w:p w14:paraId="59AFE527">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用户打环成功但是无法从</w:t>
      </w:r>
      <w:r>
        <w:rPr>
          <w:rFonts w:ascii="Arial" w:hAnsi="Arial"/>
          <w:kern w:val="0"/>
          <w:szCs w:val="21"/>
        </w:rPr>
        <w:t>MCU</w:t>
      </w:r>
      <w:r>
        <w:rPr>
          <w:rFonts w:hint="eastAsia" w:ascii="Arial" w:hAnsi="Arial"/>
          <w:kern w:val="0"/>
          <w:szCs w:val="21"/>
        </w:rPr>
        <w:t>发起呼叫：既然打环成功，说明路由、终端没有大问题，往往问题在区县信息中心或者用户终端前增加了防火墙，对外部发起的访问进行了限制或者</w:t>
      </w:r>
      <w:r>
        <w:rPr>
          <w:rFonts w:ascii="Arial" w:hAnsi="Arial"/>
          <w:kern w:val="0"/>
          <w:szCs w:val="21"/>
        </w:rPr>
        <w:t>nat</w:t>
      </w:r>
      <w:r>
        <w:rPr>
          <w:rFonts w:hint="eastAsia" w:ascii="Arial" w:hAnsi="Arial"/>
          <w:kern w:val="0"/>
          <w:szCs w:val="21"/>
        </w:rPr>
        <w:t>转换不正确，请用户协助变更。如果会议比较着急，可以在</w:t>
      </w:r>
      <w:r>
        <w:rPr>
          <w:rFonts w:ascii="Arial" w:hAnsi="Arial"/>
          <w:kern w:val="0"/>
          <w:szCs w:val="21"/>
        </w:rPr>
        <w:t>MCU</w:t>
      </w:r>
      <w:r>
        <w:rPr>
          <w:rFonts w:hint="eastAsia" w:ascii="Arial" w:hAnsi="Arial"/>
          <w:kern w:val="0"/>
          <w:szCs w:val="21"/>
        </w:rPr>
        <w:t>上把该终端模式改为“</w:t>
      </w:r>
      <w:r>
        <w:rPr>
          <w:rFonts w:ascii="Arial" w:hAnsi="Arial"/>
          <w:kern w:val="0"/>
          <w:szCs w:val="21"/>
        </w:rPr>
        <w:t xml:space="preserve">dial in”，让用户手工参加会议暂时解决问题。 </w:t>
      </w:r>
    </w:p>
    <w:p w14:paraId="5CCB16E3">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双方向均无法呼叫：请网管检查网络问题，往往和上述问题有关。</w:t>
      </w:r>
      <w:r>
        <w:rPr>
          <w:rFonts w:ascii="Arial" w:hAnsi="Arial"/>
          <w:kern w:val="0"/>
          <w:szCs w:val="21"/>
        </w:rPr>
        <w:t xml:space="preserve"> </w:t>
      </w:r>
    </w:p>
    <w:p w14:paraId="064A6050">
      <w:pPr>
        <w:widowControl/>
        <w:snapToGrid w:val="0"/>
        <w:spacing w:before="100" w:beforeAutospacing="1" w:after="100" w:afterAutospacing="1" w:line="360" w:lineRule="auto"/>
        <w:jc w:val="left"/>
        <w:rPr>
          <w:rFonts w:ascii="Arial" w:hAnsi="Arial"/>
          <w:kern w:val="0"/>
          <w:szCs w:val="21"/>
        </w:rPr>
      </w:pPr>
      <w:r>
        <w:rPr>
          <w:rFonts w:ascii="Arial" w:hAnsi="Arial"/>
          <w:kern w:val="0"/>
          <w:szCs w:val="21"/>
        </w:rPr>
        <w:t>MCU</w:t>
      </w:r>
      <w:r>
        <w:rPr>
          <w:rFonts w:hint="eastAsia" w:ascii="Arial" w:hAnsi="Arial"/>
          <w:kern w:val="0"/>
          <w:szCs w:val="21"/>
        </w:rPr>
        <w:t>发动呼叫的时候，链接后马上断开：正常情况下链接有一段时间，或者链接成功或者断开，如果马上就断开，说明对方占用了终端</w:t>
      </w:r>
      <w:r>
        <w:rPr>
          <w:rFonts w:ascii="Arial" w:hAnsi="Arial"/>
          <w:kern w:val="0"/>
          <w:szCs w:val="21"/>
        </w:rPr>
        <w:t>IP</w:t>
      </w:r>
      <w:r>
        <w:rPr>
          <w:rFonts w:hint="eastAsia" w:ascii="Arial" w:hAnsi="Arial"/>
          <w:kern w:val="0"/>
          <w:szCs w:val="21"/>
        </w:rPr>
        <w:t>地址或者链接到别的会议上。</w:t>
      </w:r>
    </w:p>
    <w:p w14:paraId="2628F3BE">
      <w:pPr>
        <w:pStyle w:val="68"/>
        <w:rPr>
          <w:rFonts w:ascii="宋体" w:hAnsi="宋体"/>
          <w:szCs w:val="20"/>
        </w:rPr>
      </w:pPr>
      <w:bookmarkStart w:id="39" w:name="_Toc397599322"/>
      <w:r>
        <w:rPr>
          <w:rFonts w:hint="eastAsia" w:ascii="宋体" w:hAnsi="宋体"/>
          <w:szCs w:val="20"/>
        </w:rPr>
        <w:t>九、</w:t>
      </w:r>
      <w:r>
        <w:rPr>
          <w:rFonts w:hint="eastAsia"/>
        </w:rPr>
        <w:t>视频会议系统维护</w:t>
      </w:r>
      <w:bookmarkEnd w:id="39"/>
    </w:p>
    <w:bookmarkEnd w:id="19"/>
    <w:p w14:paraId="0FE842AC">
      <w:pPr>
        <w:widowControl/>
        <w:snapToGrid w:val="0"/>
        <w:spacing w:before="100" w:beforeAutospacing="1" w:after="100" w:afterAutospacing="1" w:line="360" w:lineRule="auto"/>
        <w:ind w:firstLine="420" w:firstLineChars="200"/>
        <w:jc w:val="left"/>
        <w:rPr>
          <w:rFonts w:ascii="Arial" w:hAnsi="Arial"/>
          <w:kern w:val="0"/>
          <w:szCs w:val="21"/>
        </w:rPr>
      </w:pPr>
      <w:r>
        <w:rPr>
          <w:rFonts w:hint="eastAsia" w:ascii="Arial" w:hAnsi="Arial"/>
          <w:kern w:val="0"/>
          <w:szCs w:val="21"/>
        </w:rPr>
        <w:t>机房环境检查就是对机房的温度、湿度、照明、防鼠、防水、防尘、消</w:t>
      </w:r>
      <w:bookmarkStart w:id="40" w:name="_Toc326755575"/>
      <w:bookmarkStart w:id="41" w:name="_Toc30163"/>
      <w:bookmarkStart w:id="42" w:name="_Toc19370"/>
      <w:bookmarkStart w:id="43" w:name="_Toc12464"/>
      <w:r>
        <w:rPr>
          <w:rFonts w:hint="eastAsia" w:ascii="Arial" w:hAnsi="Arial"/>
          <w:kern w:val="0"/>
          <w:szCs w:val="21"/>
        </w:rPr>
        <w:t>防、卫生、门窗的关闭进行检查，主要通过检查以下设备或项目去完成。</w:t>
      </w:r>
    </w:p>
    <w:bookmarkEnd w:id="40"/>
    <w:bookmarkEnd w:id="41"/>
    <w:bookmarkEnd w:id="42"/>
    <w:bookmarkEnd w:id="43"/>
    <w:p w14:paraId="060D4859">
      <w:pPr>
        <w:widowControl/>
        <w:spacing w:before="100" w:beforeAutospacing="1" w:after="100" w:afterAutospacing="1"/>
        <w:jc w:val="left"/>
        <w:rPr>
          <w:rFonts w:ascii="宋体" w:hAnsi="宋体"/>
          <w:b/>
          <w:color w:val="000000"/>
          <w:sz w:val="28"/>
          <w:szCs w:val="28"/>
        </w:rPr>
      </w:pPr>
      <w:r>
        <w:rPr>
          <w:rFonts w:hint="eastAsia"/>
          <w:b/>
          <w:sz w:val="28"/>
          <w:szCs w:val="28"/>
        </w:rPr>
        <w:t>1. 机房空调</w:t>
      </w:r>
    </w:p>
    <w:p w14:paraId="28E91E18">
      <w:pPr>
        <w:widowControl/>
        <w:spacing w:before="100" w:beforeAutospacing="1" w:after="100" w:afterAutospacing="1"/>
        <w:jc w:val="left"/>
        <w:rPr>
          <w:rFonts w:ascii="宋体" w:hAnsi="宋体"/>
          <w:color w:val="000000"/>
        </w:rPr>
      </w:pPr>
      <w:r>
        <w:rPr>
          <w:rFonts w:hint="eastAsia" w:ascii="宋体" w:hAnsi="宋体"/>
          <w:color w:val="000000"/>
        </w:rPr>
        <w:t>※检查空调是否正常运行、制冷温度是否在规定范围内</w:t>
      </w:r>
    </w:p>
    <w:p w14:paraId="60A62D6D">
      <w:pPr>
        <w:widowControl/>
        <w:spacing w:before="100" w:beforeAutospacing="1" w:after="100" w:afterAutospacing="1"/>
        <w:jc w:val="left"/>
        <w:rPr>
          <w:rFonts w:ascii="宋体" w:hAnsi="宋体"/>
          <w:color w:val="000000"/>
        </w:rPr>
      </w:pPr>
      <w:r>
        <w:rPr>
          <w:rFonts w:hint="eastAsia" w:ascii="宋体" w:hAnsi="宋体"/>
          <w:color w:val="000000"/>
        </w:rPr>
        <w:t>※检查空调设备断电后再通电的自动投运状况</w:t>
      </w:r>
    </w:p>
    <w:p w14:paraId="7EF79AD4">
      <w:pPr>
        <w:widowControl/>
        <w:spacing w:before="100" w:beforeAutospacing="1" w:after="100" w:afterAutospacing="1"/>
        <w:jc w:val="left"/>
        <w:rPr>
          <w:rFonts w:ascii="宋体" w:hAnsi="宋体"/>
          <w:color w:val="000000"/>
        </w:rPr>
      </w:pPr>
      <w:r>
        <w:rPr>
          <w:rFonts w:hint="eastAsia" w:ascii="宋体" w:hAnsi="宋体"/>
          <w:color w:val="000000"/>
        </w:rPr>
        <w:t>※检查空调是否有漏水现象</w:t>
      </w:r>
    </w:p>
    <w:p w14:paraId="1F67C7E8">
      <w:pPr>
        <w:widowControl/>
        <w:spacing w:before="100" w:beforeAutospacing="1" w:after="100" w:afterAutospacing="1"/>
        <w:jc w:val="left"/>
        <w:rPr>
          <w:rFonts w:ascii="宋体" w:hAnsi="宋体"/>
          <w:color w:val="000000"/>
        </w:rPr>
      </w:pPr>
      <w:r>
        <w:rPr>
          <w:rFonts w:hint="eastAsia" w:ascii="宋体" w:hAnsi="宋体"/>
          <w:color w:val="000000"/>
        </w:rPr>
        <w:t>※检查空调电源插头是否稳固、是否出现老化现象</w:t>
      </w:r>
    </w:p>
    <w:p w14:paraId="034A1842">
      <w:pPr>
        <w:widowControl/>
        <w:spacing w:before="100" w:beforeAutospacing="1" w:after="100" w:afterAutospacing="1"/>
        <w:jc w:val="left"/>
        <w:rPr>
          <w:rFonts w:ascii="宋体" w:hAnsi="宋体"/>
          <w:color w:val="000000"/>
        </w:rPr>
      </w:pPr>
      <w:r>
        <w:rPr>
          <w:rFonts w:hint="eastAsia" w:ascii="宋体" w:hAnsi="宋体"/>
          <w:color w:val="000000"/>
        </w:rPr>
        <w:t>※检查空调设备卫生情况</w:t>
      </w:r>
    </w:p>
    <w:p w14:paraId="0E2C8F21">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44" w:name="_Toc497"/>
      <w:bookmarkStart w:id="45" w:name="_Toc326755576"/>
      <w:bookmarkStart w:id="46" w:name="_Toc1866"/>
      <w:bookmarkStart w:id="47" w:name="_Toc12913"/>
    </w:p>
    <w:p w14:paraId="7C8EFE50">
      <w:pPr>
        <w:widowControl/>
        <w:spacing w:before="100" w:beforeAutospacing="1" w:after="100" w:afterAutospacing="1"/>
        <w:jc w:val="left"/>
        <w:rPr>
          <w:rFonts w:ascii="宋体" w:hAnsi="宋体"/>
          <w:b/>
          <w:color w:val="000000"/>
          <w:sz w:val="28"/>
          <w:szCs w:val="28"/>
        </w:rPr>
      </w:pPr>
      <w:r>
        <w:rPr>
          <w:rFonts w:hint="eastAsia"/>
          <w:b/>
          <w:sz w:val="28"/>
          <w:szCs w:val="28"/>
        </w:rPr>
        <w:t>2 .照明设备</w:t>
      </w:r>
      <w:bookmarkEnd w:id="44"/>
      <w:bookmarkEnd w:id="45"/>
      <w:bookmarkEnd w:id="46"/>
      <w:bookmarkEnd w:id="47"/>
    </w:p>
    <w:p w14:paraId="28F3D751">
      <w:pPr>
        <w:widowControl/>
        <w:spacing w:before="100" w:beforeAutospacing="1" w:after="100" w:afterAutospacing="1"/>
        <w:jc w:val="left"/>
        <w:rPr>
          <w:rFonts w:ascii="宋体" w:hAnsi="宋体"/>
          <w:color w:val="000000"/>
        </w:rPr>
      </w:pPr>
      <w:r>
        <w:rPr>
          <w:rFonts w:hint="eastAsia" w:ascii="宋体" w:hAnsi="宋体"/>
          <w:color w:val="000000"/>
        </w:rPr>
        <w:t>※检查照明设备是否都能正常运行、照明光度是否足够</w:t>
      </w:r>
    </w:p>
    <w:p w14:paraId="6581C627">
      <w:pPr>
        <w:widowControl/>
        <w:spacing w:before="100" w:beforeAutospacing="1" w:after="100" w:afterAutospacing="1"/>
        <w:jc w:val="left"/>
        <w:rPr>
          <w:rFonts w:ascii="宋体" w:hAnsi="宋体"/>
          <w:color w:val="000000"/>
        </w:rPr>
      </w:pPr>
      <w:r>
        <w:rPr>
          <w:rFonts w:hint="eastAsia" w:ascii="宋体" w:hAnsi="宋体"/>
          <w:color w:val="000000"/>
        </w:rPr>
        <w:t>※检查机房事故照明断电后的工作情况</w:t>
      </w:r>
    </w:p>
    <w:p w14:paraId="6D6C714D">
      <w:pPr>
        <w:widowControl/>
        <w:spacing w:before="100" w:beforeAutospacing="1" w:after="100" w:afterAutospacing="1"/>
        <w:jc w:val="left"/>
        <w:rPr>
          <w:rFonts w:ascii="宋体" w:hAnsi="宋体"/>
          <w:color w:val="000000"/>
        </w:rPr>
      </w:pPr>
      <w:r>
        <w:rPr>
          <w:rFonts w:hint="eastAsia" w:ascii="宋体" w:hAnsi="宋体"/>
          <w:color w:val="000000"/>
        </w:rPr>
        <w:t>※检查照明设备是否出现老化迹象</w:t>
      </w:r>
    </w:p>
    <w:p w14:paraId="19ECBC89">
      <w:pPr>
        <w:widowControl/>
        <w:spacing w:before="100" w:beforeAutospacing="1" w:after="100" w:afterAutospacing="1"/>
        <w:jc w:val="left"/>
        <w:rPr>
          <w:rFonts w:ascii="宋体" w:hAnsi="宋体"/>
          <w:color w:val="000000"/>
        </w:rPr>
      </w:pPr>
      <w:r>
        <w:rPr>
          <w:rFonts w:hint="eastAsia" w:ascii="宋体" w:hAnsi="宋体"/>
          <w:color w:val="000000"/>
        </w:rPr>
        <w:t>※检查照明设备的控制开关是否能正常使用、灵敏度</w:t>
      </w:r>
    </w:p>
    <w:p w14:paraId="3D5875B0">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48" w:name="_Toc31892"/>
      <w:bookmarkStart w:id="49" w:name="_Toc9456"/>
      <w:bookmarkStart w:id="50" w:name="_Toc326755577"/>
      <w:bookmarkStart w:id="51" w:name="_Toc19106"/>
    </w:p>
    <w:p w14:paraId="2AFCFFA0">
      <w:pPr>
        <w:widowControl/>
        <w:spacing w:before="100" w:beforeAutospacing="1" w:after="100" w:afterAutospacing="1"/>
        <w:jc w:val="left"/>
        <w:rPr>
          <w:rFonts w:ascii="宋体" w:hAnsi="宋体"/>
          <w:b/>
          <w:color w:val="000000"/>
          <w:sz w:val="28"/>
          <w:szCs w:val="28"/>
        </w:rPr>
      </w:pPr>
      <w:r>
        <w:rPr>
          <w:rFonts w:hint="eastAsia"/>
          <w:b/>
          <w:sz w:val="28"/>
          <w:szCs w:val="28"/>
        </w:rPr>
        <w:t>3. 消防设备</w:t>
      </w:r>
      <w:bookmarkEnd w:id="48"/>
      <w:bookmarkEnd w:id="49"/>
      <w:bookmarkEnd w:id="50"/>
      <w:bookmarkEnd w:id="51"/>
    </w:p>
    <w:p w14:paraId="530FAF10">
      <w:pPr>
        <w:widowControl/>
        <w:spacing w:before="100" w:beforeAutospacing="1" w:after="100" w:afterAutospacing="1"/>
        <w:jc w:val="left"/>
        <w:rPr>
          <w:rFonts w:ascii="宋体" w:hAnsi="宋体"/>
          <w:color w:val="000000"/>
        </w:rPr>
      </w:pPr>
      <w:r>
        <w:rPr>
          <w:rFonts w:hint="eastAsia" w:ascii="宋体" w:hAnsi="宋体"/>
          <w:color w:val="000000"/>
        </w:rPr>
        <w:t>※检查消防设备合格证、是否通过安全定检</w:t>
      </w:r>
    </w:p>
    <w:p w14:paraId="3354D690">
      <w:pPr>
        <w:widowControl/>
        <w:spacing w:before="100" w:beforeAutospacing="1" w:after="100" w:afterAutospacing="1"/>
        <w:jc w:val="left"/>
        <w:rPr>
          <w:rFonts w:ascii="宋体" w:hAnsi="宋体"/>
          <w:color w:val="000000"/>
        </w:rPr>
      </w:pPr>
      <w:r>
        <w:rPr>
          <w:rFonts w:hint="eastAsia" w:ascii="宋体" w:hAnsi="宋体"/>
          <w:color w:val="000000"/>
        </w:rPr>
        <w:t>※消防设备是否配备足够</w:t>
      </w:r>
    </w:p>
    <w:p w14:paraId="5949D59C">
      <w:pPr>
        <w:widowControl/>
        <w:spacing w:before="100" w:beforeAutospacing="1" w:after="100" w:afterAutospacing="1"/>
        <w:jc w:val="left"/>
        <w:rPr>
          <w:rFonts w:ascii="宋体" w:hAnsi="宋体"/>
          <w:color w:val="000000"/>
        </w:rPr>
      </w:pPr>
      <w:r>
        <w:rPr>
          <w:rFonts w:hint="eastAsia" w:ascii="宋体" w:hAnsi="宋体"/>
          <w:color w:val="000000"/>
        </w:rPr>
        <w:t>※消防设备是否完好（外观）</w:t>
      </w:r>
    </w:p>
    <w:p w14:paraId="1CDA272E">
      <w:pPr>
        <w:widowControl/>
        <w:spacing w:before="100" w:beforeAutospacing="1" w:after="100" w:afterAutospacing="1"/>
        <w:jc w:val="left"/>
        <w:rPr>
          <w:rFonts w:ascii="宋体" w:hAnsi="宋体"/>
          <w:color w:val="000000"/>
        </w:rPr>
      </w:pPr>
      <w:r>
        <w:rPr>
          <w:rFonts w:hint="eastAsia" w:ascii="宋体" w:hAnsi="宋体"/>
          <w:color w:val="000000"/>
        </w:rPr>
        <w:t>※检查机房消防系统是否能正常运行</w:t>
      </w:r>
    </w:p>
    <w:p w14:paraId="0FEF4E04">
      <w:pPr>
        <w:widowControl/>
        <w:spacing w:before="100" w:beforeAutospacing="1" w:after="100" w:afterAutospacing="1"/>
        <w:jc w:val="left"/>
        <w:rPr>
          <w:rFonts w:ascii="宋体" w:hAnsi="宋体"/>
          <w:color w:val="000000"/>
        </w:rPr>
      </w:pPr>
      <w:r>
        <w:rPr>
          <w:rFonts w:hint="eastAsia" w:ascii="宋体" w:hAnsi="宋体"/>
          <w:color w:val="000000"/>
        </w:rPr>
        <w:t>※清洁消防设备</w:t>
      </w:r>
    </w:p>
    <w:p w14:paraId="1DAA7BF6">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52" w:name="_Toc30775"/>
      <w:bookmarkStart w:id="53" w:name="_Toc326755578"/>
      <w:bookmarkStart w:id="54" w:name="_Toc12199"/>
      <w:bookmarkStart w:id="55" w:name="_Toc10187"/>
    </w:p>
    <w:p w14:paraId="3BEE734A">
      <w:pPr>
        <w:widowControl/>
        <w:spacing w:before="100" w:beforeAutospacing="1" w:after="100" w:afterAutospacing="1"/>
        <w:jc w:val="left"/>
        <w:rPr>
          <w:rFonts w:ascii="宋体" w:hAnsi="宋体"/>
          <w:b/>
          <w:color w:val="000000"/>
          <w:sz w:val="28"/>
          <w:szCs w:val="28"/>
        </w:rPr>
      </w:pPr>
      <w:r>
        <w:rPr>
          <w:rFonts w:hint="eastAsia"/>
          <w:b/>
          <w:sz w:val="28"/>
          <w:szCs w:val="28"/>
        </w:rPr>
        <w:t>4. 抽湿机</w:t>
      </w:r>
      <w:bookmarkEnd w:id="52"/>
      <w:bookmarkEnd w:id="53"/>
      <w:bookmarkEnd w:id="54"/>
      <w:bookmarkEnd w:id="55"/>
    </w:p>
    <w:p w14:paraId="00B73C1D">
      <w:pPr>
        <w:widowControl/>
        <w:spacing w:before="100" w:beforeAutospacing="1" w:after="100" w:afterAutospacing="1"/>
        <w:jc w:val="left"/>
        <w:rPr>
          <w:rFonts w:ascii="宋体" w:hAnsi="宋体"/>
          <w:color w:val="000000"/>
        </w:rPr>
      </w:pPr>
      <w:r>
        <w:rPr>
          <w:rFonts w:hint="eastAsia" w:ascii="宋体" w:hAnsi="宋体"/>
          <w:color w:val="000000"/>
        </w:rPr>
        <w:t>※检查机房抽湿机是否正常运行</w:t>
      </w:r>
    </w:p>
    <w:p w14:paraId="56321128">
      <w:pPr>
        <w:widowControl/>
        <w:spacing w:before="100" w:beforeAutospacing="1" w:after="100" w:afterAutospacing="1"/>
        <w:jc w:val="left"/>
        <w:rPr>
          <w:rFonts w:ascii="宋体" w:hAnsi="宋体"/>
          <w:color w:val="000000"/>
        </w:rPr>
      </w:pPr>
      <w:r>
        <w:rPr>
          <w:rFonts w:hint="eastAsia" w:ascii="宋体" w:hAnsi="宋体"/>
          <w:color w:val="000000"/>
        </w:rPr>
        <w:t>※检查机房抽湿机设定的湿度是否在规定范围内</w:t>
      </w:r>
    </w:p>
    <w:p w14:paraId="0661E3E4">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56" w:name="_Toc9725"/>
      <w:bookmarkStart w:id="57" w:name="_Toc14040"/>
      <w:bookmarkStart w:id="58" w:name="_Toc2154"/>
      <w:bookmarkStart w:id="59" w:name="_Toc326755579"/>
    </w:p>
    <w:p w14:paraId="185372CB">
      <w:pPr>
        <w:widowControl/>
        <w:spacing w:before="100" w:beforeAutospacing="1" w:after="100" w:afterAutospacing="1"/>
        <w:jc w:val="left"/>
        <w:rPr>
          <w:rFonts w:ascii="宋体" w:hAnsi="宋体"/>
          <w:b/>
          <w:color w:val="000000"/>
          <w:sz w:val="28"/>
          <w:szCs w:val="28"/>
        </w:rPr>
      </w:pPr>
      <w:r>
        <w:rPr>
          <w:rFonts w:hint="eastAsia"/>
          <w:b/>
          <w:sz w:val="28"/>
          <w:szCs w:val="28"/>
        </w:rPr>
        <w:t>5. 机房防鼠</w:t>
      </w:r>
      <w:bookmarkEnd w:id="56"/>
      <w:bookmarkEnd w:id="57"/>
      <w:bookmarkEnd w:id="58"/>
      <w:bookmarkEnd w:id="59"/>
    </w:p>
    <w:p w14:paraId="0DE69E05">
      <w:pPr>
        <w:widowControl/>
        <w:spacing w:before="100" w:beforeAutospacing="1" w:after="100" w:afterAutospacing="1"/>
        <w:jc w:val="left"/>
        <w:rPr>
          <w:rFonts w:ascii="宋体" w:hAnsi="宋体"/>
          <w:color w:val="000000"/>
        </w:rPr>
      </w:pPr>
      <w:r>
        <w:rPr>
          <w:rFonts w:hint="eastAsia" w:ascii="宋体" w:hAnsi="宋体"/>
          <w:color w:val="000000"/>
        </w:rPr>
        <w:t>※检查机房所有与外界有联系的孔洞是否已严密封堵</w:t>
      </w:r>
    </w:p>
    <w:p w14:paraId="75C47AE9">
      <w:pPr>
        <w:widowControl/>
        <w:spacing w:before="100" w:beforeAutospacing="1" w:after="100" w:afterAutospacing="1"/>
        <w:jc w:val="left"/>
        <w:rPr>
          <w:rFonts w:ascii="宋体" w:hAnsi="宋体"/>
          <w:color w:val="000000"/>
        </w:rPr>
      </w:pPr>
      <w:r>
        <w:rPr>
          <w:rFonts w:hint="eastAsia" w:ascii="宋体" w:hAnsi="宋体"/>
          <w:color w:val="000000"/>
        </w:rPr>
        <w:t>※检查机房门窗是否已关闭</w:t>
      </w:r>
    </w:p>
    <w:p w14:paraId="6C9EA2FD">
      <w:pPr>
        <w:widowControl/>
        <w:spacing w:before="100" w:beforeAutospacing="1" w:after="100" w:afterAutospacing="1"/>
        <w:jc w:val="left"/>
        <w:rPr>
          <w:rFonts w:ascii="宋体" w:hAnsi="宋体"/>
          <w:color w:val="000000"/>
        </w:rPr>
      </w:pPr>
      <w:r>
        <w:rPr>
          <w:rFonts w:hint="eastAsia" w:ascii="宋体" w:hAnsi="宋体"/>
          <w:color w:val="000000"/>
        </w:rPr>
        <w:t>※检查机房门的防鼠板是否已装上并安装稳密</w:t>
      </w:r>
    </w:p>
    <w:p w14:paraId="35BE2364">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60" w:name="_Toc21937"/>
      <w:bookmarkStart w:id="61" w:name="_Toc326755580"/>
      <w:bookmarkStart w:id="62" w:name="_Toc27324"/>
      <w:bookmarkStart w:id="63" w:name="_Toc26435"/>
    </w:p>
    <w:p w14:paraId="1954839C">
      <w:pPr>
        <w:widowControl/>
        <w:spacing w:before="100" w:beforeAutospacing="1" w:after="100" w:afterAutospacing="1"/>
        <w:jc w:val="left"/>
        <w:rPr>
          <w:rFonts w:ascii="宋体" w:hAnsi="宋体"/>
          <w:color w:val="000000"/>
          <w:sz w:val="28"/>
          <w:szCs w:val="28"/>
        </w:rPr>
      </w:pPr>
      <w:r>
        <w:rPr>
          <w:rFonts w:hint="eastAsia"/>
          <w:b/>
          <w:sz w:val="28"/>
          <w:szCs w:val="28"/>
        </w:rPr>
        <w:t>6 .机房防水、防尘</w:t>
      </w:r>
      <w:bookmarkEnd w:id="60"/>
      <w:bookmarkEnd w:id="61"/>
      <w:bookmarkEnd w:id="62"/>
      <w:bookmarkEnd w:id="63"/>
    </w:p>
    <w:p w14:paraId="4339C5D9">
      <w:pPr>
        <w:widowControl/>
        <w:spacing w:before="100" w:beforeAutospacing="1" w:after="100" w:afterAutospacing="1"/>
        <w:jc w:val="left"/>
        <w:rPr>
          <w:rFonts w:ascii="宋体" w:hAnsi="宋体"/>
          <w:color w:val="000000"/>
        </w:rPr>
      </w:pPr>
      <w:r>
        <w:rPr>
          <w:rFonts w:hint="eastAsia" w:ascii="宋体" w:hAnsi="宋体"/>
          <w:color w:val="000000"/>
        </w:rPr>
        <w:t>※检查机房空调是否有漏水现象</w:t>
      </w:r>
    </w:p>
    <w:p w14:paraId="3ACF88AA">
      <w:pPr>
        <w:widowControl/>
        <w:spacing w:before="100" w:beforeAutospacing="1" w:after="100" w:afterAutospacing="1"/>
        <w:jc w:val="left"/>
        <w:rPr>
          <w:rFonts w:ascii="宋体" w:hAnsi="宋体"/>
          <w:color w:val="000000"/>
        </w:rPr>
      </w:pPr>
      <w:r>
        <w:rPr>
          <w:rFonts w:hint="eastAsia" w:ascii="宋体" w:hAnsi="宋体"/>
          <w:color w:val="000000"/>
        </w:rPr>
        <w:t>※检查机房墙壁是否有渗水现象</w:t>
      </w:r>
    </w:p>
    <w:p w14:paraId="51A89047">
      <w:pPr>
        <w:widowControl/>
        <w:spacing w:before="100" w:beforeAutospacing="1" w:after="100" w:afterAutospacing="1"/>
        <w:jc w:val="left"/>
        <w:rPr>
          <w:rFonts w:ascii="宋体" w:hAnsi="宋体"/>
          <w:color w:val="000000"/>
        </w:rPr>
      </w:pPr>
      <w:r>
        <w:rPr>
          <w:rFonts w:hint="eastAsia" w:ascii="宋体" w:hAnsi="宋体"/>
          <w:color w:val="000000"/>
        </w:rPr>
        <w:t>※检查机房门窗是否已关闭</w:t>
      </w:r>
    </w:p>
    <w:p w14:paraId="159400C5">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64" w:name="_Toc11626"/>
      <w:bookmarkStart w:id="65" w:name="_Toc20041"/>
      <w:bookmarkStart w:id="66" w:name="_Toc7532"/>
      <w:bookmarkStart w:id="67" w:name="_Toc326755581"/>
    </w:p>
    <w:p w14:paraId="2243B798">
      <w:pPr>
        <w:widowControl/>
        <w:spacing w:before="100" w:beforeAutospacing="1" w:after="100" w:afterAutospacing="1"/>
        <w:jc w:val="left"/>
        <w:rPr>
          <w:rFonts w:ascii="宋体" w:hAnsi="宋体"/>
          <w:b/>
          <w:color w:val="000000"/>
          <w:sz w:val="28"/>
          <w:szCs w:val="28"/>
        </w:rPr>
      </w:pPr>
      <w:r>
        <w:rPr>
          <w:rFonts w:hint="eastAsia"/>
          <w:b/>
          <w:sz w:val="28"/>
          <w:szCs w:val="28"/>
        </w:rPr>
        <w:t>7 .机房卫生</w:t>
      </w:r>
      <w:bookmarkEnd w:id="64"/>
      <w:bookmarkEnd w:id="65"/>
      <w:bookmarkEnd w:id="66"/>
      <w:bookmarkEnd w:id="67"/>
    </w:p>
    <w:p w14:paraId="789C4EA2">
      <w:pPr>
        <w:widowControl/>
        <w:spacing w:before="100" w:beforeAutospacing="1" w:after="100" w:afterAutospacing="1"/>
        <w:jc w:val="left"/>
        <w:rPr>
          <w:rFonts w:ascii="宋体" w:hAnsi="宋体"/>
          <w:color w:val="000000"/>
        </w:rPr>
      </w:pPr>
      <w:r>
        <w:rPr>
          <w:rFonts w:hint="eastAsia" w:ascii="宋体" w:hAnsi="宋体"/>
          <w:color w:val="000000"/>
        </w:rPr>
        <w:t>※检查机房是否有垃圾、杂物</w:t>
      </w:r>
    </w:p>
    <w:p w14:paraId="19D1C558">
      <w:pPr>
        <w:widowControl/>
        <w:spacing w:before="100" w:beforeAutospacing="1" w:after="100" w:afterAutospacing="1"/>
        <w:jc w:val="left"/>
        <w:rPr>
          <w:rFonts w:ascii="宋体" w:hAnsi="宋体"/>
          <w:color w:val="000000"/>
        </w:rPr>
      </w:pPr>
      <w:r>
        <w:rPr>
          <w:rFonts w:hint="eastAsia" w:ascii="宋体" w:hAnsi="宋体"/>
          <w:color w:val="000000"/>
        </w:rPr>
        <w:t>※清洁门窗、地柜；整洁办公用品，清洁地面</w:t>
      </w:r>
    </w:p>
    <w:p w14:paraId="2C965E94">
      <w:pPr>
        <w:widowControl/>
        <w:spacing w:before="100" w:beforeAutospacing="1" w:after="100" w:afterAutospacing="1"/>
        <w:jc w:val="left"/>
        <w:rPr>
          <w:rFonts w:ascii="宋体" w:hAnsi="宋体"/>
          <w:color w:val="000000"/>
        </w:rPr>
      </w:pPr>
      <w:r>
        <w:rPr>
          <w:rFonts w:hint="eastAsia" w:ascii="宋体" w:hAnsi="宋体"/>
          <w:color w:val="000000"/>
        </w:rPr>
        <w:t>※负责施工后机房地面清洁工作</w:t>
      </w:r>
    </w:p>
    <w:p w14:paraId="0115F184">
      <w:pPr>
        <w:widowControl/>
        <w:spacing w:before="100" w:beforeAutospacing="1" w:after="100" w:afterAutospacing="1"/>
        <w:jc w:val="left"/>
        <w:rPr>
          <w:rFonts w:ascii="宋体" w:hAnsi="宋体"/>
          <w:color w:val="000000"/>
        </w:rPr>
      </w:pPr>
      <w:r>
        <w:rPr>
          <w:rFonts w:hint="eastAsia" w:ascii="宋体" w:hAnsi="宋体"/>
          <w:color w:val="000000"/>
        </w:rPr>
        <w:t>※填写巡检记录</w:t>
      </w:r>
      <w:bookmarkStart w:id="68" w:name="_Toc23040"/>
      <w:bookmarkStart w:id="69" w:name="_Toc326755582"/>
      <w:bookmarkStart w:id="70" w:name="_Toc14547"/>
      <w:bookmarkStart w:id="71" w:name="_Toc24777"/>
    </w:p>
    <w:bookmarkEnd w:id="68"/>
    <w:bookmarkEnd w:id="69"/>
    <w:bookmarkEnd w:id="70"/>
    <w:bookmarkEnd w:id="71"/>
    <w:p w14:paraId="0CE54225">
      <w:pPr>
        <w:widowControl/>
        <w:spacing w:before="100" w:beforeAutospacing="1" w:after="100" w:afterAutospacing="1"/>
        <w:jc w:val="left"/>
        <w:rPr>
          <w:rFonts w:ascii="宋体" w:hAnsi="宋体"/>
          <w:b/>
          <w:color w:val="000000"/>
          <w:sz w:val="28"/>
          <w:szCs w:val="28"/>
        </w:rPr>
      </w:pPr>
      <w:bookmarkStart w:id="72" w:name="_Toc326755583"/>
      <w:bookmarkStart w:id="73" w:name="_Toc27516"/>
      <w:bookmarkStart w:id="74" w:name="_Toc24588"/>
      <w:bookmarkStart w:id="75" w:name="_Toc16664"/>
      <w:r>
        <w:rPr>
          <w:rFonts w:hint="eastAsia"/>
          <w:b/>
          <w:sz w:val="28"/>
          <w:szCs w:val="28"/>
        </w:rPr>
        <w:t>8. 防雷设备</w:t>
      </w:r>
      <w:bookmarkEnd w:id="72"/>
      <w:bookmarkEnd w:id="73"/>
      <w:bookmarkEnd w:id="74"/>
      <w:bookmarkEnd w:id="75"/>
    </w:p>
    <w:p w14:paraId="7E959CAF">
      <w:pPr>
        <w:widowControl/>
        <w:spacing w:before="100" w:beforeAutospacing="1" w:after="100" w:afterAutospacing="1"/>
        <w:jc w:val="left"/>
        <w:rPr>
          <w:rFonts w:ascii="宋体" w:hAnsi="宋体"/>
          <w:color w:val="000000"/>
        </w:rPr>
      </w:pPr>
      <w:r>
        <w:rPr>
          <w:rFonts w:hint="eastAsia" w:ascii="宋体" w:hAnsi="宋体"/>
          <w:color w:val="000000"/>
        </w:rPr>
        <w:t>※检查防雷设备运行是否正常，能否实现防雷功能</w:t>
      </w:r>
    </w:p>
    <w:p w14:paraId="7E117FBA">
      <w:pPr>
        <w:widowControl/>
        <w:spacing w:before="100" w:beforeAutospacing="1" w:after="100" w:afterAutospacing="1"/>
        <w:jc w:val="left"/>
        <w:rPr>
          <w:rFonts w:ascii="宋体" w:hAnsi="宋体"/>
          <w:color w:val="000000"/>
        </w:rPr>
      </w:pPr>
      <w:r>
        <w:rPr>
          <w:rFonts w:hint="eastAsia" w:ascii="宋体" w:hAnsi="宋体"/>
          <w:color w:val="000000"/>
        </w:rPr>
        <w:t>※检查、测试设备运行的相关参数是否正常并记录</w:t>
      </w:r>
    </w:p>
    <w:p w14:paraId="17A3F9CF">
      <w:pPr>
        <w:widowControl/>
        <w:spacing w:before="100" w:beforeAutospacing="1" w:after="100" w:afterAutospacing="1"/>
        <w:jc w:val="left"/>
        <w:rPr>
          <w:rFonts w:ascii="宋体" w:hAnsi="宋体"/>
          <w:color w:val="000000"/>
        </w:rPr>
      </w:pPr>
      <w:r>
        <w:rPr>
          <w:rFonts w:hint="eastAsia" w:ascii="宋体" w:hAnsi="宋体"/>
          <w:color w:val="000000"/>
        </w:rPr>
        <w:t>※检查设备的外观完好性</w:t>
      </w:r>
    </w:p>
    <w:p w14:paraId="2185C651">
      <w:pPr>
        <w:widowControl/>
        <w:spacing w:before="100" w:beforeAutospacing="1" w:after="100" w:afterAutospacing="1"/>
        <w:jc w:val="left"/>
        <w:rPr>
          <w:rFonts w:ascii="宋体" w:hAnsi="宋体"/>
          <w:color w:val="000000"/>
        </w:rPr>
      </w:pPr>
      <w:r>
        <w:rPr>
          <w:rFonts w:hint="eastAsia" w:ascii="宋体" w:hAnsi="宋体"/>
          <w:color w:val="000000"/>
        </w:rPr>
        <w:t>※检查设备是否出现老化迹象</w:t>
      </w:r>
    </w:p>
    <w:p w14:paraId="35B801B1">
      <w:pPr>
        <w:widowControl/>
        <w:spacing w:before="100" w:beforeAutospacing="1" w:after="100" w:afterAutospacing="1"/>
        <w:jc w:val="left"/>
        <w:rPr>
          <w:rFonts w:ascii="宋体" w:hAnsi="宋体"/>
          <w:color w:val="000000"/>
        </w:rPr>
      </w:pPr>
      <w:r>
        <w:rPr>
          <w:rFonts w:hint="eastAsia" w:ascii="宋体" w:hAnsi="宋体"/>
          <w:color w:val="000000"/>
        </w:rPr>
        <w:t>※检查防雷设备接线是否牢固，线缆是否出现老化迹象</w:t>
      </w:r>
    </w:p>
    <w:p w14:paraId="536E8881">
      <w:pPr>
        <w:widowControl/>
        <w:spacing w:before="100" w:beforeAutospacing="1" w:after="100" w:afterAutospacing="1"/>
        <w:jc w:val="left"/>
        <w:rPr>
          <w:rFonts w:ascii="宋体" w:hAnsi="宋体"/>
          <w:color w:val="000000"/>
        </w:rPr>
      </w:pPr>
      <w:r>
        <w:rPr>
          <w:rFonts w:hint="eastAsia" w:ascii="宋体" w:hAnsi="宋体"/>
          <w:color w:val="000000"/>
        </w:rPr>
        <w:t>※清洁防雷设备</w:t>
      </w:r>
    </w:p>
    <w:p w14:paraId="177C8013">
      <w:pPr>
        <w:widowControl/>
        <w:spacing w:before="100" w:beforeAutospacing="1" w:after="100" w:afterAutospacing="1"/>
        <w:jc w:val="left"/>
        <w:rPr>
          <w:rFonts w:ascii="宋体" w:hAnsi="宋体"/>
          <w:color w:val="000000"/>
        </w:rPr>
      </w:pPr>
      <w:r>
        <w:rPr>
          <w:rFonts w:hint="eastAsia" w:ascii="宋体" w:hAnsi="宋体"/>
          <w:color w:val="000000"/>
        </w:rPr>
        <w:t>※填写巡检记录</w:t>
      </w:r>
    </w:p>
    <w:p w14:paraId="3D657FA9">
      <w:pPr>
        <w:spacing w:line="360" w:lineRule="auto"/>
        <w:ind w:firstLine="480" w:firstLineChars="200"/>
        <w:rPr>
          <w:rFonts w:ascii="宋体" w:hAnsi="宋体"/>
          <w:sz w:val="24"/>
        </w:rPr>
      </w:pPr>
    </w:p>
    <w:p w14:paraId="75A34FFB">
      <w:pPr>
        <w:pStyle w:val="68"/>
        <w:rPr>
          <w:rFonts w:ascii="宋体" w:hAnsi="宋体"/>
          <w:szCs w:val="20"/>
        </w:rPr>
      </w:pPr>
      <w:bookmarkStart w:id="76" w:name="_Toc397599323"/>
      <w:r>
        <w:rPr>
          <w:rFonts w:hint="eastAsia" w:ascii="宋体" w:hAnsi="宋体"/>
          <w:szCs w:val="20"/>
        </w:rPr>
        <w:t>十、UPS设备维护</w:t>
      </w:r>
      <w:bookmarkEnd w:id="76"/>
    </w:p>
    <w:p w14:paraId="67664BB5">
      <w:pPr>
        <w:spacing w:line="360" w:lineRule="auto"/>
        <w:ind w:firstLine="480" w:firstLineChars="200"/>
        <w:rPr>
          <w:rFonts w:ascii="宋体" w:hAnsi="宋体"/>
          <w:sz w:val="24"/>
        </w:rPr>
      </w:pPr>
    </w:p>
    <w:p w14:paraId="00BC1322">
      <w:pPr>
        <w:pStyle w:val="77"/>
        <w:numPr>
          <w:ilvl w:val="0"/>
          <w:numId w:val="0"/>
        </w:numPr>
      </w:pPr>
      <w:bookmarkStart w:id="77" w:name="_Toc397599324"/>
      <w:r>
        <w:rPr>
          <w:rFonts w:hint="eastAsia"/>
        </w:rPr>
        <w:t>1.主机的维护及注意事项</w:t>
      </w:r>
      <w:bookmarkEnd w:id="77"/>
    </w:p>
    <w:p w14:paraId="7A9F61C8">
      <w:pPr>
        <w:widowControl/>
        <w:snapToGrid w:val="0"/>
        <w:spacing w:before="100" w:beforeAutospacing="1" w:after="100" w:afterAutospacing="1" w:line="360" w:lineRule="auto"/>
        <w:jc w:val="left"/>
        <w:rPr>
          <w:rFonts w:ascii="Arial" w:hAnsi="Arial"/>
          <w:kern w:val="0"/>
          <w:szCs w:val="21"/>
        </w:rPr>
      </w:pPr>
      <w:r>
        <w:rPr>
          <w:rFonts w:hint="eastAsia" w:ascii="宋体" w:hAnsi="宋体"/>
        </w:rPr>
        <w:t xml:space="preserve">  </w:t>
      </w:r>
      <w:r>
        <w:rPr>
          <w:rFonts w:hint="eastAsia" w:ascii="Arial" w:hAnsi="Arial"/>
          <w:kern w:val="0"/>
          <w:szCs w:val="21"/>
        </w:rPr>
        <w:t xml:space="preserve"> UPS主机一般是智能型的，它对环境温度要求不高，但要求室内清洁卫生否则灰尘遇潮湿会引起主机工作紊乱；主机中的参数在使用中不能随意改变；在断电时，应避免带负载启动UPS电源，应先关掉负载，等UPS启动后再开启负载，否则会有多负载的冲击电流和供电电流造成UPS电源瞬间过载，严重时会损坏变换器；不能让UPS电源经常处于满载或过载。</w:t>
      </w:r>
    </w:p>
    <w:p w14:paraId="6079B0A3">
      <w:pPr>
        <w:pStyle w:val="77"/>
        <w:numPr>
          <w:ilvl w:val="0"/>
          <w:numId w:val="0"/>
        </w:numPr>
      </w:pPr>
      <w:bookmarkStart w:id="78" w:name="_Toc32723"/>
      <w:bookmarkStart w:id="79" w:name="_Toc7547"/>
      <w:bookmarkStart w:id="80" w:name="_Toc397599325"/>
      <w:bookmarkStart w:id="81" w:name="_Toc6663"/>
      <w:bookmarkStart w:id="82" w:name="_Toc326755586"/>
      <w:r>
        <w:rPr>
          <w:rFonts w:hint="eastAsia"/>
        </w:rPr>
        <w:t>2.蓄电池的维护及注意事项</w:t>
      </w:r>
      <w:bookmarkEnd w:id="78"/>
      <w:bookmarkEnd w:id="79"/>
      <w:bookmarkEnd w:id="80"/>
      <w:bookmarkEnd w:id="81"/>
      <w:bookmarkEnd w:id="82"/>
    </w:p>
    <w:p w14:paraId="4C4723C4">
      <w:pPr>
        <w:widowControl/>
        <w:snapToGrid w:val="0"/>
        <w:spacing w:before="100" w:beforeAutospacing="1" w:after="100" w:afterAutospacing="1" w:line="360" w:lineRule="auto"/>
        <w:jc w:val="left"/>
        <w:rPr>
          <w:rFonts w:ascii="Arial" w:hAnsi="Arial"/>
          <w:kern w:val="0"/>
          <w:szCs w:val="21"/>
        </w:rPr>
      </w:pPr>
      <w:r>
        <w:rPr>
          <w:rFonts w:hint="eastAsia" w:ascii="宋体" w:hAnsi="宋体"/>
          <w:color w:val="000000"/>
        </w:rPr>
        <w:t xml:space="preserve">  </w:t>
      </w:r>
      <w:r>
        <w:rPr>
          <w:rFonts w:ascii="宋体" w:hAnsi="宋体"/>
          <w:color w:val="000000"/>
        </w:rPr>
        <w:t xml:space="preserve">  </w:t>
      </w:r>
      <w:r>
        <w:rPr>
          <w:rFonts w:hint="eastAsia" w:ascii="Arial" w:hAnsi="Arial"/>
          <w:kern w:val="0"/>
          <w:szCs w:val="21"/>
        </w:rPr>
        <w:t>尽管使用的是免维护蓄电池，但从广义来说一定的维护还是必要的。首先它对环境温度要求较高，工作环境一般要求在20℃—25℃之间，低于15℃时，其放电容量下降，温度每降低1℃，其容量下降1%，而温度过高（大于30%℃）其寿命就会缩短；</w:t>
      </w:r>
    </w:p>
    <w:p w14:paraId="0DF95D1A">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其次，要防止电池短路或深度放电，深度放电会造成电池内阻增大或充电电压过低从而导致降低甚至失去充电能力，放电程度越深，循环寿命越短；</w:t>
      </w:r>
    </w:p>
    <w:p w14:paraId="334AF817">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第三，要避免大电流充放电，否则会造成电池极板膨胀变形，使得极板活性物质脱落，内阻增大，容量下降，寿命缩短；</w:t>
      </w:r>
    </w:p>
    <w:p w14:paraId="152307EF">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第四，由于组合电池电压很高，存在电击危险，因此装卸导电联接条、输出线时应有安全保障；</w:t>
      </w:r>
    </w:p>
    <w:p w14:paraId="138610CF">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 xml:space="preserve"> 第五，对于不经常停电的地区，建议用户每隔一个月对UPS进行一次人为的断电，让UPS电源在逆变状态下工作一段时间，防止电解液沉淀，以便让蓄电池维持良好的充放电特性，延长使用寿命；</w:t>
      </w:r>
    </w:p>
    <w:p w14:paraId="4180C072">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第六，搬运电池时不要触动极柱和安全排气阀；</w:t>
      </w:r>
    </w:p>
    <w:p w14:paraId="30D2BDE4">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 xml:space="preserve"> 第七，不能用二氧化碳灭火器，一旦发生火灾，可用四氧化碳之类的灭火器；</w:t>
      </w:r>
    </w:p>
    <w:p w14:paraId="42E38FBB">
      <w:pPr>
        <w:widowControl/>
        <w:snapToGrid w:val="0"/>
        <w:spacing w:before="100" w:beforeAutospacing="1" w:after="100" w:afterAutospacing="1" w:line="360" w:lineRule="auto"/>
        <w:ind w:firstLine="210" w:firstLineChars="100"/>
        <w:jc w:val="left"/>
        <w:rPr>
          <w:rFonts w:ascii="Arial" w:hAnsi="Arial"/>
          <w:kern w:val="0"/>
          <w:szCs w:val="21"/>
        </w:rPr>
      </w:pPr>
      <w:r>
        <w:rPr>
          <w:rFonts w:hint="eastAsia" w:ascii="Arial" w:hAnsi="Arial"/>
          <w:kern w:val="0"/>
          <w:szCs w:val="21"/>
        </w:rPr>
        <w:t xml:space="preserve">  第八，不能把不同容量、不同厂家、不同性能的电池联在一起，否则会影响整组蓄电池的性能。</w:t>
      </w:r>
    </w:p>
    <w:p w14:paraId="5DA45AF4">
      <w:pPr>
        <w:widowControl/>
        <w:snapToGrid w:val="0"/>
        <w:spacing w:before="100" w:beforeAutospacing="1" w:after="100" w:afterAutospacing="1" w:line="360" w:lineRule="auto"/>
        <w:jc w:val="left"/>
        <w:rPr>
          <w:rFonts w:ascii="Arial" w:hAnsi="Arial"/>
          <w:kern w:val="0"/>
          <w:szCs w:val="21"/>
        </w:rPr>
      </w:pPr>
      <w:r>
        <w:rPr>
          <w:rFonts w:hint="eastAsia" w:ascii="Arial" w:hAnsi="Arial"/>
          <w:kern w:val="0"/>
          <w:szCs w:val="21"/>
        </w:rPr>
        <w:t xml:space="preserve">  </w:t>
      </w:r>
      <w:r>
        <w:rPr>
          <w:rFonts w:ascii="Arial" w:hAnsi="Arial"/>
          <w:kern w:val="0"/>
          <w:szCs w:val="21"/>
        </w:rPr>
        <w:t xml:space="preserve"> </w:t>
      </w:r>
      <w:r>
        <w:rPr>
          <w:rFonts w:hint="eastAsia" w:ascii="Arial" w:hAnsi="Arial"/>
          <w:kern w:val="0"/>
          <w:szCs w:val="21"/>
        </w:rPr>
        <w:t xml:space="preserve"> 同时，要定期对电池进行检查、测量，并做好记录。检查项目包括：整组电池的浮充电压，单体电池浮充电压，测单体电池电压时，应在电池放电状态下进行，否则测得的结果会是假电压，经验作法是在测量时，万用表两端并联一个1—3欧母的电阻丝；检查电池是否损坏，壳、盖间有无泄漏，表面是否有灰尘等杂物，电池架、连接线、端子是否有松动或锈蚀等。雾溢出主要是排气阀附近。</w:t>
      </w:r>
    </w:p>
    <w:p w14:paraId="2B38306E">
      <w:pPr>
        <w:spacing w:line="360" w:lineRule="auto"/>
        <w:ind w:firstLine="480" w:firstLineChars="200"/>
        <w:rPr>
          <w:rFonts w:ascii="宋体" w:hAnsi="宋体"/>
          <w:sz w:val="24"/>
        </w:rPr>
        <w:sectPr>
          <w:pgSz w:w="11906" w:h="16838"/>
          <w:pgMar w:top="1440" w:right="1800" w:bottom="1440" w:left="1800" w:header="851" w:footer="992" w:gutter="0"/>
          <w:cols w:space="425" w:num="1"/>
          <w:docGrid w:type="lines" w:linePitch="312" w:charSpace="0"/>
        </w:sectPr>
      </w:pPr>
    </w:p>
    <w:p w14:paraId="65BFA9C2">
      <w:pPr>
        <w:pStyle w:val="2"/>
        <w:spacing w:line="240" w:lineRule="auto"/>
      </w:pPr>
      <w:bookmarkStart w:id="83" w:name="_Toc397599326"/>
      <w:r>
        <w:rPr>
          <w:rFonts w:hint="eastAsia"/>
        </w:rPr>
        <w:t xml:space="preserve">第十二章  </w:t>
      </w:r>
      <w:r>
        <w:t>运维</w:t>
      </w:r>
      <w:r>
        <w:rPr>
          <w:rFonts w:hint="eastAsia"/>
        </w:rPr>
        <w:t>服务与管理</w:t>
      </w:r>
      <w:bookmarkEnd w:id="83"/>
    </w:p>
    <w:p w14:paraId="34069908">
      <w:pPr>
        <w:ind w:firstLine="420" w:firstLineChars="200"/>
      </w:pPr>
      <w:bookmarkStart w:id="84" w:name="_Toc9813"/>
      <w:bookmarkStart w:id="85" w:name="_Toc2280"/>
      <w:bookmarkStart w:id="86" w:name="_Toc32522"/>
      <w:bookmarkStart w:id="87" w:name="_Toc327949290"/>
      <w:r>
        <w:t>定期巡检计划：</w:t>
      </w:r>
    </w:p>
    <w:bookmarkEnd w:id="84"/>
    <w:bookmarkEnd w:id="85"/>
    <w:bookmarkEnd w:id="86"/>
    <w:bookmarkEnd w:id="87"/>
    <w:p w14:paraId="037642B8">
      <w:pPr>
        <w:spacing w:line="360" w:lineRule="auto"/>
        <w:ind w:firstLine="420" w:firstLineChars="200"/>
        <w:rPr>
          <w:rFonts w:ascii="Arial" w:hAnsi="Arial"/>
          <w:kern w:val="0"/>
          <w:szCs w:val="21"/>
        </w:rPr>
      </w:pPr>
      <w:r>
        <w:rPr>
          <w:rFonts w:hint="eastAsia" w:ascii="Arial" w:hAnsi="Arial"/>
          <w:kern w:val="0"/>
          <w:szCs w:val="21"/>
        </w:rPr>
        <w:t>每月对设备定期巡检一次，检查服务器、电脑、打印机、路由器、交换机、视频会议设备、网络设备等维护内容中的所有设备的使用状况，集中处理相关故障，并严格按照相关表格填写局域网及各设备的运行状况，并做出分析意见与建议。</w:t>
      </w:r>
    </w:p>
    <w:p w14:paraId="4EAB64BA">
      <w:pPr>
        <w:spacing w:line="360" w:lineRule="auto"/>
        <w:ind w:firstLine="420" w:firstLineChars="200"/>
        <w:rPr>
          <w:rFonts w:ascii="Arial" w:hAnsi="Arial"/>
          <w:kern w:val="0"/>
          <w:szCs w:val="21"/>
        </w:rPr>
      </w:pPr>
      <w:r>
        <w:rPr>
          <w:rFonts w:hint="eastAsia" w:ascii="Arial" w:hAnsi="Arial"/>
          <w:kern w:val="0"/>
          <w:szCs w:val="21"/>
        </w:rPr>
        <w:t>测试记录各设备的运行状态，如正常，则在对应的维护检查表内写测试数据，如有异常，则在表格内写测试数据，在备注栏内写原因；并在遗留问题中总结测试结果。对非测试项目的问题在检修过程中是否发现新的问题及对内容作填写，同时在相应的设备记录表上填写详细的异常内容，并按相关规定进行处理。</w:t>
      </w:r>
    </w:p>
    <w:p w14:paraId="7D11385D">
      <w:pPr>
        <w:spacing w:line="360" w:lineRule="auto"/>
        <w:ind w:firstLine="420" w:firstLineChars="200"/>
        <w:rPr>
          <w:rFonts w:ascii="Arial" w:hAnsi="Arial"/>
          <w:kern w:val="0"/>
          <w:szCs w:val="21"/>
        </w:rPr>
      </w:pPr>
      <w:r>
        <w:rPr>
          <w:rFonts w:hint="eastAsia" w:ascii="Arial" w:hAnsi="Arial"/>
          <w:kern w:val="0"/>
          <w:szCs w:val="21"/>
        </w:rPr>
        <w:t xml:space="preserve">  </w:t>
      </w:r>
    </w:p>
    <w:p w14:paraId="56DB226B">
      <w:pPr>
        <w:ind w:firstLine="420" w:firstLineChars="200"/>
      </w:pPr>
      <w:r>
        <w:rPr>
          <w:rFonts w:hint="eastAsia"/>
        </w:rPr>
        <w:t>设备维护及更换流程</w:t>
      </w:r>
    </w:p>
    <w:p w14:paraId="46A4993D">
      <w:pPr>
        <w:spacing w:line="360" w:lineRule="auto"/>
        <w:ind w:firstLine="420" w:firstLineChars="200"/>
        <w:rPr>
          <w:rFonts w:ascii="Arial" w:hAnsi="Arial"/>
          <w:kern w:val="0"/>
          <w:szCs w:val="21"/>
        </w:rPr>
      </w:pPr>
      <w:r>
        <w:rPr>
          <w:rFonts w:hint="eastAsia" w:ascii="Arial" w:hAnsi="Arial"/>
          <w:kern w:val="0"/>
          <w:szCs w:val="21"/>
        </w:rPr>
        <w:t>甲方与我公司签订维护合同后，维护内容中的设备，在维护合同内出现损坏需要维修或更换，将由我公司代为负责处理。</w:t>
      </w:r>
    </w:p>
    <w:p w14:paraId="62807C21">
      <w:pPr>
        <w:spacing w:line="360" w:lineRule="auto"/>
        <w:ind w:firstLine="210" w:firstLineChars="100"/>
        <w:rPr>
          <w:rFonts w:ascii="Arial" w:hAnsi="Arial"/>
          <w:kern w:val="0"/>
          <w:szCs w:val="21"/>
        </w:rPr>
      </w:pPr>
      <w:r>
        <w:rPr>
          <w:rFonts w:ascii="Arial" w:hAnsi="Arial"/>
          <w:kern w:val="0"/>
          <w:szCs w:val="21"/>
        </w:rPr>
        <w:t xml:space="preserve"> </w:t>
      </w:r>
      <w:r>
        <w:rPr>
          <w:rFonts w:hint="eastAsia" w:ascii="Arial" w:hAnsi="Arial"/>
          <w:kern w:val="0"/>
          <w:szCs w:val="21"/>
        </w:rPr>
        <w:t>保修期内返厂维修：指企业需要维修或更换的设备在厂家规定的标准保修期内，坏件返回工厂维修，维护人员跟进全返厂维修过程，直至设备正常投入使用。</w:t>
      </w:r>
    </w:p>
    <w:p w14:paraId="20D8481D">
      <w:pPr>
        <w:spacing w:line="360" w:lineRule="auto"/>
        <w:ind w:firstLine="420" w:firstLineChars="200"/>
        <w:rPr>
          <w:rFonts w:ascii="Arial" w:hAnsi="Arial"/>
          <w:kern w:val="0"/>
          <w:szCs w:val="21"/>
        </w:rPr>
      </w:pPr>
      <w:r>
        <w:rPr>
          <w:rFonts w:hint="eastAsia" w:ascii="Arial" w:hAnsi="Arial"/>
          <w:kern w:val="0"/>
          <w:szCs w:val="21"/>
        </w:rPr>
        <w:t>保修期外返厂维修：对已过保修期的坏件，由维护人员联系厂家，根据厂家的维修费用收费要求向甲方提交《设备维修费用申请报告》，获得批准后，维护人员将坏件送入工厂进行维修，跟进全过程，直至设备正常投入使用。</w:t>
      </w:r>
    </w:p>
    <w:p w14:paraId="0E89CCE7">
      <w:pPr>
        <w:spacing w:line="360" w:lineRule="auto"/>
        <w:ind w:firstLine="420" w:firstLineChars="200"/>
        <w:rPr>
          <w:rFonts w:ascii="Arial" w:hAnsi="Arial"/>
          <w:kern w:val="0"/>
          <w:szCs w:val="21"/>
        </w:rPr>
      </w:pPr>
      <w:r>
        <w:rPr>
          <w:rFonts w:hint="eastAsia" w:ascii="Arial" w:hAnsi="Arial"/>
          <w:kern w:val="0"/>
          <w:szCs w:val="21"/>
        </w:rPr>
        <w:t>技术人员现场值守运行维护服务的基本操作流程如下图所示：</w:t>
      </w:r>
    </w:p>
    <w:p w14:paraId="54A51691">
      <w:pPr>
        <w:spacing w:line="360" w:lineRule="auto"/>
        <w:ind w:firstLine="420" w:firstLineChars="200"/>
        <w:jc w:val="center"/>
      </w:pPr>
      <w:r>
        <w:object>
          <v:shape id="_x0000_i1026" o:spt="75" type="#_x0000_t75" style="height:486.2pt;width:229.55pt;" o:ole="t" filled="f" o:preferrelative="t" stroked="f" coordsize="21600,21600">
            <v:path/>
            <v:fill on="f" focussize="0,0"/>
            <v:stroke on="f" joinstyle="miter"/>
            <v:imagedata r:id="rId12" o:title=""/>
            <o:lock v:ext="edit" aspectratio="t"/>
            <w10:wrap type="none"/>
            <w10:anchorlock/>
          </v:shape>
          <o:OLEObject Type="Embed" ProgID="Visio.Drawing.11" ShapeID="_x0000_i1026" DrawAspect="Content" ObjectID="_1468075725" r:id="rId11">
            <o:LockedField>false</o:LockedField>
          </o:OLEObject>
        </w:object>
      </w:r>
    </w:p>
    <w:p w14:paraId="1294AA42">
      <w:pPr>
        <w:spacing w:line="360" w:lineRule="auto"/>
        <w:ind w:firstLine="560" w:firstLineChars="200"/>
        <w:jc w:val="center"/>
        <w:rPr>
          <w:sz w:val="28"/>
          <w:szCs w:val="28"/>
        </w:rPr>
      </w:pPr>
    </w:p>
    <w:p w14:paraId="48D44240">
      <w:pPr>
        <w:spacing w:line="360" w:lineRule="auto"/>
        <w:ind w:firstLine="560" w:firstLineChars="200"/>
        <w:jc w:val="center"/>
        <w:rPr>
          <w:sz w:val="28"/>
          <w:szCs w:val="28"/>
        </w:rPr>
      </w:pPr>
    </w:p>
    <w:p w14:paraId="798C3E22">
      <w:pPr>
        <w:pStyle w:val="77"/>
        <w:numPr>
          <w:ilvl w:val="0"/>
          <w:numId w:val="0"/>
        </w:numPr>
      </w:pPr>
      <w:bookmarkStart w:id="88" w:name="_Toc397599328"/>
      <w:r>
        <w:rPr>
          <w:rFonts w:hint="eastAsia"/>
        </w:rPr>
        <w:t>一.</w:t>
      </w:r>
      <w:r>
        <w:t xml:space="preserve"> </w:t>
      </w:r>
      <w:r>
        <w:rPr>
          <w:rFonts w:hint="eastAsia"/>
        </w:rPr>
        <w:t>服务与管理</w:t>
      </w:r>
      <w:bookmarkEnd w:id="88"/>
    </w:p>
    <w:p w14:paraId="2B55968B">
      <w:pPr>
        <w:pStyle w:val="78"/>
        <w:numPr>
          <w:ilvl w:val="0"/>
          <w:numId w:val="0"/>
        </w:numPr>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 xml:space="preserve"> </w:t>
      </w:r>
      <w:r>
        <w:rPr>
          <w:rFonts w:hint="eastAsia" w:asciiTheme="minorEastAsia" w:hAnsiTheme="minorEastAsia" w:eastAsiaTheme="minorEastAsia"/>
        </w:rPr>
        <w:t>服务时间</w:t>
      </w:r>
    </w:p>
    <w:p w14:paraId="294F5672">
      <w:pPr>
        <w:pStyle w:val="205"/>
        <w:numPr>
          <w:ilvl w:val="0"/>
          <w:numId w:val="14"/>
        </w:numPr>
        <w:ind w:firstLineChars="0"/>
      </w:pPr>
      <w:r>
        <w:rPr>
          <w:rFonts w:hint="eastAsia"/>
        </w:rPr>
        <w:t>接收服务请求和咨询：</w:t>
      </w:r>
    </w:p>
    <w:p w14:paraId="457F4DBB">
      <w:pPr>
        <w:pStyle w:val="205"/>
        <w:ind w:left="780" w:firstLine="0" w:firstLineChars="0"/>
      </w:pPr>
      <w:r>
        <w:rPr>
          <w:rFonts w:hint="eastAsia"/>
        </w:rPr>
        <w:t>在</w:t>
      </w:r>
      <w:r>
        <w:t xml:space="preserve">5*8 </w:t>
      </w:r>
      <w:r>
        <w:rPr>
          <w:rFonts w:hint="eastAsia"/>
        </w:rPr>
        <w:t>小时工作时间内在现场值守，设置由常驻人员的电话，接听内部的服务请求，并记录事件处理结果。</w:t>
      </w:r>
    </w:p>
    <w:p w14:paraId="39A1CDEA">
      <w:pPr>
        <w:pStyle w:val="205"/>
        <w:numPr>
          <w:ilvl w:val="0"/>
          <w:numId w:val="14"/>
        </w:numPr>
        <w:ind w:firstLineChars="0"/>
      </w:pPr>
      <w:r>
        <w:rPr>
          <w:rFonts w:hint="eastAsia"/>
        </w:rPr>
        <w:t>在非工作时间设置</w:t>
      </w:r>
      <w:r>
        <w:t xml:space="preserve">7*24 </w:t>
      </w:r>
      <w:r>
        <w:rPr>
          <w:rFonts w:hint="eastAsia"/>
        </w:rPr>
        <w:t>小时接听的移动电话热线，用于解决内部的技术问题以及接听</w:t>
      </w:r>
      <w:r>
        <w:t xml:space="preserve">7*24 </w:t>
      </w:r>
      <w:r>
        <w:rPr>
          <w:rFonts w:hint="eastAsia"/>
        </w:rPr>
        <w:t>小时机房监控人员的机房突发情况汇报。</w:t>
      </w:r>
    </w:p>
    <w:p w14:paraId="2617DE35">
      <w:pPr>
        <w:pStyle w:val="205"/>
        <w:numPr>
          <w:ilvl w:val="0"/>
          <w:numId w:val="14"/>
        </w:numPr>
        <w:ind w:firstLineChars="0"/>
      </w:pPr>
      <w:r>
        <w:rPr>
          <w:rFonts w:hint="eastAsia"/>
        </w:rPr>
        <w:t>服务响应时间：</w:t>
      </w:r>
    </w:p>
    <w:tbl>
      <w:tblPr>
        <w:tblStyle w:val="40"/>
        <w:tblW w:w="0" w:type="auto"/>
        <w:jc w:val="center"/>
        <w:tblLayout w:type="fixed"/>
        <w:tblCellMar>
          <w:top w:w="0" w:type="dxa"/>
          <w:left w:w="108" w:type="dxa"/>
          <w:bottom w:w="0" w:type="dxa"/>
          <w:right w:w="108" w:type="dxa"/>
        </w:tblCellMar>
      </w:tblPr>
      <w:tblGrid>
        <w:gridCol w:w="4220"/>
        <w:gridCol w:w="1973"/>
        <w:gridCol w:w="1800"/>
      </w:tblGrid>
      <w:tr w14:paraId="15627545">
        <w:tblPrEx>
          <w:tblCellMar>
            <w:top w:w="0" w:type="dxa"/>
            <w:left w:w="108" w:type="dxa"/>
            <w:bottom w:w="0" w:type="dxa"/>
            <w:right w:w="108" w:type="dxa"/>
          </w:tblCellMar>
        </w:tblPrEx>
        <w:trPr>
          <w:trHeight w:val="315" w:hRule="atLeast"/>
          <w:jc w:val="center"/>
        </w:trPr>
        <w:tc>
          <w:tcPr>
            <w:tcW w:w="4220" w:type="dxa"/>
            <w:tcBorders>
              <w:top w:val="single" w:color="auto" w:sz="4" w:space="0"/>
              <w:left w:val="single" w:color="auto" w:sz="4" w:space="0"/>
              <w:bottom w:val="single" w:color="auto" w:sz="4" w:space="0"/>
              <w:right w:val="single" w:color="auto" w:sz="4" w:space="0"/>
            </w:tcBorders>
            <w:shd w:val="pct10" w:color="auto" w:fill="auto"/>
            <w:vAlign w:val="center"/>
          </w:tcPr>
          <w:p w14:paraId="1AF01DE2">
            <w:pPr>
              <w:widowControl/>
              <w:adjustRightInd w:val="0"/>
              <w:jc w:val="center"/>
              <w:rPr>
                <w:rFonts w:ascii="宋体" w:hAnsi="宋体"/>
                <w:b/>
                <w:szCs w:val="21"/>
              </w:rPr>
            </w:pPr>
            <w:r>
              <w:rPr>
                <w:rFonts w:hint="eastAsia" w:ascii="宋体" w:hAnsi="宋体"/>
                <w:b/>
                <w:szCs w:val="21"/>
              </w:rPr>
              <w:t>故障级别</w:t>
            </w:r>
          </w:p>
        </w:tc>
        <w:tc>
          <w:tcPr>
            <w:tcW w:w="1973" w:type="dxa"/>
            <w:tcBorders>
              <w:top w:val="single" w:color="auto" w:sz="4" w:space="0"/>
              <w:left w:val="nil"/>
              <w:bottom w:val="single" w:color="auto" w:sz="4" w:space="0"/>
              <w:right w:val="single" w:color="auto" w:sz="4" w:space="0"/>
            </w:tcBorders>
            <w:shd w:val="pct10" w:color="auto" w:fill="auto"/>
            <w:vAlign w:val="center"/>
          </w:tcPr>
          <w:p w14:paraId="34259756">
            <w:pPr>
              <w:widowControl/>
              <w:adjustRightInd w:val="0"/>
              <w:jc w:val="center"/>
              <w:rPr>
                <w:rFonts w:ascii="宋体" w:hAnsi="宋体"/>
                <w:b/>
                <w:szCs w:val="21"/>
              </w:rPr>
            </w:pPr>
            <w:r>
              <w:rPr>
                <w:rFonts w:hint="eastAsia" w:ascii="宋体" w:hAnsi="宋体"/>
                <w:b/>
                <w:szCs w:val="21"/>
              </w:rPr>
              <w:t>响应时间</w:t>
            </w:r>
          </w:p>
        </w:tc>
        <w:tc>
          <w:tcPr>
            <w:tcW w:w="1800" w:type="dxa"/>
            <w:tcBorders>
              <w:top w:val="single" w:color="auto" w:sz="4" w:space="0"/>
              <w:left w:val="nil"/>
              <w:bottom w:val="single" w:color="auto" w:sz="4" w:space="0"/>
              <w:right w:val="single" w:color="auto" w:sz="4" w:space="0"/>
            </w:tcBorders>
            <w:shd w:val="pct10" w:color="auto" w:fill="auto"/>
          </w:tcPr>
          <w:p w14:paraId="155015B1">
            <w:pPr>
              <w:widowControl/>
              <w:adjustRightInd w:val="0"/>
              <w:ind w:left="-94" w:leftChars="-45"/>
              <w:jc w:val="center"/>
              <w:rPr>
                <w:rFonts w:ascii="宋体" w:hAnsi="宋体"/>
                <w:b/>
                <w:szCs w:val="21"/>
              </w:rPr>
            </w:pPr>
            <w:r>
              <w:rPr>
                <w:rFonts w:hint="eastAsia" w:ascii="宋体" w:hAnsi="宋体"/>
                <w:b/>
                <w:szCs w:val="21"/>
              </w:rPr>
              <w:t>故障解决时间</w:t>
            </w:r>
          </w:p>
        </w:tc>
      </w:tr>
      <w:tr w14:paraId="67C4EB76">
        <w:tblPrEx>
          <w:tblCellMar>
            <w:top w:w="0" w:type="dxa"/>
            <w:left w:w="108" w:type="dxa"/>
            <w:bottom w:w="0" w:type="dxa"/>
            <w:right w:w="108" w:type="dxa"/>
          </w:tblCellMar>
        </w:tblPrEx>
        <w:trPr>
          <w:trHeight w:val="707" w:hRule="atLeast"/>
          <w:jc w:val="center"/>
        </w:trPr>
        <w:tc>
          <w:tcPr>
            <w:tcW w:w="4220" w:type="dxa"/>
            <w:tcBorders>
              <w:top w:val="nil"/>
              <w:left w:val="single" w:color="auto" w:sz="4" w:space="0"/>
              <w:bottom w:val="single" w:color="auto" w:sz="4" w:space="0"/>
              <w:right w:val="single" w:color="auto" w:sz="4" w:space="0"/>
            </w:tcBorders>
            <w:vAlign w:val="center"/>
          </w:tcPr>
          <w:p w14:paraId="6910804D">
            <w:pPr>
              <w:widowControl/>
              <w:adjustRightInd w:val="0"/>
              <w:jc w:val="left"/>
              <w:rPr>
                <w:rFonts w:ascii="宋体" w:hAnsi="宋体"/>
                <w:szCs w:val="21"/>
              </w:rPr>
            </w:pPr>
            <w:r>
              <w:rPr>
                <w:rFonts w:hint="eastAsia" w:ascii="宋体" w:hAnsi="宋体"/>
                <w:b/>
                <w:szCs w:val="21"/>
              </w:rPr>
              <w:t>I级：</w:t>
            </w:r>
            <w:r>
              <w:rPr>
                <w:rFonts w:hint="eastAsia" w:ascii="宋体" w:hAnsi="宋体"/>
                <w:szCs w:val="21"/>
              </w:rPr>
              <w:t>属于紧急问题；其具体现象为：系统崩溃导致业务停止、数据丢失。</w:t>
            </w:r>
          </w:p>
        </w:tc>
        <w:tc>
          <w:tcPr>
            <w:tcW w:w="1973" w:type="dxa"/>
            <w:tcBorders>
              <w:top w:val="nil"/>
              <w:left w:val="nil"/>
              <w:bottom w:val="single" w:color="auto" w:sz="4" w:space="0"/>
              <w:right w:val="single" w:color="auto" w:sz="4" w:space="0"/>
            </w:tcBorders>
            <w:vAlign w:val="center"/>
          </w:tcPr>
          <w:p w14:paraId="5074032A">
            <w:pPr>
              <w:widowControl/>
              <w:adjustRightInd w:val="0"/>
              <w:jc w:val="left"/>
              <w:rPr>
                <w:rFonts w:ascii="宋体" w:hAnsi="宋体"/>
                <w:szCs w:val="21"/>
              </w:rPr>
            </w:pPr>
            <w:r>
              <w:rPr>
                <w:rFonts w:hint="eastAsia" w:ascii="宋体" w:hAnsi="宋体" w:cs="宋体"/>
                <w:szCs w:val="21"/>
              </w:rPr>
              <w:t>1小时，2小时内提交故障处理方案</w:t>
            </w:r>
          </w:p>
        </w:tc>
        <w:tc>
          <w:tcPr>
            <w:tcW w:w="1800" w:type="dxa"/>
            <w:tcBorders>
              <w:top w:val="nil"/>
              <w:left w:val="nil"/>
              <w:bottom w:val="single" w:color="auto" w:sz="4" w:space="0"/>
              <w:right w:val="single" w:color="auto" w:sz="4" w:space="0"/>
            </w:tcBorders>
            <w:vAlign w:val="center"/>
          </w:tcPr>
          <w:p w14:paraId="7062E429">
            <w:pPr>
              <w:adjustRightInd w:val="0"/>
              <w:jc w:val="center"/>
              <w:rPr>
                <w:rFonts w:ascii="宋体" w:hAnsi="宋体" w:cs="宋体"/>
                <w:szCs w:val="21"/>
              </w:rPr>
            </w:pPr>
            <w:r>
              <w:rPr>
                <w:rFonts w:hint="eastAsia" w:ascii="宋体" w:hAnsi="宋体" w:cs="宋体"/>
                <w:szCs w:val="21"/>
              </w:rPr>
              <w:t>12小时以内</w:t>
            </w:r>
          </w:p>
        </w:tc>
      </w:tr>
      <w:tr w14:paraId="397FC02D">
        <w:tblPrEx>
          <w:tblCellMar>
            <w:top w:w="0" w:type="dxa"/>
            <w:left w:w="108" w:type="dxa"/>
            <w:bottom w:w="0" w:type="dxa"/>
            <w:right w:w="108" w:type="dxa"/>
          </w:tblCellMar>
        </w:tblPrEx>
        <w:trPr>
          <w:trHeight w:val="942" w:hRule="atLeast"/>
          <w:jc w:val="center"/>
        </w:trPr>
        <w:tc>
          <w:tcPr>
            <w:tcW w:w="4220" w:type="dxa"/>
            <w:tcBorders>
              <w:top w:val="nil"/>
              <w:left w:val="single" w:color="auto" w:sz="4" w:space="0"/>
              <w:bottom w:val="single" w:color="auto" w:sz="4" w:space="0"/>
              <w:right w:val="single" w:color="auto" w:sz="4" w:space="0"/>
            </w:tcBorders>
            <w:vAlign w:val="center"/>
          </w:tcPr>
          <w:p w14:paraId="2ACE6F78">
            <w:pPr>
              <w:widowControl/>
              <w:adjustRightInd w:val="0"/>
              <w:jc w:val="left"/>
              <w:rPr>
                <w:rFonts w:ascii="宋体" w:hAnsi="宋体"/>
                <w:szCs w:val="21"/>
              </w:rPr>
            </w:pPr>
            <w:r>
              <w:rPr>
                <w:rFonts w:hint="eastAsia" w:ascii="宋体" w:hAnsi="宋体"/>
                <w:b/>
                <w:szCs w:val="21"/>
              </w:rPr>
              <w:t>II级：</w:t>
            </w:r>
            <w:r>
              <w:rPr>
                <w:rFonts w:hint="eastAsia" w:ascii="宋体" w:hAnsi="宋体"/>
                <w:szCs w:val="21"/>
              </w:rPr>
              <w:t>属于严重问题；其具体现象为：出现部分部件失效、系统性能下降但能正常运行，不影响正常业务运作。</w:t>
            </w:r>
          </w:p>
        </w:tc>
        <w:tc>
          <w:tcPr>
            <w:tcW w:w="1973" w:type="dxa"/>
            <w:tcBorders>
              <w:top w:val="nil"/>
              <w:left w:val="nil"/>
              <w:bottom w:val="single" w:color="auto" w:sz="4" w:space="0"/>
              <w:right w:val="single" w:color="auto" w:sz="4" w:space="0"/>
            </w:tcBorders>
            <w:vAlign w:val="center"/>
          </w:tcPr>
          <w:p w14:paraId="2EA96968">
            <w:pPr>
              <w:adjustRightInd w:val="0"/>
              <w:jc w:val="center"/>
              <w:rPr>
                <w:rFonts w:ascii="宋体" w:hAnsi="宋体" w:cs="宋体"/>
                <w:szCs w:val="21"/>
              </w:rPr>
            </w:pPr>
            <w:r>
              <w:rPr>
                <w:rFonts w:hint="eastAsia" w:ascii="宋体" w:hAnsi="宋体" w:cs="宋体"/>
                <w:szCs w:val="21"/>
              </w:rPr>
              <w:t>2小时，3小时内提交故障处理方案</w:t>
            </w:r>
          </w:p>
        </w:tc>
        <w:tc>
          <w:tcPr>
            <w:tcW w:w="1800" w:type="dxa"/>
            <w:tcBorders>
              <w:top w:val="nil"/>
              <w:left w:val="nil"/>
              <w:bottom w:val="single" w:color="auto" w:sz="4" w:space="0"/>
              <w:right w:val="single" w:color="auto" w:sz="4" w:space="0"/>
            </w:tcBorders>
            <w:vAlign w:val="center"/>
          </w:tcPr>
          <w:p w14:paraId="54F3EE32">
            <w:pPr>
              <w:adjustRightInd w:val="0"/>
              <w:jc w:val="center"/>
              <w:rPr>
                <w:rFonts w:ascii="宋体" w:hAnsi="宋体" w:cs="宋体"/>
                <w:szCs w:val="21"/>
              </w:rPr>
            </w:pPr>
            <w:r>
              <w:rPr>
                <w:rFonts w:hint="eastAsia" w:ascii="宋体" w:hAnsi="宋体" w:cs="宋体"/>
                <w:szCs w:val="21"/>
              </w:rPr>
              <w:t>24小时以内</w:t>
            </w:r>
          </w:p>
        </w:tc>
      </w:tr>
      <w:tr w14:paraId="417E163F">
        <w:tblPrEx>
          <w:tblCellMar>
            <w:top w:w="0" w:type="dxa"/>
            <w:left w:w="108" w:type="dxa"/>
            <w:bottom w:w="0" w:type="dxa"/>
            <w:right w:w="108" w:type="dxa"/>
          </w:tblCellMar>
        </w:tblPrEx>
        <w:trPr>
          <w:trHeight w:val="912" w:hRule="atLeast"/>
          <w:jc w:val="center"/>
        </w:trPr>
        <w:tc>
          <w:tcPr>
            <w:tcW w:w="4220" w:type="dxa"/>
            <w:tcBorders>
              <w:top w:val="nil"/>
              <w:left w:val="single" w:color="auto" w:sz="4" w:space="0"/>
              <w:bottom w:val="single" w:color="auto" w:sz="4" w:space="0"/>
              <w:right w:val="single" w:color="auto" w:sz="4" w:space="0"/>
            </w:tcBorders>
            <w:vAlign w:val="center"/>
          </w:tcPr>
          <w:p w14:paraId="3216DF37">
            <w:pPr>
              <w:widowControl/>
              <w:adjustRightInd w:val="0"/>
              <w:jc w:val="left"/>
              <w:rPr>
                <w:rFonts w:ascii="宋体" w:hAnsi="宋体"/>
                <w:szCs w:val="21"/>
              </w:rPr>
            </w:pPr>
            <w:r>
              <w:rPr>
                <w:rFonts w:hint="eastAsia" w:ascii="宋体" w:hAnsi="宋体"/>
                <w:b/>
                <w:szCs w:val="21"/>
              </w:rPr>
              <w:t>III级：</w:t>
            </w:r>
            <w:r>
              <w:rPr>
                <w:rFonts w:hint="eastAsia" w:ascii="宋体" w:hAnsi="宋体"/>
                <w:szCs w:val="21"/>
              </w:rPr>
              <w:t>属于较严重问题；其具体现象为：出现系统报错或警告，但业务系统能继续运行且性能不受影响。</w:t>
            </w:r>
          </w:p>
        </w:tc>
        <w:tc>
          <w:tcPr>
            <w:tcW w:w="1973" w:type="dxa"/>
            <w:tcBorders>
              <w:top w:val="nil"/>
              <w:left w:val="nil"/>
              <w:bottom w:val="single" w:color="auto" w:sz="4" w:space="0"/>
              <w:right w:val="single" w:color="auto" w:sz="4" w:space="0"/>
            </w:tcBorders>
            <w:vAlign w:val="center"/>
          </w:tcPr>
          <w:p w14:paraId="58E29880">
            <w:pPr>
              <w:widowControl/>
              <w:adjustRightInd w:val="0"/>
              <w:jc w:val="left"/>
              <w:rPr>
                <w:rFonts w:ascii="宋体" w:hAnsi="宋体" w:cs="宋体"/>
                <w:szCs w:val="21"/>
              </w:rPr>
            </w:pPr>
            <w:r>
              <w:rPr>
                <w:rFonts w:hint="eastAsia" w:ascii="宋体" w:hAnsi="宋体" w:cs="宋体"/>
                <w:szCs w:val="21"/>
              </w:rPr>
              <w:t>3小时，4小时内提交故障处理方案</w:t>
            </w:r>
          </w:p>
        </w:tc>
        <w:tc>
          <w:tcPr>
            <w:tcW w:w="1800" w:type="dxa"/>
            <w:tcBorders>
              <w:top w:val="nil"/>
              <w:left w:val="nil"/>
              <w:bottom w:val="single" w:color="auto" w:sz="4" w:space="0"/>
              <w:right w:val="single" w:color="auto" w:sz="4" w:space="0"/>
            </w:tcBorders>
            <w:vAlign w:val="center"/>
          </w:tcPr>
          <w:p w14:paraId="3026916F">
            <w:pPr>
              <w:adjustRightInd w:val="0"/>
              <w:jc w:val="center"/>
              <w:rPr>
                <w:rFonts w:ascii="宋体" w:hAnsi="宋体" w:cs="宋体"/>
                <w:szCs w:val="21"/>
              </w:rPr>
            </w:pPr>
            <w:r>
              <w:rPr>
                <w:rFonts w:hint="eastAsia" w:ascii="宋体" w:hAnsi="宋体" w:cs="宋体"/>
                <w:szCs w:val="21"/>
              </w:rPr>
              <w:t>48小时以内</w:t>
            </w:r>
          </w:p>
        </w:tc>
      </w:tr>
      <w:tr w14:paraId="385E519B">
        <w:tblPrEx>
          <w:tblCellMar>
            <w:top w:w="0" w:type="dxa"/>
            <w:left w:w="108" w:type="dxa"/>
            <w:bottom w:w="0" w:type="dxa"/>
            <w:right w:w="108" w:type="dxa"/>
          </w:tblCellMar>
        </w:tblPrEx>
        <w:trPr>
          <w:trHeight w:val="302" w:hRule="atLeast"/>
          <w:jc w:val="center"/>
        </w:trPr>
        <w:tc>
          <w:tcPr>
            <w:tcW w:w="4220" w:type="dxa"/>
            <w:tcBorders>
              <w:top w:val="nil"/>
              <w:left w:val="single" w:color="auto" w:sz="4" w:space="0"/>
              <w:bottom w:val="single" w:color="auto" w:sz="4" w:space="0"/>
              <w:right w:val="single" w:color="auto" w:sz="4" w:space="0"/>
            </w:tcBorders>
            <w:vAlign w:val="center"/>
          </w:tcPr>
          <w:p w14:paraId="171A34A9">
            <w:pPr>
              <w:widowControl/>
              <w:adjustRightInd w:val="0"/>
              <w:jc w:val="left"/>
              <w:rPr>
                <w:rFonts w:ascii="宋体" w:hAnsi="宋体"/>
                <w:szCs w:val="21"/>
              </w:rPr>
            </w:pPr>
            <w:r>
              <w:rPr>
                <w:rFonts w:hint="eastAsia" w:ascii="宋体" w:hAnsi="宋体"/>
                <w:b/>
                <w:szCs w:val="21"/>
              </w:rPr>
              <w:t>IV级：</w:t>
            </w:r>
            <w:r>
              <w:rPr>
                <w:rFonts w:hint="eastAsia" w:ascii="宋体" w:hAnsi="宋体"/>
                <w:szCs w:val="21"/>
              </w:rPr>
              <w:t>属于普通问题；其具体现象为：系统技术功能、安装或配置咨询，或其他显然不影响业务的预约服务。</w:t>
            </w:r>
          </w:p>
        </w:tc>
        <w:tc>
          <w:tcPr>
            <w:tcW w:w="1973" w:type="dxa"/>
            <w:tcBorders>
              <w:top w:val="nil"/>
              <w:left w:val="nil"/>
              <w:bottom w:val="single" w:color="auto" w:sz="4" w:space="0"/>
              <w:right w:val="single" w:color="auto" w:sz="4" w:space="0"/>
            </w:tcBorders>
            <w:vAlign w:val="center"/>
          </w:tcPr>
          <w:p w14:paraId="1563A2B7">
            <w:pPr>
              <w:widowControl/>
              <w:adjustRightInd w:val="0"/>
              <w:jc w:val="left"/>
              <w:rPr>
                <w:rFonts w:ascii="宋体" w:hAnsi="宋体" w:cs="宋体"/>
                <w:szCs w:val="21"/>
              </w:rPr>
            </w:pPr>
            <w:r>
              <w:rPr>
                <w:rFonts w:hint="eastAsia" w:ascii="宋体" w:hAnsi="宋体" w:cs="宋体"/>
                <w:szCs w:val="21"/>
              </w:rPr>
              <w:t>4小时，4小时内提交故障处理方案</w:t>
            </w:r>
          </w:p>
        </w:tc>
        <w:tc>
          <w:tcPr>
            <w:tcW w:w="1800" w:type="dxa"/>
            <w:tcBorders>
              <w:top w:val="nil"/>
              <w:left w:val="nil"/>
              <w:bottom w:val="single" w:color="auto" w:sz="4" w:space="0"/>
              <w:right w:val="single" w:color="auto" w:sz="4" w:space="0"/>
            </w:tcBorders>
            <w:vAlign w:val="center"/>
          </w:tcPr>
          <w:p w14:paraId="3ED320EF">
            <w:pPr>
              <w:adjustRightInd w:val="0"/>
              <w:jc w:val="center"/>
              <w:rPr>
                <w:rFonts w:ascii="宋体" w:hAnsi="宋体" w:cs="宋体"/>
                <w:szCs w:val="21"/>
              </w:rPr>
            </w:pPr>
            <w:r>
              <w:rPr>
                <w:rFonts w:hint="eastAsia" w:ascii="宋体" w:hAnsi="宋体" w:cs="宋体"/>
                <w:szCs w:val="21"/>
              </w:rPr>
              <w:t>72小时以内</w:t>
            </w:r>
          </w:p>
        </w:tc>
      </w:tr>
    </w:tbl>
    <w:p w14:paraId="07E9962A">
      <w:pPr>
        <w:pStyle w:val="205"/>
        <w:spacing w:before="156" w:beforeLines="50"/>
        <w:ind w:firstLineChars="0"/>
      </w:pPr>
      <w:r>
        <w:rPr>
          <w:rFonts w:hint="eastAsia"/>
        </w:rPr>
        <w:t>技术支持人员在解决故障时，会最大限度保护好数据，做好故障恢复的文档，力争恢复到故障点前的业务状态。对于“系统瘫痪，业务系统不能运转”的故障级别，如果不能于12小时内解决故障，公司将在24小时内提出应急方案，确保业务系统的运行。故障解决后</w:t>
      </w:r>
      <w:r>
        <w:t>24</w:t>
      </w:r>
      <w:r>
        <w:rPr>
          <w:rFonts w:hint="eastAsia"/>
        </w:rPr>
        <w:t>小时后，提交故障处理报告。说明故障种类、故障原因、故障解决中使用的方法及故障损失等情况。</w:t>
      </w:r>
    </w:p>
    <w:p w14:paraId="06B12881">
      <w:pPr>
        <w:pStyle w:val="205"/>
        <w:spacing w:before="156" w:beforeLines="50"/>
        <w:ind w:firstLineChars="0"/>
      </w:pPr>
    </w:p>
    <w:p w14:paraId="0CB8EE71">
      <w:pPr>
        <w:pStyle w:val="78"/>
        <w:numPr>
          <w:ilvl w:val="0"/>
          <w:numId w:val="0"/>
        </w:numPr>
        <w:rPr>
          <w:rFonts w:asciiTheme="minorEastAsia" w:hAnsiTheme="minorEastAsia" w:eastAsiaTheme="minorEastAsia"/>
        </w:rPr>
      </w:pPr>
      <w:bookmarkStart w:id="89" w:name="_Toc326755590"/>
      <w:bookmarkStart w:id="90" w:name="_Toc327949294"/>
      <w:bookmarkStart w:id="91" w:name="_Toc180554336"/>
      <w:bookmarkStart w:id="92" w:name="_Toc324750242"/>
      <w:bookmarkStart w:id="93" w:name="_Toc231627121"/>
      <w:r>
        <w:rPr>
          <w:rFonts w:hint="eastAsia" w:asciiTheme="minorEastAsia" w:hAnsiTheme="minorEastAsia" w:eastAsiaTheme="minorEastAsia"/>
        </w:rPr>
        <w:t>2</w:t>
      </w:r>
      <w:r>
        <w:rPr>
          <w:rFonts w:asciiTheme="minorEastAsia" w:hAnsiTheme="minorEastAsia" w:eastAsiaTheme="minorEastAsia"/>
        </w:rPr>
        <w:t xml:space="preserve">. </w:t>
      </w:r>
      <w:r>
        <w:rPr>
          <w:rFonts w:hint="eastAsia" w:asciiTheme="minorEastAsia" w:hAnsiTheme="minorEastAsia" w:eastAsiaTheme="minorEastAsia"/>
        </w:rPr>
        <w:t>行为规范</w:t>
      </w:r>
      <w:bookmarkEnd w:id="89"/>
      <w:bookmarkEnd w:id="90"/>
      <w:bookmarkEnd w:id="91"/>
      <w:bookmarkEnd w:id="92"/>
      <w:bookmarkEnd w:id="93"/>
    </w:p>
    <w:p w14:paraId="45BE742C">
      <w:pPr>
        <w:numPr>
          <w:ilvl w:val="0"/>
          <w:numId w:val="15"/>
        </w:numPr>
        <w:tabs>
          <w:tab w:val="left" w:pos="900"/>
          <w:tab w:val="clear" w:pos="1260"/>
        </w:tabs>
        <w:adjustRightInd w:val="0"/>
        <w:snapToGrid w:val="0"/>
        <w:spacing w:line="360" w:lineRule="auto"/>
        <w:ind w:left="900"/>
        <w:rPr>
          <w:sz w:val="24"/>
        </w:rPr>
      </w:pPr>
      <w:bookmarkStart w:id="94" w:name="_Toc176762807"/>
      <w:bookmarkEnd w:id="94"/>
      <w:bookmarkStart w:id="95" w:name="_Toc176762922"/>
      <w:bookmarkEnd w:id="95"/>
      <w:bookmarkStart w:id="96" w:name="_Toc176762927"/>
      <w:bookmarkEnd w:id="96"/>
      <w:bookmarkStart w:id="97" w:name="_Toc177376360"/>
      <w:bookmarkEnd w:id="97"/>
      <w:bookmarkStart w:id="98" w:name="_Toc177376264"/>
      <w:bookmarkEnd w:id="98"/>
      <w:bookmarkStart w:id="99" w:name="_Toc177376361"/>
      <w:bookmarkEnd w:id="99"/>
      <w:bookmarkStart w:id="100" w:name="_Toc176762929"/>
      <w:bookmarkEnd w:id="100"/>
      <w:bookmarkStart w:id="101" w:name="_Toc177376260"/>
      <w:bookmarkEnd w:id="101"/>
      <w:bookmarkStart w:id="102" w:name="_Toc176762810"/>
      <w:bookmarkEnd w:id="102"/>
      <w:bookmarkStart w:id="103" w:name="_Toc176762812"/>
      <w:bookmarkEnd w:id="103"/>
      <w:bookmarkStart w:id="104" w:name="_Toc176762815"/>
      <w:bookmarkEnd w:id="104"/>
      <w:bookmarkStart w:id="105" w:name="_Toc177376358"/>
      <w:bookmarkEnd w:id="105"/>
      <w:bookmarkStart w:id="106" w:name="_Toc176762930"/>
      <w:bookmarkEnd w:id="106"/>
      <w:bookmarkStart w:id="107" w:name="_Toc177376257"/>
      <w:bookmarkEnd w:id="107"/>
      <w:bookmarkStart w:id="108" w:name="_Toc176762808"/>
      <w:bookmarkEnd w:id="108"/>
      <w:bookmarkStart w:id="109" w:name="_Toc176762925"/>
      <w:bookmarkEnd w:id="109"/>
      <w:bookmarkStart w:id="110" w:name="_Toc177376354"/>
      <w:bookmarkEnd w:id="110"/>
      <w:bookmarkStart w:id="111" w:name="_Toc177376259"/>
      <w:bookmarkEnd w:id="111"/>
      <w:bookmarkStart w:id="112" w:name="_Toc177376261"/>
      <w:bookmarkEnd w:id="112"/>
      <w:bookmarkStart w:id="113" w:name="_Toc177376359"/>
      <w:bookmarkEnd w:id="113"/>
      <w:bookmarkStart w:id="114" w:name="_Toc176762813"/>
      <w:bookmarkEnd w:id="114"/>
      <w:bookmarkStart w:id="115" w:name="_Toc177376356"/>
      <w:bookmarkEnd w:id="115"/>
      <w:bookmarkStart w:id="116" w:name="_Toc176762924"/>
      <w:bookmarkEnd w:id="116"/>
      <w:bookmarkStart w:id="117" w:name="_Toc176762926"/>
      <w:bookmarkEnd w:id="117"/>
      <w:bookmarkStart w:id="118" w:name="_Toc177376262"/>
      <w:bookmarkEnd w:id="118"/>
      <w:bookmarkStart w:id="119" w:name="_Toc176762928"/>
      <w:bookmarkEnd w:id="119"/>
      <w:bookmarkStart w:id="120" w:name="_Toc176762814"/>
      <w:bookmarkEnd w:id="120"/>
      <w:bookmarkStart w:id="121" w:name="_Toc177376258"/>
      <w:bookmarkEnd w:id="121"/>
      <w:bookmarkStart w:id="122" w:name="_Toc177376355"/>
      <w:bookmarkEnd w:id="122"/>
      <w:bookmarkStart w:id="123" w:name="_Toc177376263"/>
      <w:bookmarkEnd w:id="123"/>
      <w:bookmarkStart w:id="124" w:name="_Toc177376357"/>
      <w:bookmarkEnd w:id="124"/>
      <w:bookmarkStart w:id="125" w:name="_Toc176762811"/>
      <w:bookmarkEnd w:id="125"/>
      <w:bookmarkStart w:id="126" w:name="_Toc176762923"/>
      <w:bookmarkEnd w:id="126"/>
      <w:bookmarkStart w:id="127" w:name="_Toc176762809"/>
      <w:bookmarkEnd w:id="127"/>
      <w:bookmarkStart w:id="128" w:name="_Toc177376364"/>
      <w:bookmarkEnd w:id="128"/>
      <w:bookmarkStart w:id="129" w:name="_Toc176762932"/>
      <w:bookmarkEnd w:id="129"/>
      <w:bookmarkStart w:id="130" w:name="_Toc176762816"/>
      <w:bookmarkEnd w:id="130"/>
      <w:bookmarkStart w:id="131" w:name="_Toc176762931"/>
      <w:bookmarkEnd w:id="131"/>
      <w:bookmarkStart w:id="132" w:name="_Toc177376267"/>
      <w:bookmarkEnd w:id="132"/>
      <w:bookmarkStart w:id="133" w:name="_Toc177376362"/>
      <w:bookmarkEnd w:id="133"/>
      <w:bookmarkStart w:id="134" w:name="_Toc177376363"/>
      <w:bookmarkEnd w:id="134"/>
      <w:bookmarkStart w:id="135" w:name="_Toc176762818"/>
      <w:bookmarkEnd w:id="135"/>
      <w:bookmarkStart w:id="136" w:name="_Toc176762817"/>
      <w:bookmarkEnd w:id="136"/>
      <w:bookmarkStart w:id="137" w:name="_Toc177376265"/>
      <w:bookmarkEnd w:id="137"/>
      <w:bookmarkStart w:id="138" w:name="_Toc177376365"/>
      <w:bookmarkEnd w:id="138"/>
      <w:bookmarkStart w:id="139" w:name="_Toc177376268"/>
      <w:bookmarkEnd w:id="139"/>
      <w:bookmarkStart w:id="140" w:name="_Toc176762933"/>
      <w:bookmarkEnd w:id="140"/>
      <w:bookmarkStart w:id="141" w:name="_Toc177376266"/>
      <w:bookmarkEnd w:id="141"/>
      <w:r>
        <w:rPr>
          <w:rFonts w:hint="eastAsia"/>
          <w:sz w:val="24"/>
        </w:rPr>
        <w:t>遵守用户的各项规章制度，严格按照用户相应的规章制度办事。</w:t>
      </w:r>
    </w:p>
    <w:p w14:paraId="335FB839">
      <w:pPr>
        <w:numPr>
          <w:ilvl w:val="0"/>
          <w:numId w:val="15"/>
        </w:numPr>
        <w:tabs>
          <w:tab w:val="left" w:pos="900"/>
          <w:tab w:val="clear" w:pos="1260"/>
        </w:tabs>
        <w:adjustRightInd w:val="0"/>
        <w:snapToGrid w:val="0"/>
        <w:spacing w:line="360" w:lineRule="auto"/>
        <w:ind w:left="900"/>
        <w:rPr>
          <w:sz w:val="24"/>
        </w:rPr>
      </w:pPr>
      <w:r>
        <w:rPr>
          <w:rFonts w:hint="eastAsia"/>
          <w:sz w:val="24"/>
        </w:rPr>
        <w:t>与用户运行维护体系其他部门和环节协同工作，密切配合，共同开展技术支持工作。</w:t>
      </w:r>
    </w:p>
    <w:p w14:paraId="113F26CF">
      <w:pPr>
        <w:numPr>
          <w:ilvl w:val="0"/>
          <w:numId w:val="15"/>
        </w:numPr>
        <w:tabs>
          <w:tab w:val="left" w:pos="900"/>
          <w:tab w:val="clear" w:pos="1260"/>
        </w:tabs>
        <w:adjustRightInd w:val="0"/>
        <w:snapToGrid w:val="0"/>
        <w:spacing w:line="360" w:lineRule="auto"/>
        <w:ind w:left="900"/>
        <w:rPr>
          <w:sz w:val="24"/>
        </w:rPr>
      </w:pPr>
      <w:r>
        <w:rPr>
          <w:rFonts w:hint="eastAsia"/>
          <w:sz w:val="24"/>
        </w:rPr>
        <w:t>出现疑难技术、业务问题和重大紧急情况时，及时向负责人报告。</w:t>
      </w:r>
    </w:p>
    <w:p w14:paraId="26E8BCB0">
      <w:pPr>
        <w:numPr>
          <w:ilvl w:val="0"/>
          <w:numId w:val="15"/>
        </w:numPr>
        <w:tabs>
          <w:tab w:val="left" w:pos="900"/>
          <w:tab w:val="clear" w:pos="1260"/>
        </w:tabs>
        <w:adjustRightInd w:val="0"/>
        <w:snapToGrid w:val="0"/>
        <w:spacing w:line="360" w:lineRule="auto"/>
        <w:ind w:left="900"/>
        <w:rPr>
          <w:sz w:val="24"/>
        </w:rPr>
      </w:pPr>
      <w:r>
        <w:rPr>
          <w:rFonts w:hint="eastAsia"/>
          <w:sz w:val="24"/>
        </w:rPr>
        <w:t>现场技术支持时要精神饱满，穿着得体，谈吐文明，举止庄重。接听电话时要文明礼貌，语言清晰明了，语气和善。</w:t>
      </w:r>
    </w:p>
    <w:p w14:paraId="16FDAF0F">
      <w:pPr>
        <w:numPr>
          <w:ilvl w:val="0"/>
          <w:numId w:val="15"/>
        </w:numPr>
        <w:tabs>
          <w:tab w:val="left" w:pos="900"/>
          <w:tab w:val="clear" w:pos="1260"/>
        </w:tabs>
        <w:adjustRightInd w:val="0"/>
        <w:snapToGrid w:val="0"/>
        <w:spacing w:line="360" w:lineRule="auto"/>
        <w:ind w:left="900"/>
        <w:rPr>
          <w:sz w:val="24"/>
        </w:rPr>
      </w:pPr>
      <w:r>
        <w:rPr>
          <w:rFonts w:hint="eastAsia"/>
          <w:sz w:val="24"/>
        </w:rPr>
        <w:t>遵守保密原则。对被支持单位的网络、主机、系统软件、应用软件等的密码、核心参数、业务数据等负有保密责任，不得随意复制和传播。</w:t>
      </w:r>
    </w:p>
    <w:p w14:paraId="16957969">
      <w:pPr>
        <w:tabs>
          <w:tab w:val="left" w:pos="900"/>
        </w:tabs>
        <w:adjustRightInd w:val="0"/>
        <w:snapToGrid w:val="0"/>
        <w:spacing w:line="360" w:lineRule="auto"/>
        <w:ind w:left="900"/>
        <w:rPr>
          <w:sz w:val="24"/>
        </w:rPr>
      </w:pPr>
    </w:p>
    <w:p w14:paraId="5FADC86C">
      <w:pPr>
        <w:pStyle w:val="78"/>
        <w:numPr>
          <w:ilvl w:val="0"/>
          <w:numId w:val="0"/>
        </w:numPr>
        <w:rPr>
          <w:rFonts w:asciiTheme="minorEastAsia" w:hAnsiTheme="minorEastAsia" w:eastAsiaTheme="minorEastAsia"/>
        </w:rPr>
      </w:pPr>
      <w:bookmarkStart w:id="142" w:name="_Toc324750243"/>
      <w:bookmarkStart w:id="143" w:name="_Toc231627122"/>
      <w:bookmarkStart w:id="144" w:name="_Toc327949295"/>
      <w:bookmarkStart w:id="145" w:name="_Toc180554337"/>
      <w:bookmarkStart w:id="146" w:name="_Toc326755591"/>
      <w:r>
        <w:rPr>
          <w:rFonts w:hint="eastAsia" w:asciiTheme="minorEastAsia" w:hAnsiTheme="minorEastAsia" w:eastAsiaTheme="minorEastAsia"/>
        </w:rPr>
        <w:t>3</w:t>
      </w:r>
      <w:r>
        <w:rPr>
          <w:rFonts w:asciiTheme="minorEastAsia" w:hAnsiTheme="minorEastAsia" w:eastAsiaTheme="minorEastAsia"/>
        </w:rPr>
        <w:t>.</w:t>
      </w:r>
      <w:r>
        <w:rPr>
          <w:rFonts w:hint="eastAsia" w:asciiTheme="minorEastAsia" w:hAnsiTheme="minorEastAsia" w:eastAsiaTheme="minorEastAsia"/>
        </w:rPr>
        <w:t xml:space="preserve"> 现场服务支持规范</w:t>
      </w:r>
      <w:bookmarkEnd w:id="142"/>
      <w:bookmarkEnd w:id="143"/>
      <w:bookmarkEnd w:id="144"/>
      <w:bookmarkEnd w:id="145"/>
      <w:bookmarkEnd w:id="146"/>
    </w:p>
    <w:p w14:paraId="62B97492">
      <w:pPr>
        <w:ind w:firstLine="420"/>
        <w:rPr>
          <w:sz w:val="24"/>
        </w:rPr>
      </w:pPr>
      <w:r>
        <w:rPr>
          <w:rFonts w:hint="eastAsia"/>
          <w:sz w:val="24"/>
        </w:rPr>
        <w:t>运维服务人员要做到耐心、细心、热心的服务。工作要做到事事有记录、事事有反馈、重大问题及时汇报。严格遵守工作作息时间，严格按照服务工作流程操作。</w:t>
      </w:r>
    </w:p>
    <w:p w14:paraId="0C148A54">
      <w:pPr>
        <w:numPr>
          <w:ilvl w:val="0"/>
          <w:numId w:val="16"/>
        </w:numPr>
        <w:tabs>
          <w:tab w:val="left" w:pos="900"/>
          <w:tab w:val="clear" w:pos="1260"/>
        </w:tabs>
        <w:adjustRightInd w:val="0"/>
        <w:snapToGrid w:val="0"/>
        <w:spacing w:line="360" w:lineRule="auto"/>
        <w:ind w:left="900"/>
        <w:rPr>
          <w:sz w:val="24"/>
        </w:rPr>
      </w:pPr>
      <w:r>
        <w:rPr>
          <w:rFonts w:hint="eastAsia"/>
          <w:sz w:val="24"/>
        </w:rPr>
        <w:t>现场支持工程师应着装整洁、言行礼貌大方，技术专业，操作熟练、严谨、规范；现场支持时必须遵守用户单位的相关规章制度。</w:t>
      </w:r>
    </w:p>
    <w:p w14:paraId="78FFA17E">
      <w:pPr>
        <w:numPr>
          <w:ilvl w:val="0"/>
          <w:numId w:val="16"/>
        </w:numPr>
        <w:tabs>
          <w:tab w:val="left" w:pos="900"/>
          <w:tab w:val="clear" w:pos="1260"/>
        </w:tabs>
        <w:adjustRightInd w:val="0"/>
        <w:snapToGrid w:val="0"/>
        <w:spacing w:line="360" w:lineRule="auto"/>
        <w:ind w:left="900"/>
        <w:rPr>
          <w:sz w:val="24"/>
        </w:rPr>
      </w:pPr>
      <w:r>
        <w:rPr>
          <w:rFonts w:hint="eastAsia"/>
          <w:sz w:val="24"/>
        </w:rPr>
        <w:t xml:space="preserve">现场支持工程师在进行现场支持工作时必须在保证数据和系统安全的前提下开展工作。 </w:t>
      </w:r>
    </w:p>
    <w:p w14:paraId="102D332B">
      <w:pPr>
        <w:numPr>
          <w:ilvl w:val="0"/>
          <w:numId w:val="16"/>
        </w:numPr>
        <w:tabs>
          <w:tab w:val="left" w:pos="900"/>
          <w:tab w:val="clear" w:pos="1260"/>
        </w:tabs>
        <w:adjustRightInd w:val="0"/>
        <w:snapToGrid w:val="0"/>
        <w:spacing w:line="360" w:lineRule="auto"/>
        <w:ind w:left="900"/>
        <w:rPr>
          <w:sz w:val="24"/>
        </w:rPr>
      </w:pPr>
      <w:r>
        <w:rPr>
          <w:rFonts w:hint="eastAsia"/>
          <w:sz w:val="24"/>
        </w:rPr>
        <w:t>现场支持时出现暂时无法解决的故障或其他新的故障时，应告知用户并及时上报负责人，寻找其他解决途径。</w:t>
      </w:r>
    </w:p>
    <w:p w14:paraId="6E1D0CC5">
      <w:pPr>
        <w:numPr>
          <w:ilvl w:val="0"/>
          <w:numId w:val="16"/>
        </w:numPr>
        <w:tabs>
          <w:tab w:val="left" w:pos="900"/>
          <w:tab w:val="clear" w:pos="1260"/>
        </w:tabs>
        <w:adjustRightInd w:val="0"/>
        <w:snapToGrid w:val="0"/>
        <w:spacing w:line="360" w:lineRule="auto"/>
        <w:ind w:left="900"/>
        <w:rPr>
          <w:sz w:val="24"/>
        </w:rPr>
      </w:pPr>
      <w:r>
        <w:rPr>
          <w:rFonts w:hint="eastAsia"/>
          <w:sz w:val="24"/>
        </w:rPr>
        <w:t>故障解决后，现场支持工程师要详细记录问题的发生时间、地点、提出人和问题描述，并形成书面文档，必要时应向用户介绍故障出现的原因及预防方法和解决技巧。</w:t>
      </w:r>
    </w:p>
    <w:p w14:paraId="27B3CEE2">
      <w:pPr>
        <w:tabs>
          <w:tab w:val="left" w:pos="900"/>
        </w:tabs>
        <w:adjustRightInd w:val="0"/>
        <w:snapToGrid w:val="0"/>
        <w:spacing w:line="360" w:lineRule="auto"/>
        <w:ind w:left="900"/>
        <w:rPr>
          <w:sz w:val="24"/>
        </w:rPr>
      </w:pPr>
    </w:p>
    <w:p w14:paraId="54C3A355">
      <w:pPr>
        <w:pStyle w:val="78"/>
        <w:numPr>
          <w:ilvl w:val="0"/>
          <w:numId w:val="0"/>
        </w:numPr>
        <w:rPr>
          <w:rFonts w:asciiTheme="minorEastAsia" w:hAnsiTheme="minorEastAsia" w:eastAsiaTheme="minorEastAsia"/>
        </w:rPr>
      </w:pPr>
      <w:bookmarkStart w:id="147" w:name="_Toc180554338"/>
      <w:bookmarkStart w:id="148" w:name="_Toc231627123"/>
      <w:bookmarkStart w:id="149" w:name="_Toc326755592"/>
      <w:bookmarkStart w:id="150" w:name="_Toc324750244"/>
      <w:bookmarkStart w:id="151" w:name="_Toc327949296"/>
      <w:r>
        <w:rPr>
          <w:rFonts w:hint="eastAsia" w:asciiTheme="minorEastAsia" w:hAnsiTheme="minorEastAsia" w:eastAsiaTheme="minorEastAsia"/>
        </w:rPr>
        <w:t>4问题</w:t>
      </w:r>
      <w:bookmarkEnd w:id="147"/>
      <w:bookmarkEnd w:id="148"/>
      <w:bookmarkEnd w:id="149"/>
      <w:bookmarkEnd w:id="150"/>
      <w:bookmarkEnd w:id="151"/>
      <w:r>
        <w:rPr>
          <w:rFonts w:hint="eastAsia" w:asciiTheme="minorEastAsia" w:hAnsiTheme="minorEastAsia" w:eastAsiaTheme="minorEastAsia"/>
        </w:rPr>
        <w:t>反馈</w:t>
      </w:r>
    </w:p>
    <w:p w14:paraId="61F5DCB7">
      <w:pPr>
        <w:tabs>
          <w:tab w:val="left" w:pos="660"/>
        </w:tabs>
        <w:adjustRightInd w:val="0"/>
        <w:snapToGrid w:val="0"/>
        <w:spacing w:line="360" w:lineRule="auto"/>
        <w:rPr>
          <w:sz w:val="24"/>
        </w:rPr>
      </w:pPr>
      <w:r>
        <w:rPr>
          <w:rFonts w:hint="eastAsia"/>
          <w:sz w:val="24"/>
        </w:rPr>
        <w:tab/>
      </w:r>
      <w:r>
        <w:rPr>
          <w:rFonts w:hint="eastAsia"/>
          <w:sz w:val="24"/>
        </w:rPr>
        <w:t>根据使用人员提出问题的类别，将问题分为咨询类问题和系统缺陷类问题二类：咨询类问题是指通过服务热线或现场解疑等方式能够当场解决用户提出的问题，具有问题解答直接、快速和实时的特点，该问题到现场支持人员处即可中止，对于该类问题的记录可使用咨询类问题记录模版进行记录。系统缺陷类问题是指使用人员提出的问题涉及到系统相应环节的确认修改，需要经过逐级提交、诊断、确认、处理和回复等环节，处理解决需要IT系统运维服务项目组的分析确认，问题有解决方案后，将解决方案反馈给用户。具体提交流程如下：</w:t>
      </w:r>
    </w:p>
    <w:p w14:paraId="67F25D56">
      <w:pPr>
        <w:numPr>
          <w:ilvl w:val="0"/>
          <w:numId w:val="17"/>
        </w:numPr>
        <w:tabs>
          <w:tab w:val="left" w:pos="900"/>
          <w:tab w:val="clear" w:pos="1260"/>
        </w:tabs>
        <w:adjustRightInd w:val="0"/>
        <w:snapToGrid w:val="0"/>
        <w:spacing w:line="360" w:lineRule="auto"/>
        <w:ind w:left="900"/>
        <w:rPr>
          <w:sz w:val="24"/>
        </w:rPr>
      </w:pPr>
      <w:r>
        <w:rPr>
          <w:rFonts w:hint="eastAsia"/>
          <w:sz w:val="24"/>
        </w:rPr>
        <w:t>问题提交。应用信息系统的用户发现属于系统缺陷类的问题时，填写系统缺陷类问题提交单，提交服务支持中心。</w:t>
      </w:r>
    </w:p>
    <w:p w14:paraId="176D6049">
      <w:pPr>
        <w:numPr>
          <w:ilvl w:val="0"/>
          <w:numId w:val="17"/>
        </w:numPr>
        <w:tabs>
          <w:tab w:val="left" w:pos="900"/>
          <w:tab w:val="clear" w:pos="1260"/>
        </w:tabs>
        <w:adjustRightInd w:val="0"/>
        <w:snapToGrid w:val="0"/>
        <w:spacing w:line="360" w:lineRule="auto"/>
        <w:ind w:left="900"/>
        <w:rPr>
          <w:sz w:val="24"/>
        </w:rPr>
      </w:pPr>
      <w:r>
        <w:rPr>
          <w:rFonts w:hint="eastAsia"/>
          <w:sz w:val="24"/>
        </w:rPr>
        <w:t>问题分析。服务中心接到用户提交的问题单，要组织相应人员对问题单中描述的问题进行分析研判，确定问题的类型(技术问题、业务问题或者操作问题)。属于技术问题，提交服务中心技术人员对存在的问题提出具体的处理意见和建议；属于业务问题，提交服务中心业务人员进行处理；属于操作问题，可安排相关人员对问题提出人进行解释，并将系统缺陷类问题提交单转为系统咨询类问题提交单。</w:t>
      </w:r>
    </w:p>
    <w:p w14:paraId="61F415EA">
      <w:pPr>
        <w:numPr>
          <w:ilvl w:val="0"/>
          <w:numId w:val="17"/>
        </w:numPr>
        <w:tabs>
          <w:tab w:val="left" w:pos="900"/>
          <w:tab w:val="clear" w:pos="1260"/>
        </w:tabs>
        <w:adjustRightInd w:val="0"/>
        <w:snapToGrid w:val="0"/>
        <w:spacing w:line="360" w:lineRule="auto"/>
        <w:ind w:left="900"/>
        <w:rPr>
          <w:sz w:val="24"/>
        </w:rPr>
      </w:pPr>
      <w:r>
        <w:rPr>
          <w:rFonts w:hint="eastAsia"/>
          <w:sz w:val="24"/>
        </w:rPr>
        <w:t>问题确认、解决。服务中心的技术人员和业务人员收到系统缺陷类问题提交单后，对提交的问题进行归类汇总和分析、确认。可以解决的，明确问题解决的具体处理建议和措施，经主管领导签字同意后，交实施人员进行解决方案的实施。服务人员确认是否解决，并将解决方法附在系统缺陷类问题提交单上反馈给问题提出人员。</w:t>
      </w:r>
    </w:p>
    <w:p w14:paraId="333B35B9">
      <w:pPr>
        <w:numPr>
          <w:ilvl w:val="0"/>
          <w:numId w:val="17"/>
        </w:numPr>
        <w:tabs>
          <w:tab w:val="left" w:pos="900"/>
          <w:tab w:val="clear" w:pos="1260"/>
        </w:tabs>
        <w:adjustRightInd w:val="0"/>
        <w:snapToGrid w:val="0"/>
        <w:spacing w:line="360" w:lineRule="auto"/>
        <w:ind w:left="900"/>
        <w:rPr>
          <w:sz w:val="24"/>
        </w:rPr>
      </w:pPr>
      <w:r>
        <w:rPr>
          <w:rFonts w:hint="eastAsia"/>
          <w:sz w:val="24"/>
        </w:rPr>
        <w:t>问题上报。服务人员收到经业务或技术人员确认的系统缺陷类问题提交单后，上报服务中心。</w:t>
      </w:r>
    </w:p>
    <w:p w14:paraId="39DCBC5A">
      <w:pPr>
        <w:numPr>
          <w:ilvl w:val="0"/>
          <w:numId w:val="17"/>
        </w:numPr>
        <w:tabs>
          <w:tab w:val="left" w:pos="900"/>
          <w:tab w:val="clear" w:pos="1260"/>
        </w:tabs>
        <w:adjustRightInd w:val="0"/>
        <w:snapToGrid w:val="0"/>
        <w:spacing w:line="360" w:lineRule="auto"/>
        <w:ind w:left="900"/>
        <w:rPr>
          <w:sz w:val="24"/>
        </w:rPr>
      </w:pPr>
      <w:r>
        <w:rPr>
          <w:rFonts w:hint="eastAsia"/>
          <w:sz w:val="24"/>
        </w:rPr>
        <w:t>问题回复。服务中心根据提交问题的进行分析，制定解决方案并进行实施的解决，同时做好变更记录。将解决方案汇总后及时向问题提交单位或问题交办单位作出回复，并将分析过程和问题产生原因一并提交。</w:t>
      </w:r>
    </w:p>
    <w:p w14:paraId="427F44DA"/>
    <w:p w14:paraId="39D13A8E">
      <w:pPr>
        <w:pStyle w:val="77"/>
        <w:numPr>
          <w:ilvl w:val="0"/>
          <w:numId w:val="0"/>
        </w:numPr>
      </w:pPr>
      <w:bookmarkStart w:id="152" w:name="_Toc397599329"/>
      <w:r>
        <w:rPr>
          <w:rFonts w:hint="eastAsia"/>
        </w:rPr>
        <w:t>二. 应急服务响应措施</w:t>
      </w:r>
      <w:bookmarkEnd w:id="152"/>
    </w:p>
    <w:p w14:paraId="3F663F00">
      <w:pPr>
        <w:tabs>
          <w:tab w:val="left" w:pos="660"/>
        </w:tabs>
        <w:adjustRightInd w:val="0"/>
        <w:snapToGrid w:val="0"/>
        <w:spacing w:line="360" w:lineRule="auto"/>
        <w:rPr>
          <w:sz w:val="24"/>
        </w:rPr>
      </w:pPr>
      <w:r>
        <w:rPr>
          <w:rFonts w:hint="eastAsia"/>
          <w:sz w:val="24"/>
        </w:rPr>
        <w:tab/>
      </w:r>
      <w:r>
        <w:rPr>
          <w:rFonts w:hint="eastAsia"/>
          <w:sz w:val="24"/>
        </w:rPr>
        <w:t>公司</w:t>
      </w:r>
      <w:r>
        <w:rPr>
          <w:sz w:val="24"/>
        </w:rPr>
        <w:t>已经针对本项目制定了详尽的设计、应急处理预案，整个流程严谨而有序。但是，在服务维护过程中，意外情况将难以完全避免。下面，我们将对项目实施的突发风险进行详细分析，并且针对各类突发事件，设计了相应的预防与解决措施，同时提供了完整的应急处理流程。</w:t>
      </w:r>
    </w:p>
    <w:p w14:paraId="4DF2A4DB">
      <w:pPr>
        <w:tabs>
          <w:tab w:val="left" w:pos="660"/>
        </w:tabs>
        <w:adjustRightInd w:val="0"/>
        <w:snapToGrid w:val="0"/>
        <w:spacing w:line="360" w:lineRule="auto"/>
        <w:rPr>
          <w:sz w:val="24"/>
        </w:rPr>
      </w:pPr>
    </w:p>
    <w:p w14:paraId="29E6C95C">
      <w:pPr>
        <w:pStyle w:val="78"/>
        <w:numPr>
          <w:ilvl w:val="0"/>
          <w:numId w:val="0"/>
        </w:numPr>
      </w:pPr>
      <w:bookmarkStart w:id="153" w:name="_Toc140123535"/>
      <w:bookmarkStart w:id="154" w:name="_Toc189019540"/>
      <w:bookmarkStart w:id="155" w:name="_Toc189040286"/>
      <w:bookmarkStart w:id="156" w:name="_Toc324750246"/>
      <w:bookmarkStart w:id="157" w:name="_Toc327949298"/>
      <w:bookmarkStart w:id="158" w:name="_Toc326755594"/>
      <w:r>
        <w:rPr>
          <w:rFonts w:hint="eastAsia"/>
        </w:rPr>
        <w:t>1</w:t>
      </w:r>
      <w:r>
        <w:t>.</w:t>
      </w:r>
      <w:r>
        <w:rPr>
          <w:rFonts w:hint="eastAsia"/>
        </w:rPr>
        <w:t xml:space="preserve"> </w:t>
      </w:r>
      <w:r>
        <w:t>应急基本流程</w:t>
      </w:r>
      <w:bookmarkEnd w:id="153"/>
      <w:bookmarkEnd w:id="154"/>
      <w:bookmarkEnd w:id="155"/>
      <w:bookmarkEnd w:id="156"/>
      <w:bookmarkEnd w:id="157"/>
      <w:bookmarkEnd w:id="158"/>
    </w:p>
    <w:p w14:paraId="464B9AD9">
      <w:pPr>
        <w:jc w:val="center"/>
      </w:pPr>
      <w:r>
        <w:object>
          <v:shape id="_x0000_i1027" o:spt="75" type="#_x0000_t75" style="height:213.45pt;width:177.9pt;" o:ole="t" filled="f" o:preferrelative="t" stroked="f" coordsize="21600,21600">
            <v:path/>
            <v:fill on="f" focussize="0,0"/>
            <v:stroke on="f" joinstyle="miter"/>
            <v:imagedata r:id="rId14" o:title=""/>
            <o:lock v:ext="edit" aspectratio="t"/>
            <w10:wrap type="none"/>
            <w10:anchorlock/>
          </v:shape>
          <o:OLEObject Type="Embed" ProgID="Visio.Drawing.11" ShapeID="_x0000_i1027" DrawAspect="Content" ObjectID="_1468075726" r:id="rId13">
            <o:LockedField>false</o:LockedField>
          </o:OLEObject>
        </w:object>
      </w:r>
    </w:p>
    <w:p w14:paraId="130598AD">
      <w:pPr>
        <w:jc w:val="center"/>
        <w:rPr>
          <w:szCs w:val="21"/>
        </w:rPr>
      </w:pPr>
      <w:r>
        <w:rPr>
          <w:szCs w:val="21"/>
        </w:rPr>
        <w:t>维护服务应急处理流程</w:t>
      </w:r>
    </w:p>
    <w:p w14:paraId="359177B1">
      <w:pPr>
        <w:jc w:val="center"/>
        <w:rPr>
          <w:szCs w:val="21"/>
        </w:rPr>
      </w:pPr>
    </w:p>
    <w:p w14:paraId="7A185B05">
      <w:pPr>
        <w:jc w:val="center"/>
        <w:rPr>
          <w:szCs w:val="21"/>
        </w:rPr>
      </w:pPr>
    </w:p>
    <w:p w14:paraId="4C8DE582">
      <w:pPr>
        <w:jc w:val="center"/>
        <w:rPr>
          <w:szCs w:val="21"/>
        </w:rPr>
      </w:pPr>
    </w:p>
    <w:p w14:paraId="1B75EF43">
      <w:pPr>
        <w:pStyle w:val="78"/>
        <w:numPr>
          <w:ilvl w:val="0"/>
          <w:numId w:val="0"/>
        </w:numPr>
      </w:pPr>
      <w:bookmarkStart w:id="159" w:name="_Toc189019541"/>
      <w:bookmarkStart w:id="160" w:name="_Toc324750247"/>
      <w:bookmarkStart w:id="161" w:name="_Toc326755595"/>
      <w:bookmarkStart w:id="162" w:name="_Toc327949299"/>
      <w:bookmarkStart w:id="163" w:name="_Toc189040287"/>
      <w:bookmarkStart w:id="164" w:name="_Toc140123536"/>
      <w:r>
        <w:rPr>
          <w:rFonts w:hint="eastAsia"/>
        </w:rPr>
        <w:t>2</w:t>
      </w:r>
      <w:r>
        <w:t>.</w:t>
      </w:r>
      <w:r>
        <w:rPr>
          <w:rFonts w:hint="eastAsia"/>
        </w:rPr>
        <w:t xml:space="preserve"> </w:t>
      </w:r>
      <w:r>
        <w:t>预防措施</w:t>
      </w:r>
      <w:bookmarkEnd w:id="159"/>
      <w:bookmarkEnd w:id="160"/>
      <w:bookmarkEnd w:id="161"/>
      <w:bookmarkEnd w:id="162"/>
      <w:bookmarkEnd w:id="163"/>
      <w:bookmarkEnd w:id="164"/>
    </w:p>
    <w:p w14:paraId="7B03F9BD">
      <w:pPr>
        <w:tabs>
          <w:tab w:val="left" w:pos="660"/>
        </w:tabs>
        <w:adjustRightInd w:val="0"/>
        <w:snapToGrid w:val="0"/>
        <w:spacing w:line="360" w:lineRule="auto"/>
        <w:rPr>
          <w:sz w:val="24"/>
        </w:rPr>
      </w:pPr>
      <w:r>
        <w:rPr>
          <w:rFonts w:hint="eastAsia"/>
          <w:sz w:val="24"/>
        </w:rPr>
        <w:tab/>
      </w:r>
      <w:r>
        <w:rPr>
          <w:sz w:val="24"/>
        </w:rPr>
        <w:t>针对上门服务过程中可能遇到的各种各样的风险，</w:t>
      </w:r>
      <w:r>
        <w:rPr>
          <w:rFonts w:hint="eastAsia"/>
          <w:sz w:val="24"/>
        </w:rPr>
        <w:t>公司</w:t>
      </w:r>
      <w:r>
        <w:rPr>
          <w:sz w:val="24"/>
        </w:rPr>
        <w:t>总结多年维护服务经验，针对一些可能出现的情况，制定了一系列预防处理措施，举例如下：</w:t>
      </w:r>
    </w:p>
    <w:tbl>
      <w:tblPr>
        <w:tblStyle w:val="40"/>
        <w:tblW w:w="0" w:type="auto"/>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520"/>
        <w:gridCol w:w="2520"/>
        <w:gridCol w:w="2340"/>
      </w:tblGrid>
      <w:tr w14:paraId="07BC0A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blHeader/>
        </w:trPr>
        <w:tc>
          <w:tcPr>
            <w:tcW w:w="1260" w:type="dxa"/>
            <w:tcBorders>
              <w:top w:val="double" w:color="auto" w:sz="4" w:space="0"/>
              <w:bottom w:val="single" w:color="auto" w:sz="4" w:space="0"/>
            </w:tcBorders>
            <w:shd w:val="clear" w:color="auto" w:fill="00FFFF"/>
            <w:vAlign w:val="center"/>
          </w:tcPr>
          <w:p w14:paraId="750777FD">
            <w:pPr>
              <w:jc w:val="center"/>
              <w:rPr>
                <w:b/>
                <w:bCs/>
                <w:szCs w:val="21"/>
              </w:rPr>
            </w:pPr>
            <w:r>
              <w:rPr>
                <w:b/>
                <w:bCs/>
                <w:szCs w:val="21"/>
              </w:rPr>
              <w:t>类型</w:t>
            </w:r>
          </w:p>
        </w:tc>
        <w:tc>
          <w:tcPr>
            <w:tcW w:w="2520" w:type="dxa"/>
            <w:tcBorders>
              <w:top w:val="double" w:color="auto" w:sz="4" w:space="0"/>
              <w:bottom w:val="single" w:color="auto" w:sz="4" w:space="0"/>
            </w:tcBorders>
            <w:shd w:val="clear" w:color="auto" w:fill="00FFFF"/>
            <w:vAlign w:val="center"/>
          </w:tcPr>
          <w:p w14:paraId="3FEA80FA">
            <w:pPr>
              <w:jc w:val="center"/>
              <w:rPr>
                <w:b/>
                <w:bCs/>
                <w:szCs w:val="21"/>
              </w:rPr>
            </w:pPr>
            <w:r>
              <w:rPr>
                <w:b/>
                <w:bCs/>
                <w:szCs w:val="21"/>
              </w:rPr>
              <w:t>事件</w:t>
            </w:r>
          </w:p>
        </w:tc>
        <w:tc>
          <w:tcPr>
            <w:tcW w:w="2520" w:type="dxa"/>
            <w:tcBorders>
              <w:top w:val="double" w:color="auto" w:sz="4" w:space="0"/>
              <w:bottom w:val="single" w:color="auto" w:sz="4" w:space="0"/>
            </w:tcBorders>
            <w:shd w:val="clear" w:color="auto" w:fill="00FFFF"/>
            <w:vAlign w:val="center"/>
          </w:tcPr>
          <w:p w14:paraId="717A27BE">
            <w:pPr>
              <w:jc w:val="center"/>
              <w:rPr>
                <w:b/>
                <w:bCs/>
                <w:szCs w:val="21"/>
              </w:rPr>
            </w:pPr>
            <w:r>
              <w:rPr>
                <w:b/>
                <w:bCs/>
                <w:szCs w:val="21"/>
              </w:rPr>
              <w:t>预防措施</w:t>
            </w:r>
          </w:p>
        </w:tc>
        <w:tc>
          <w:tcPr>
            <w:tcW w:w="2340" w:type="dxa"/>
            <w:tcBorders>
              <w:top w:val="double" w:color="auto" w:sz="4" w:space="0"/>
              <w:bottom w:val="single" w:color="auto" w:sz="4" w:space="0"/>
            </w:tcBorders>
            <w:shd w:val="clear" w:color="auto" w:fill="00FFFF"/>
            <w:vAlign w:val="center"/>
          </w:tcPr>
          <w:p w14:paraId="13AD62A3">
            <w:pPr>
              <w:jc w:val="center"/>
              <w:rPr>
                <w:b/>
                <w:bCs/>
                <w:szCs w:val="21"/>
              </w:rPr>
            </w:pPr>
            <w:r>
              <w:rPr>
                <w:b/>
                <w:bCs/>
                <w:szCs w:val="21"/>
              </w:rPr>
              <w:t>处理</w:t>
            </w:r>
          </w:p>
        </w:tc>
      </w:tr>
      <w:tr w14:paraId="2166C2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260" w:type="dxa"/>
            <w:vMerge w:val="restart"/>
            <w:tcBorders>
              <w:top w:val="single" w:color="auto" w:sz="4" w:space="0"/>
            </w:tcBorders>
            <w:vAlign w:val="center"/>
          </w:tcPr>
          <w:p w14:paraId="253FEFD2">
            <w:pPr>
              <w:jc w:val="center"/>
              <w:rPr>
                <w:szCs w:val="21"/>
              </w:rPr>
            </w:pPr>
            <w:r>
              <w:rPr>
                <w:szCs w:val="21"/>
              </w:rPr>
              <w:t>应用软件</w:t>
            </w:r>
          </w:p>
        </w:tc>
        <w:tc>
          <w:tcPr>
            <w:tcW w:w="2520" w:type="dxa"/>
            <w:tcBorders>
              <w:top w:val="single" w:color="auto" w:sz="4" w:space="0"/>
            </w:tcBorders>
            <w:vAlign w:val="center"/>
          </w:tcPr>
          <w:p w14:paraId="16B18204">
            <w:pPr>
              <w:rPr>
                <w:szCs w:val="21"/>
              </w:rPr>
            </w:pPr>
            <w:r>
              <w:rPr>
                <w:szCs w:val="21"/>
              </w:rPr>
              <w:t>无法启动软件可执行文件</w:t>
            </w:r>
          </w:p>
        </w:tc>
        <w:tc>
          <w:tcPr>
            <w:tcW w:w="2520" w:type="dxa"/>
            <w:tcBorders>
              <w:top w:val="single" w:color="auto" w:sz="4" w:space="0"/>
            </w:tcBorders>
            <w:vAlign w:val="center"/>
          </w:tcPr>
          <w:p w14:paraId="44662F02">
            <w:pPr>
              <w:rPr>
                <w:szCs w:val="21"/>
              </w:rPr>
            </w:pPr>
            <w:r>
              <w:rPr>
                <w:szCs w:val="21"/>
              </w:rPr>
              <w:t>上门人员提前准备好各类需维护软件安装程序</w:t>
            </w:r>
          </w:p>
        </w:tc>
        <w:tc>
          <w:tcPr>
            <w:tcW w:w="2340" w:type="dxa"/>
            <w:tcBorders>
              <w:top w:val="single" w:color="auto" w:sz="4" w:space="0"/>
            </w:tcBorders>
            <w:vAlign w:val="center"/>
          </w:tcPr>
          <w:p w14:paraId="513CCA66">
            <w:pPr>
              <w:rPr>
                <w:szCs w:val="21"/>
              </w:rPr>
            </w:pPr>
            <w:r>
              <w:rPr>
                <w:szCs w:val="21"/>
              </w:rPr>
              <w:t>将应用软件数据文件备份后，重新安装</w:t>
            </w:r>
          </w:p>
        </w:tc>
      </w:tr>
      <w:tr w14:paraId="733C45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60" w:type="dxa"/>
            <w:vMerge w:val="continue"/>
            <w:vAlign w:val="center"/>
          </w:tcPr>
          <w:p w14:paraId="5E2EBBBA">
            <w:pPr>
              <w:jc w:val="center"/>
              <w:rPr>
                <w:szCs w:val="21"/>
              </w:rPr>
            </w:pPr>
          </w:p>
        </w:tc>
        <w:tc>
          <w:tcPr>
            <w:tcW w:w="2520" w:type="dxa"/>
            <w:vAlign w:val="center"/>
          </w:tcPr>
          <w:p w14:paraId="5444F692">
            <w:pPr>
              <w:rPr>
                <w:szCs w:val="21"/>
              </w:rPr>
            </w:pPr>
            <w:r>
              <w:rPr>
                <w:szCs w:val="21"/>
              </w:rPr>
              <w:t>软件打开过程中或运行中异常错误关闭</w:t>
            </w:r>
          </w:p>
        </w:tc>
        <w:tc>
          <w:tcPr>
            <w:tcW w:w="2520" w:type="dxa"/>
            <w:vAlign w:val="center"/>
          </w:tcPr>
          <w:p w14:paraId="2E023F2F">
            <w:pPr>
              <w:rPr>
                <w:szCs w:val="21"/>
              </w:rPr>
            </w:pPr>
            <w:r>
              <w:rPr>
                <w:szCs w:val="21"/>
              </w:rPr>
              <w:t>上门人员准备好安装程序，操作系统优化和修补软件，查杀病毒软件</w:t>
            </w:r>
          </w:p>
        </w:tc>
        <w:tc>
          <w:tcPr>
            <w:tcW w:w="2340" w:type="dxa"/>
            <w:vAlign w:val="center"/>
          </w:tcPr>
          <w:p w14:paraId="20187DA8">
            <w:pPr>
              <w:rPr>
                <w:szCs w:val="21"/>
              </w:rPr>
            </w:pPr>
            <w:r>
              <w:rPr>
                <w:szCs w:val="21"/>
              </w:rPr>
              <w:t>判断出错原因，备份数据，采取相关修复措施</w:t>
            </w:r>
          </w:p>
        </w:tc>
      </w:tr>
      <w:tr w14:paraId="00F738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1260" w:type="dxa"/>
            <w:vMerge w:val="restart"/>
            <w:vAlign w:val="center"/>
          </w:tcPr>
          <w:p w14:paraId="0C6EC8B8">
            <w:pPr>
              <w:jc w:val="center"/>
              <w:rPr>
                <w:szCs w:val="21"/>
              </w:rPr>
            </w:pPr>
            <w:r>
              <w:rPr>
                <w:szCs w:val="21"/>
              </w:rPr>
              <w:t>操作系统</w:t>
            </w:r>
          </w:p>
        </w:tc>
        <w:tc>
          <w:tcPr>
            <w:tcW w:w="2520" w:type="dxa"/>
            <w:vAlign w:val="center"/>
          </w:tcPr>
          <w:p w14:paraId="475E007B">
            <w:pPr>
              <w:rPr>
                <w:szCs w:val="21"/>
              </w:rPr>
            </w:pPr>
            <w:r>
              <w:rPr>
                <w:szCs w:val="21"/>
              </w:rPr>
              <w:t>使用者本机操作系统异常或系统资源占用严重</w:t>
            </w:r>
          </w:p>
        </w:tc>
        <w:tc>
          <w:tcPr>
            <w:tcW w:w="2520" w:type="dxa"/>
            <w:vAlign w:val="center"/>
          </w:tcPr>
          <w:p w14:paraId="523833D0">
            <w:pPr>
              <w:rPr>
                <w:szCs w:val="21"/>
              </w:rPr>
            </w:pPr>
            <w:r>
              <w:rPr>
                <w:szCs w:val="21"/>
              </w:rPr>
              <w:t>准备好系统检查程序及修补程序，以及查杀病毒软件</w:t>
            </w:r>
          </w:p>
        </w:tc>
        <w:tc>
          <w:tcPr>
            <w:tcW w:w="2340" w:type="dxa"/>
            <w:vAlign w:val="center"/>
          </w:tcPr>
          <w:p w14:paraId="78C650AF">
            <w:pPr>
              <w:rPr>
                <w:szCs w:val="21"/>
              </w:rPr>
            </w:pPr>
            <w:r>
              <w:rPr>
                <w:szCs w:val="21"/>
              </w:rPr>
              <w:t>告知使用者错误原因可能类型，提出解决方案，经使用者认可后采取相应措施</w:t>
            </w:r>
          </w:p>
        </w:tc>
      </w:tr>
      <w:tr w14:paraId="4B1A8E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1260" w:type="dxa"/>
            <w:vMerge w:val="continue"/>
            <w:vAlign w:val="center"/>
          </w:tcPr>
          <w:p w14:paraId="18AAE1C3">
            <w:pPr>
              <w:jc w:val="center"/>
              <w:rPr>
                <w:szCs w:val="21"/>
              </w:rPr>
            </w:pPr>
          </w:p>
        </w:tc>
        <w:tc>
          <w:tcPr>
            <w:tcW w:w="2520" w:type="dxa"/>
            <w:vAlign w:val="center"/>
          </w:tcPr>
          <w:p w14:paraId="450BFDDD">
            <w:pPr>
              <w:rPr>
                <w:szCs w:val="21"/>
              </w:rPr>
            </w:pPr>
            <w:r>
              <w:rPr>
                <w:szCs w:val="21"/>
              </w:rPr>
              <w:t>B/S结构系统，IE浏览器异常或无法下载控件</w:t>
            </w:r>
          </w:p>
        </w:tc>
        <w:tc>
          <w:tcPr>
            <w:tcW w:w="2520" w:type="dxa"/>
            <w:vAlign w:val="center"/>
          </w:tcPr>
          <w:p w14:paraId="6CE5B352">
            <w:pPr>
              <w:rPr>
                <w:szCs w:val="21"/>
              </w:rPr>
            </w:pPr>
            <w:r>
              <w:rPr>
                <w:szCs w:val="21"/>
              </w:rPr>
              <w:t>准备流氓软件清理程序、修复浏览器软件、查杀病毒软件</w:t>
            </w:r>
          </w:p>
        </w:tc>
        <w:tc>
          <w:tcPr>
            <w:tcW w:w="2340" w:type="dxa"/>
            <w:vAlign w:val="center"/>
          </w:tcPr>
          <w:p w14:paraId="58BCDAC6">
            <w:pPr>
              <w:rPr>
                <w:szCs w:val="21"/>
              </w:rPr>
            </w:pPr>
            <w:r>
              <w:rPr>
                <w:szCs w:val="21"/>
              </w:rPr>
              <w:t>检查IE浏览器选项设置，分析原因进行修复</w:t>
            </w:r>
          </w:p>
        </w:tc>
      </w:tr>
      <w:tr w14:paraId="157369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260" w:type="dxa"/>
            <w:vAlign w:val="center"/>
          </w:tcPr>
          <w:p w14:paraId="0F988876">
            <w:pPr>
              <w:jc w:val="center"/>
              <w:rPr>
                <w:szCs w:val="21"/>
              </w:rPr>
            </w:pPr>
            <w:r>
              <w:rPr>
                <w:szCs w:val="21"/>
              </w:rPr>
              <w:t>网络或服务器</w:t>
            </w:r>
          </w:p>
        </w:tc>
        <w:tc>
          <w:tcPr>
            <w:tcW w:w="2520" w:type="dxa"/>
            <w:vAlign w:val="center"/>
          </w:tcPr>
          <w:p w14:paraId="094FC138">
            <w:pPr>
              <w:rPr>
                <w:szCs w:val="21"/>
              </w:rPr>
            </w:pPr>
            <w:r>
              <w:rPr>
                <w:szCs w:val="21"/>
              </w:rPr>
              <w:t>B/S结构系统网络流量异常或服务器登录异常</w:t>
            </w:r>
          </w:p>
        </w:tc>
        <w:tc>
          <w:tcPr>
            <w:tcW w:w="2520" w:type="dxa"/>
            <w:vAlign w:val="center"/>
          </w:tcPr>
          <w:p w14:paraId="48BAFA3A">
            <w:pPr>
              <w:rPr>
                <w:szCs w:val="21"/>
              </w:rPr>
            </w:pPr>
            <w:r>
              <w:rPr>
                <w:szCs w:val="21"/>
              </w:rPr>
              <w:t>判断服务器是否异常，否则准备杀毒软件</w:t>
            </w:r>
          </w:p>
        </w:tc>
        <w:tc>
          <w:tcPr>
            <w:tcW w:w="2340" w:type="dxa"/>
            <w:vAlign w:val="center"/>
          </w:tcPr>
          <w:p w14:paraId="16C31C8D">
            <w:pPr>
              <w:rPr>
                <w:szCs w:val="21"/>
              </w:rPr>
            </w:pPr>
            <w:r>
              <w:rPr>
                <w:szCs w:val="21"/>
              </w:rPr>
              <w:t>检查网络流量，流量异常小则报修网络服务商，流量异常大则查杀病毒</w:t>
            </w:r>
          </w:p>
        </w:tc>
      </w:tr>
    </w:tbl>
    <w:p w14:paraId="0F9348C2">
      <w:pPr>
        <w:pStyle w:val="207"/>
        <w:rPr>
          <w:rFonts w:cs="Times New Roman"/>
        </w:rPr>
      </w:pPr>
    </w:p>
    <w:p w14:paraId="0BBF8D5E">
      <w:pPr>
        <w:pStyle w:val="78"/>
        <w:numPr>
          <w:ilvl w:val="0"/>
          <w:numId w:val="0"/>
        </w:numPr>
      </w:pPr>
      <w:bookmarkStart w:id="165" w:name="_Toc140242758"/>
      <w:bookmarkStart w:id="166" w:name="_Toc326755596"/>
      <w:bookmarkStart w:id="167" w:name="_Toc189019542"/>
      <w:bookmarkStart w:id="168" w:name="_Toc327949300"/>
      <w:bookmarkStart w:id="169" w:name="_Toc189040288"/>
      <w:bookmarkStart w:id="170" w:name="_Toc324750248"/>
      <w:r>
        <w:rPr>
          <w:rFonts w:hint="eastAsia"/>
        </w:rPr>
        <w:t>3</w:t>
      </w:r>
      <w:r>
        <w:t>.</w:t>
      </w:r>
      <w:r>
        <w:rPr>
          <w:rFonts w:hint="eastAsia"/>
        </w:rPr>
        <w:t xml:space="preserve"> </w:t>
      </w:r>
      <w:r>
        <w:t>突发事件应急策略</w:t>
      </w:r>
      <w:bookmarkEnd w:id="165"/>
      <w:bookmarkEnd w:id="166"/>
      <w:bookmarkEnd w:id="167"/>
      <w:bookmarkEnd w:id="168"/>
      <w:bookmarkEnd w:id="169"/>
      <w:bookmarkEnd w:id="170"/>
    </w:p>
    <w:p w14:paraId="7569AA11">
      <w:pPr>
        <w:tabs>
          <w:tab w:val="left" w:pos="660"/>
        </w:tabs>
        <w:adjustRightInd w:val="0"/>
        <w:snapToGrid w:val="0"/>
        <w:spacing w:line="360" w:lineRule="auto"/>
        <w:rPr>
          <w:sz w:val="24"/>
        </w:rPr>
      </w:pPr>
      <w:r>
        <w:rPr>
          <w:rFonts w:hint="eastAsia"/>
          <w:sz w:val="24"/>
        </w:rPr>
        <w:tab/>
      </w:r>
      <w:r>
        <w:rPr>
          <w:rFonts w:hint="eastAsia"/>
          <w:sz w:val="24"/>
        </w:rPr>
        <w:t>系统运维应急方案是对中断或严重影响业务的故障，如宕机、数据丢失、业务中断等，进行快速响应和处理，在最短时间内恢复业务系统，将损失降到最低。</w:t>
      </w:r>
      <w:r>
        <w:rPr>
          <w:sz w:val="24"/>
        </w:rPr>
        <w:t>在系统维护</w:t>
      </w:r>
      <w:r>
        <w:rPr>
          <w:rFonts w:hint="eastAsia"/>
          <w:sz w:val="24"/>
        </w:rPr>
        <w:t>过程中，</w:t>
      </w:r>
      <w:r>
        <w:rPr>
          <w:sz w:val="24"/>
        </w:rPr>
        <w:t>突发事件的出现将是很难完全避免的，针对这种情况，</w:t>
      </w:r>
      <w:r>
        <w:rPr>
          <w:rFonts w:hint="eastAsia"/>
          <w:sz w:val="24"/>
        </w:rPr>
        <w:t>公司</w:t>
      </w:r>
      <w:r>
        <w:rPr>
          <w:sz w:val="24"/>
        </w:rPr>
        <w:t>设计了完善的突发事件应急策略。</w:t>
      </w:r>
    </w:p>
    <w:p w14:paraId="626F4B96">
      <w:pPr>
        <w:tabs>
          <w:tab w:val="left" w:pos="660"/>
        </w:tabs>
        <w:adjustRightInd w:val="0"/>
        <w:snapToGrid w:val="0"/>
        <w:spacing w:line="360" w:lineRule="auto"/>
        <w:rPr>
          <w:sz w:val="24"/>
        </w:rPr>
      </w:pPr>
      <w:r>
        <w:rPr>
          <w:rFonts w:hint="eastAsia"/>
          <w:sz w:val="24"/>
        </w:rPr>
        <w:tab/>
      </w:r>
      <w:r>
        <w:rPr>
          <w:rFonts w:hint="eastAsia"/>
          <w:sz w:val="24"/>
        </w:rPr>
        <w:t>系统巡检人员要定期规范检查各硬件设备的运转情况和应用软件运行情况，同时做好日常的数据增量备份和定期全备份。对发现的问题在报各级负责人的同时，要协调相关资源分析问题根源，确定解决方案和临时解决措施，避免造成更大的影响。问题得到稳定或彻底解决后，要形成问题汇报，避免以后类似重大紧急情况的发生。</w:t>
      </w:r>
    </w:p>
    <w:p w14:paraId="7F0ED61D">
      <w:pPr>
        <w:tabs>
          <w:tab w:val="left" w:pos="660"/>
        </w:tabs>
        <w:adjustRightInd w:val="0"/>
        <w:snapToGrid w:val="0"/>
        <w:spacing w:line="360" w:lineRule="auto"/>
        <w:rPr>
          <w:sz w:val="24"/>
        </w:rPr>
      </w:pPr>
      <w:r>
        <w:rPr>
          <w:rFonts w:hint="eastAsia"/>
          <w:sz w:val="24"/>
        </w:rPr>
        <w:tab/>
      </w:r>
      <w:r>
        <w:rPr>
          <w:rFonts w:hint="eastAsia"/>
          <w:sz w:val="24"/>
        </w:rPr>
        <w:t>对发现的问题在报负责人的同时，要协调相关资源分析问题根源，确定解决方案和临时解决措施，避免造成更大的影响。问题得到稳定或彻底解决后，要形成问题汇报，避免以后类似重大紧急情况的发生。</w:t>
      </w:r>
    </w:p>
    <w:p w14:paraId="03F35048">
      <w:pPr>
        <w:tabs>
          <w:tab w:val="left" w:pos="660"/>
        </w:tabs>
        <w:adjustRightInd w:val="0"/>
        <w:snapToGrid w:val="0"/>
        <w:spacing w:line="360" w:lineRule="auto"/>
        <w:rPr>
          <w:sz w:val="24"/>
        </w:rPr>
      </w:pPr>
      <w:r>
        <w:rPr>
          <w:rFonts w:hint="eastAsia"/>
          <w:sz w:val="24"/>
        </w:rPr>
        <w:tab/>
      </w:r>
      <w:r>
        <w:rPr>
          <w:rFonts w:hint="eastAsia"/>
          <w:sz w:val="24"/>
        </w:rPr>
        <w:t>**公司</w:t>
      </w:r>
      <w:r>
        <w:rPr>
          <w:sz w:val="24"/>
        </w:rPr>
        <w:t>不但拥有经验丰富的技术支持工程师，而且根据长期以来的客户服务工作经验，建立了常用知识库，其中包括多种常见技术故障和突发事件的应急策略。当获悉出现突发事件时，技术支持人员可以立即从知识库中获取相应的应急策略，并综合用户方的具体情况，给出相关解决方案，然后在第一时间以电话、邮件支持或现场服务的方式帮助用户解决问题，尽最大努力减小突发事件对用户日常应用的影响。</w:t>
      </w:r>
    </w:p>
    <w:tbl>
      <w:tblPr>
        <w:tblStyle w:val="40"/>
        <w:tblW w:w="0" w:type="auto"/>
        <w:jc w:val="center"/>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623"/>
        <w:gridCol w:w="4117"/>
      </w:tblGrid>
      <w:tr w14:paraId="1F9E64C0">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thinThickSmallGap" w:color="auto" w:sz="24" w:space="0"/>
              <w:bottom w:val="single" w:color="auto" w:sz="4" w:space="0"/>
            </w:tcBorders>
            <w:shd w:val="clear" w:color="auto" w:fill="99CCFF"/>
            <w:vAlign w:val="center"/>
          </w:tcPr>
          <w:p w14:paraId="2034EBED">
            <w:pPr>
              <w:jc w:val="center"/>
              <w:rPr>
                <w:b/>
                <w:szCs w:val="21"/>
              </w:rPr>
            </w:pPr>
            <w:r>
              <w:rPr>
                <w:b/>
                <w:szCs w:val="21"/>
              </w:rPr>
              <w:t>紧急情况</w:t>
            </w:r>
          </w:p>
        </w:tc>
        <w:tc>
          <w:tcPr>
            <w:tcW w:w="3623" w:type="dxa"/>
            <w:tcBorders>
              <w:top w:val="thinThickSmallGap" w:color="auto" w:sz="24" w:space="0"/>
              <w:bottom w:val="single" w:color="auto" w:sz="4" w:space="0"/>
            </w:tcBorders>
            <w:shd w:val="clear" w:color="auto" w:fill="99CCFF"/>
            <w:vAlign w:val="center"/>
          </w:tcPr>
          <w:p w14:paraId="7086F5C0">
            <w:pPr>
              <w:jc w:val="center"/>
              <w:rPr>
                <w:b/>
                <w:szCs w:val="21"/>
              </w:rPr>
            </w:pPr>
            <w:r>
              <w:rPr>
                <w:b/>
                <w:szCs w:val="21"/>
              </w:rPr>
              <w:t>预防措施</w:t>
            </w:r>
          </w:p>
        </w:tc>
        <w:tc>
          <w:tcPr>
            <w:tcW w:w="4117" w:type="dxa"/>
            <w:tcBorders>
              <w:top w:val="thinThickSmallGap" w:color="auto" w:sz="24" w:space="0"/>
              <w:bottom w:val="single" w:color="auto" w:sz="4" w:space="0"/>
            </w:tcBorders>
            <w:shd w:val="clear" w:color="auto" w:fill="99CCFF"/>
            <w:vAlign w:val="center"/>
          </w:tcPr>
          <w:p w14:paraId="132DDB6A">
            <w:pPr>
              <w:jc w:val="center"/>
              <w:rPr>
                <w:b/>
                <w:szCs w:val="21"/>
              </w:rPr>
            </w:pPr>
            <w:r>
              <w:rPr>
                <w:b/>
                <w:szCs w:val="21"/>
              </w:rPr>
              <w:t>应急策略</w:t>
            </w:r>
          </w:p>
        </w:tc>
      </w:tr>
      <w:tr w14:paraId="1D3EC39C">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tcBorders>
              <w:top w:val="single" w:color="auto" w:sz="4" w:space="0"/>
            </w:tcBorders>
            <w:vAlign w:val="center"/>
          </w:tcPr>
          <w:p w14:paraId="1B943192">
            <w:pPr>
              <w:rPr>
                <w:bCs/>
                <w:szCs w:val="21"/>
              </w:rPr>
            </w:pPr>
            <w:r>
              <w:rPr>
                <w:bCs/>
                <w:szCs w:val="21"/>
              </w:rPr>
              <w:t>硬件损坏</w:t>
            </w:r>
          </w:p>
        </w:tc>
        <w:tc>
          <w:tcPr>
            <w:tcW w:w="3623" w:type="dxa"/>
            <w:tcBorders>
              <w:top w:val="single" w:color="auto" w:sz="4" w:space="0"/>
            </w:tcBorders>
            <w:vAlign w:val="center"/>
          </w:tcPr>
          <w:p w14:paraId="69E2590C">
            <w:pPr>
              <w:rPr>
                <w:szCs w:val="21"/>
              </w:rPr>
            </w:pPr>
            <w:r>
              <w:rPr>
                <w:szCs w:val="21"/>
              </w:rPr>
              <w:t>项目单位操作用电脑硬件损坏</w:t>
            </w:r>
          </w:p>
        </w:tc>
        <w:tc>
          <w:tcPr>
            <w:tcW w:w="4117" w:type="dxa"/>
            <w:tcBorders>
              <w:top w:val="single" w:color="auto" w:sz="4" w:space="0"/>
            </w:tcBorders>
            <w:vAlign w:val="center"/>
          </w:tcPr>
          <w:p w14:paraId="3B40C40C">
            <w:pPr>
              <w:rPr>
                <w:szCs w:val="21"/>
              </w:rPr>
            </w:pPr>
            <w:r>
              <w:rPr>
                <w:szCs w:val="21"/>
              </w:rPr>
              <w:t>在磁盘数据未丢失情况下，保证数据安全性，建议项目单位替换相关硬件。</w:t>
            </w:r>
          </w:p>
        </w:tc>
      </w:tr>
      <w:tr w14:paraId="40247147">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vAlign w:val="center"/>
          </w:tcPr>
          <w:p w14:paraId="0145C814">
            <w:pPr>
              <w:rPr>
                <w:bCs/>
                <w:szCs w:val="21"/>
              </w:rPr>
            </w:pPr>
            <w:r>
              <w:rPr>
                <w:bCs/>
                <w:szCs w:val="21"/>
              </w:rPr>
              <w:t>操作失误</w:t>
            </w:r>
          </w:p>
        </w:tc>
        <w:tc>
          <w:tcPr>
            <w:tcW w:w="3623" w:type="dxa"/>
            <w:vAlign w:val="center"/>
          </w:tcPr>
          <w:p w14:paraId="0DE379BD">
            <w:pPr>
              <w:rPr>
                <w:szCs w:val="21"/>
              </w:rPr>
            </w:pPr>
            <w:r>
              <w:rPr>
                <w:szCs w:val="21"/>
              </w:rPr>
              <w:t>加强培训力度，掌握培训效果，检验操作人员操作水准，提示注意事项。</w:t>
            </w:r>
          </w:p>
        </w:tc>
        <w:tc>
          <w:tcPr>
            <w:tcW w:w="4117" w:type="dxa"/>
            <w:vAlign w:val="center"/>
          </w:tcPr>
          <w:p w14:paraId="4BCDC49D">
            <w:pPr>
              <w:rPr>
                <w:szCs w:val="21"/>
              </w:rPr>
            </w:pPr>
            <w:r>
              <w:rPr>
                <w:szCs w:val="21"/>
              </w:rPr>
              <w:t>操作失误未造成即成结果或数据未丢失情况下，保障数据安全，反之，协调相关部门，进行补救。对操作人员强调注意事项</w:t>
            </w:r>
          </w:p>
        </w:tc>
      </w:tr>
      <w:tr w14:paraId="1744B38A">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vAlign w:val="center"/>
          </w:tcPr>
          <w:p w14:paraId="38C372D0">
            <w:pPr>
              <w:rPr>
                <w:bCs/>
                <w:szCs w:val="21"/>
              </w:rPr>
            </w:pPr>
            <w:r>
              <w:rPr>
                <w:bCs/>
                <w:szCs w:val="21"/>
              </w:rPr>
              <w:t>配置丢失</w:t>
            </w:r>
          </w:p>
        </w:tc>
        <w:tc>
          <w:tcPr>
            <w:tcW w:w="3623" w:type="dxa"/>
            <w:vAlign w:val="center"/>
          </w:tcPr>
          <w:p w14:paraId="3B5F46D2">
            <w:pPr>
              <w:rPr>
                <w:szCs w:val="21"/>
              </w:rPr>
            </w:pPr>
            <w:r>
              <w:rPr>
                <w:szCs w:val="21"/>
              </w:rPr>
              <w:t>培训时强调使用前配置方法和</w:t>
            </w:r>
            <w:r>
              <w:rPr>
                <w:rFonts w:hint="eastAsia"/>
                <w:szCs w:val="21"/>
              </w:rPr>
              <w:t>步骤</w:t>
            </w:r>
            <w:r>
              <w:rPr>
                <w:szCs w:val="21"/>
              </w:rPr>
              <w:t>，并特别提示需在使用前按要求操作</w:t>
            </w:r>
          </w:p>
        </w:tc>
        <w:tc>
          <w:tcPr>
            <w:tcW w:w="4117" w:type="dxa"/>
            <w:vAlign w:val="center"/>
          </w:tcPr>
          <w:p w14:paraId="0AE5FF32">
            <w:pPr>
              <w:rPr>
                <w:szCs w:val="21"/>
              </w:rPr>
            </w:pPr>
            <w:r>
              <w:rPr>
                <w:szCs w:val="21"/>
              </w:rPr>
              <w:t>派出上门维护、培训人员重新配置，并耐心讲解。</w:t>
            </w:r>
          </w:p>
        </w:tc>
      </w:tr>
      <w:tr w14:paraId="031CA52B">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vAlign w:val="center"/>
          </w:tcPr>
          <w:p w14:paraId="37A3DFD1">
            <w:pPr>
              <w:rPr>
                <w:bCs/>
                <w:szCs w:val="21"/>
              </w:rPr>
            </w:pPr>
            <w:r>
              <w:rPr>
                <w:bCs/>
                <w:szCs w:val="21"/>
              </w:rPr>
              <w:t>数据丢失</w:t>
            </w:r>
          </w:p>
        </w:tc>
        <w:tc>
          <w:tcPr>
            <w:tcW w:w="3623" w:type="dxa"/>
            <w:vAlign w:val="center"/>
          </w:tcPr>
          <w:p w14:paraId="4494AB46">
            <w:pPr>
              <w:rPr>
                <w:szCs w:val="21"/>
              </w:rPr>
            </w:pPr>
            <w:r>
              <w:rPr>
                <w:szCs w:val="21"/>
              </w:rPr>
              <w:t>培训时强调使用过程中注意定期备份重要数据，日常维护过程中，上门服务人员实时备份数据并告知用户</w:t>
            </w:r>
          </w:p>
        </w:tc>
        <w:tc>
          <w:tcPr>
            <w:tcW w:w="4117" w:type="dxa"/>
            <w:vAlign w:val="center"/>
          </w:tcPr>
          <w:p w14:paraId="31EE245E">
            <w:pPr>
              <w:rPr>
                <w:szCs w:val="21"/>
              </w:rPr>
            </w:pPr>
            <w:r>
              <w:rPr>
                <w:szCs w:val="21"/>
              </w:rPr>
              <w:t>协调有关部门，进行补救，无法补救，提交报告说明原因。</w:t>
            </w:r>
          </w:p>
        </w:tc>
      </w:tr>
    </w:tbl>
    <w:p w14:paraId="5D230F22">
      <w:pPr>
        <w:spacing w:before="156" w:beforeLines="50"/>
        <w:ind w:firstLine="357"/>
        <w:rPr>
          <w:color w:val="0000FF"/>
        </w:rPr>
      </w:pPr>
      <w:r>
        <w:t>突发事件应急策略服务流程图如下：</w:t>
      </w:r>
    </w:p>
    <w:p w14:paraId="7B08F71A">
      <w:pPr>
        <w:ind w:left="-157" w:leftChars="-75"/>
      </w:pPr>
      <w:r>
        <w:object>
          <v:shape id="_x0000_i1028" o:spt="75" type="#_x0000_t75" style="height:498.9pt;width:443pt;" o:ole="t" filled="f" o:preferrelative="t" stroked="f" coordsize="21600,21600">
            <v:path/>
            <v:fill on="f" focussize="0,0"/>
            <v:stroke on="f" joinstyle="miter"/>
            <v:imagedata r:id="rId16" o:title=""/>
            <o:lock v:ext="edit" aspectratio="t"/>
            <w10:wrap type="none"/>
            <w10:anchorlock/>
          </v:shape>
          <o:OLEObject Type="Embed" ProgID="Visio.Drawing.11" ShapeID="_x0000_i1028" DrawAspect="Content" ObjectID="_1468075727" r:id="rId15">
            <o:LockedField>false</o:LockedField>
          </o:OLEObject>
        </w:object>
      </w:r>
    </w:p>
    <w:p w14:paraId="3C25137E">
      <w:pPr>
        <w:ind w:left="-157" w:leftChars="-75"/>
      </w:pPr>
    </w:p>
    <w:p w14:paraId="79C51CB2">
      <w:pPr>
        <w:pStyle w:val="77"/>
        <w:numPr>
          <w:ilvl w:val="0"/>
          <w:numId w:val="0"/>
        </w:numPr>
      </w:pPr>
      <w:bookmarkStart w:id="171" w:name="_Toc397599330"/>
      <w:r>
        <w:rPr>
          <w:rFonts w:hint="eastAsia"/>
        </w:rPr>
        <w:t>三. 机房服务器维护说明</w:t>
      </w:r>
      <w:bookmarkEnd w:id="171"/>
    </w:p>
    <w:p w14:paraId="18A0B515">
      <w:pPr>
        <w:pStyle w:val="78"/>
        <w:numPr>
          <w:ilvl w:val="0"/>
          <w:numId w:val="0"/>
        </w:numPr>
      </w:pPr>
      <w:r>
        <w:rPr>
          <w:rFonts w:hint="eastAsia"/>
        </w:rPr>
        <w:t>1</w:t>
      </w:r>
      <w:r>
        <w:t>.</w:t>
      </w:r>
      <w:r>
        <w:rPr>
          <w:rFonts w:hint="eastAsia"/>
        </w:rPr>
        <w:t xml:space="preserve"> 机房环境及物理检查</w:t>
      </w:r>
    </w:p>
    <w:p w14:paraId="3BFC8720">
      <w:pPr>
        <w:pStyle w:val="78"/>
        <w:numPr>
          <w:ilvl w:val="0"/>
          <w:numId w:val="0"/>
        </w:numPr>
      </w:pPr>
      <w:r>
        <w:rPr>
          <w:rFonts w:hint="eastAsia"/>
        </w:rPr>
        <w:t>1.1）</w:t>
      </w:r>
      <w:r>
        <w:rPr>
          <w:rFonts w:hint="eastAsia"/>
        </w:rPr>
        <w:tab/>
      </w:r>
      <w:r>
        <w:rPr>
          <w:rFonts w:hint="eastAsia"/>
        </w:rPr>
        <w:t>机房环境</w:t>
      </w:r>
    </w:p>
    <w:p w14:paraId="1AA6934C">
      <w:pPr>
        <w:tabs>
          <w:tab w:val="left" w:pos="660"/>
        </w:tabs>
        <w:adjustRightInd w:val="0"/>
        <w:snapToGrid w:val="0"/>
        <w:spacing w:line="360" w:lineRule="auto"/>
        <w:rPr>
          <w:sz w:val="24"/>
        </w:rPr>
      </w:pPr>
      <w:r>
        <w:rPr>
          <w:rFonts w:hint="eastAsia"/>
          <w:sz w:val="24"/>
        </w:rPr>
        <w:t>1.  温度与湿度：</w:t>
      </w:r>
    </w:p>
    <w:p w14:paraId="78F49B9F">
      <w:pPr>
        <w:tabs>
          <w:tab w:val="left" w:pos="660"/>
        </w:tabs>
        <w:adjustRightInd w:val="0"/>
        <w:snapToGrid w:val="0"/>
        <w:spacing w:line="360" w:lineRule="auto"/>
        <w:rPr>
          <w:sz w:val="24"/>
        </w:rPr>
      </w:pPr>
      <w:r>
        <w:rPr>
          <w:rFonts w:hint="eastAsia"/>
          <w:sz w:val="24"/>
        </w:rPr>
        <w:t>最佳工作温度：20-25摄氏度</w:t>
      </w:r>
    </w:p>
    <w:p w14:paraId="7836B218">
      <w:pPr>
        <w:tabs>
          <w:tab w:val="left" w:pos="660"/>
        </w:tabs>
        <w:adjustRightInd w:val="0"/>
        <w:snapToGrid w:val="0"/>
        <w:spacing w:line="360" w:lineRule="auto"/>
        <w:rPr>
          <w:sz w:val="24"/>
        </w:rPr>
      </w:pPr>
      <w:r>
        <w:rPr>
          <w:rFonts w:hint="eastAsia"/>
          <w:sz w:val="24"/>
        </w:rPr>
        <w:t xml:space="preserve">极限工作温度：10-40摄氏度  </w:t>
      </w:r>
    </w:p>
    <w:p w14:paraId="0566CF5A">
      <w:pPr>
        <w:tabs>
          <w:tab w:val="left" w:pos="660"/>
        </w:tabs>
        <w:adjustRightInd w:val="0"/>
        <w:snapToGrid w:val="0"/>
        <w:spacing w:line="360" w:lineRule="auto"/>
        <w:rPr>
          <w:sz w:val="24"/>
        </w:rPr>
      </w:pPr>
      <w:r>
        <w:rPr>
          <w:rFonts w:hint="eastAsia"/>
          <w:sz w:val="24"/>
        </w:rPr>
        <w:t>湿度: 10-60%(在23摄氏度条件下)</w:t>
      </w:r>
    </w:p>
    <w:p w14:paraId="4D02D501">
      <w:pPr>
        <w:tabs>
          <w:tab w:val="left" w:pos="660"/>
        </w:tabs>
        <w:adjustRightInd w:val="0"/>
        <w:snapToGrid w:val="0"/>
        <w:spacing w:line="360" w:lineRule="auto"/>
        <w:rPr>
          <w:sz w:val="24"/>
        </w:rPr>
      </w:pPr>
    </w:p>
    <w:p w14:paraId="1B9BF140">
      <w:pPr>
        <w:tabs>
          <w:tab w:val="left" w:pos="660"/>
        </w:tabs>
        <w:adjustRightInd w:val="0"/>
        <w:snapToGrid w:val="0"/>
        <w:spacing w:line="360" w:lineRule="auto"/>
        <w:rPr>
          <w:sz w:val="24"/>
        </w:rPr>
      </w:pPr>
      <w:r>
        <w:rPr>
          <w:rFonts w:hint="eastAsia"/>
          <w:sz w:val="24"/>
        </w:rPr>
        <w:t>2.  同时机房要保证服务器清洁.</w:t>
      </w:r>
    </w:p>
    <w:p w14:paraId="1A6CECB6">
      <w:pPr>
        <w:tabs>
          <w:tab w:val="left" w:pos="660"/>
        </w:tabs>
        <w:adjustRightInd w:val="0"/>
        <w:snapToGrid w:val="0"/>
        <w:spacing w:line="360" w:lineRule="auto"/>
        <w:rPr>
          <w:sz w:val="24"/>
        </w:rPr>
      </w:pPr>
      <w:r>
        <w:rPr>
          <w:rFonts w:hint="eastAsia"/>
          <w:sz w:val="24"/>
        </w:rPr>
        <w:t>机房应保持服务器清洁，若空气灰尘过多，很容易造成资源读写错误及磁盘机中磁盘或读写磁头毁损。定时使用皮老虎、刷子清除服务器灰尘。</w:t>
      </w:r>
    </w:p>
    <w:p w14:paraId="226AE762"/>
    <w:p w14:paraId="6FC3DB04">
      <w:pPr>
        <w:pStyle w:val="78"/>
        <w:numPr>
          <w:ilvl w:val="0"/>
          <w:numId w:val="0"/>
        </w:numPr>
      </w:pPr>
      <w:r>
        <w:rPr>
          <w:rFonts w:hint="eastAsia"/>
        </w:rPr>
        <w:t>1.2）</w:t>
      </w:r>
      <w:r>
        <w:rPr>
          <w:rFonts w:hint="eastAsia"/>
        </w:rPr>
        <w:tab/>
      </w:r>
      <w:r>
        <w:rPr>
          <w:rFonts w:hint="eastAsia"/>
        </w:rPr>
        <w:t>电源</w:t>
      </w:r>
    </w:p>
    <w:p w14:paraId="3C771B93">
      <w:pPr>
        <w:tabs>
          <w:tab w:val="left" w:pos="660"/>
        </w:tabs>
        <w:adjustRightInd w:val="0"/>
        <w:snapToGrid w:val="0"/>
        <w:spacing w:line="360" w:lineRule="auto"/>
        <w:rPr>
          <w:sz w:val="24"/>
        </w:rPr>
      </w:pPr>
      <w:r>
        <w:rPr>
          <w:rFonts w:hint="eastAsia"/>
          <w:sz w:val="24"/>
        </w:rPr>
        <w:t>电    压:  要求电压稳定, 尖峰电压会损坏设备</w:t>
      </w:r>
    </w:p>
    <w:p w14:paraId="6C2774B6">
      <w:pPr>
        <w:tabs>
          <w:tab w:val="left" w:pos="660"/>
        </w:tabs>
        <w:adjustRightInd w:val="0"/>
        <w:snapToGrid w:val="0"/>
        <w:spacing w:line="360" w:lineRule="auto"/>
        <w:rPr>
          <w:sz w:val="24"/>
        </w:rPr>
      </w:pPr>
      <w:r>
        <w:rPr>
          <w:rFonts w:hint="eastAsia"/>
          <w:sz w:val="24"/>
        </w:rPr>
        <w:t>电压范围:  220V +/- 10%, 即200-240V, 50-60Hz</w:t>
      </w:r>
    </w:p>
    <w:p w14:paraId="3F3C5147">
      <w:pPr>
        <w:tabs>
          <w:tab w:val="left" w:pos="660"/>
        </w:tabs>
        <w:adjustRightInd w:val="0"/>
        <w:snapToGrid w:val="0"/>
        <w:spacing w:line="360" w:lineRule="auto"/>
        <w:rPr>
          <w:sz w:val="24"/>
        </w:rPr>
      </w:pPr>
      <w:r>
        <w:rPr>
          <w:rFonts w:hint="eastAsia"/>
          <w:sz w:val="24"/>
        </w:rPr>
        <w:t>电源功率:  视机器类型和系统配置而定</w:t>
      </w:r>
    </w:p>
    <w:p w14:paraId="0957E5E6">
      <w:pPr>
        <w:tabs>
          <w:tab w:val="left" w:pos="660"/>
        </w:tabs>
        <w:adjustRightInd w:val="0"/>
        <w:snapToGrid w:val="0"/>
        <w:spacing w:line="360" w:lineRule="auto"/>
        <w:rPr>
          <w:sz w:val="24"/>
        </w:rPr>
      </w:pPr>
      <w:r>
        <w:rPr>
          <w:rFonts w:hint="eastAsia"/>
          <w:sz w:val="24"/>
        </w:rPr>
        <w:t>电源线  :  标准的零, 地, 火三相电, 其中零, 地电压不得超过3.0V.</w:t>
      </w:r>
    </w:p>
    <w:p w14:paraId="5EF9E47E">
      <w:pPr>
        <w:tabs>
          <w:tab w:val="left" w:pos="660"/>
        </w:tabs>
        <w:adjustRightInd w:val="0"/>
        <w:snapToGrid w:val="0"/>
        <w:spacing w:line="360" w:lineRule="auto"/>
        <w:rPr>
          <w:sz w:val="24"/>
        </w:rPr>
      </w:pPr>
      <w:r>
        <w:rPr>
          <w:rFonts w:hint="eastAsia"/>
          <w:sz w:val="24"/>
        </w:rPr>
        <w:t>电源接驳:  用符合电流要求的空气开关或其他设备和主机电源线接驳,保证计算机系统的可靠工作应使用稳压电源和UPS，对于冗于电源的接入,采用两路单独输入.</w:t>
      </w:r>
    </w:p>
    <w:p w14:paraId="4449D182">
      <w:pPr>
        <w:tabs>
          <w:tab w:val="left" w:pos="660"/>
        </w:tabs>
        <w:adjustRightInd w:val="0"/>
        <w:snapToGrid w:val="0"/>
        <w:spacing w:line="360" w:lineRule="auto"/>
        <w:rPr>
          <w:sz w:val="24"/>
        </w:rPr>
      </w:pPr>
    </w:p>
    <w:p w14:paraId="2038B6BA">
      <w:pPr>
        <w:pStyle w:val="78"/>
        <w:numPr>
          <w:ilvl w:val="0"/>
          <w:numId w:val="0"/>
        </w:numPr>
      </w:pPr>
      <w:r>
        <w:rPr>
          <w:rFonts w:hint="eastAsia"/>
        </w:rPr>
        <w:t>1.3）</w:t>
      </w:r>
      <w:r>
        <w:rPr>
          <w:rFonts w:hint="eastAsia"/>
        </w:rPr>
        <w:tab/>
      </w:r>
      <w:r>
        <w:rPr>
          <w:rFonts w:hint="eastAsia"/>
        </w:rPr>
        <w:t>硬件检查</w:t>
      </w:r>
    </w:p>
    <w:p w14:paraId="74EE26A2">
      <w:pPr>
        <w:tabs>
          <w:tab w:val="left" w:pos="660"/>
        </w:tabs>
        <w:adjustRightInd w:val="0"/>
        <w:snapToGrid w:val="0"/>
        <w:spacing w:line="360" w:lineRule="auto"/>
        <w:rPr>
          <w:sz w:val="24"/>
        </w:rPr>
      </w:pPr>
      <w:r>
        <w:rPr>
          <w:rFonts w:hint="eastAsia"/>
          <w:sz w:val="24"/>
        </w:rPr>
        <w:t>检查服务器、磁阵的安装、电源线主机接线符合要求。服务器状态检查：</w:t>
      </w:r>
    </w:p>
    <w:p w14:paraId="52D732FA">
      <w:pPr>
        <w:tabs>
          <w:tab w:val="left" w:pos="660"/>
        </w:tabs>
        <w:adjustRightInd w:val="0"/>
        <w:snapToGrid w:val="0"/>
        <w:spacing w:line="360" w:lineRule="auto"/>
        <w:rPr>
          <w:sz w:val="24"/>
        </w:rPr>
      </w:pPr>
      <w:r>
        <w:rPr>
          <w:rFonts w:hint="eastAsia"/>
          <w:sz w:val="24"/>
        </w:rPr>
        <w:t>1. 当服务器处于启动和正常工作状态时，其前面板上的液晶显示屏上应无信息显示。</w:t>
      </w:r>
    </w:p>
    <w:p w14:paraId="6B6DDF81">
      <w:pPr>
        <w:tabs>
          <w:tab w:val="left" w:pos="660"/>
        </w:tabs>
        <w:adjustRightInd w:val="0"/>
        <w:snapToGrid w:val="0"/>
        <w:spacing w:line="360" w:lineRule="auto"/>
        <w:rPr>
          <w:sz w:val="24"/>
        </w:rPr>
      </w:pPr>
    </w:p>
    <w:p w14:paraId="540291ED">
      <w:pPr>
        <w:tabs>
          <w:tab w:val="left" w:pos="660"/>
        </w:tabs>
        <w:adjustRightInd w:val="0"/>
        <w:snapToGrid w:val="0"/>
        <w:spacing w:line="360" w:lineRule="auto"/>
        <w:rPr>
          <w:sz w:val="24"/>
        </w:rPr>
      </w:pPr>
      <w:r>
        <w:rPr>
          <w:rFonts w:hint="eastAsia"/>
          <w:sz w:val="24"/>
        </w:rPr>
        <w:t>2. 当液晶显示器上出现带数字和字母的信息时，说明有硬件告警。可以通过查询相关机型的面板报警数字信息查到相应告警原因，情况严重的，则要立即通知服务器厂商进行问题排查。</w:t>
      </w:r>
    </w:p>
    <w:p w14:paraId="227DC81B">
      <w:pPr>
        <w:tabs>
          <w:tab w:val="left" w:pos="660"/>
        </w:tabs>
        <w:adjustRightInd w:val="0"/>
        <w:snapToGrid w:val="0"/>
        <w:spacing w:line="360" w:lineRule="auto"/>
        <w:rPr>
          <w:sz w:val="24"/>
        </w:rPr>
      </w:pPr>
    </w:p>
    <w:p w14:paraId="1E793525">
      <w:pPr>
        <w:tabs>
          <w:tab w:val="left" w:pos="660"/>
        </w:tabs>
        <w:adjustRightInd w:val="0"/>
        <w:snapToGrid w:val="0"/>
        <w:spacing w:line="360" w:lineRule="auto"/>
        <w:rPr>
          <w:sz w:val="24"/>
        </w:rPr>
      </w:pPr>
      <w:r>
        <w:rPr>
          <w:rFonts w:hint="eastAsia"/>
          <w:sz w:val="24"/>
        </w:rPr>
        <w:t>3. 当服务器的状态灯出现橙黄色时，说明有硬件告警，此时要检查磁柜的电源、接线、硬盘等。如果有硬件故障则立即进行更换和更正，如果查不出具体问题，则需要联系相关厂商进一步诊断。</w:t>
      </w:r>
    </w:p>
    <w:p w14:paraId="6E663719">
      <w:pPr>
        <w:tabs>
          <w:tab w:val="left" w:pos="660"/>
        </w:tabs>
        <w:adjustRightInd w:val="0"/>
        <w:snapToGrid w:val="0"/>
        <w:spacing w:line="360" w:lineRule="auto"/>
        <w:rPr>
          <w:sz w:val="24"/>
        </w:rPr>
      </w:pPr>
    </w:p>
    <w:p w14:paraId="103F8E76">
      <w:pPr>
        <w:tabs>
          <w:tab w:val="left" w:pos="660"/>
        </w:tabs>
        <w:adjustRightInd w:val="0"/>
        <w:snapToGrid w:val="0"/>
        <w:spacing w:line="360" w:lineRule="auto"/>
        <w:rPr>
          <w:sz w:val="24"/>
        </w:rPr>
      </w:pPr>
      <w:r>
        <w:rPr>
          <w:rFonts w:hint="eastAsia"/>
          <w:sz w:val="24"/>
        </w:rPr>
        <w:t>4. 当硬盘工作正常时，与各硬盘对应的硬盘灯会呈绿色，如无读写，则绿灯一直亮，如该硬盘有读写操作，则绿灯会不规则闪烁，当硬盘损坏时或RAID出现问题时，则硬盘状态灯将熄灭，或者呈闪烁状态：以1～3秒的频率有规律地、不停地闪烁。</w:t>
      </w:r>
    </w:p>
    <w:p w14:paraId="7842C07F">
      <w:pPr>
        <w:pStyle w:val="78"/>
        <w:numPr>
          <w:ilvl w:val="0"/>
          <w:numId w:val="0"/>
        </w:numPr>
      </w:pPr>
      <w:r>
        <w:rPr>
          <w:rFonts w:hint="eastAsia"/>
        </w:rPr>
        <w:t>2</w:t>
      </w:r>
      <w:r>
        <w:t xml:space="preserve">. </w:t>
      </w:r>
      <w:r>
        <w:rPr>
          <w:rFonts w:hint="eastAsia"/>
        </w:rPr>
        <w:t>系统日常维护流程</w:t>
      </w:r>
    </w:p>
    <w:p w14:paraId="7F9F66AC">
      <w:pPr>
        <w:pStyle w:val="78"/>
        <w:numPr>
          <w:ilvl w:val="0"/>
          <w:numId w:val="0"/>
        </w:numPr>
      </w:pPr>
      <w:r>
        <w:rPr>
          <w:rFonts w:hint="eastAsia"/>
        </w:rPr>
        <w:t>2.1）</w:t>
      </w:r>
      <w:r>
        <w:rPr>
          <w:rFonts w:hint="eastAsia"/>
        </w:rPr>
        <w:tab/>
      </w:r>
      <w:r>
        <w:rPr>
          <w:rFonts w:hint="eastAsia"/>
        </w:rPr>
        <w:t>系统启动</w:t>
      </w:r>
    </w:p>
    <w:p w14:paraId="4E11CA8E">
      <w:pPr>
        <w:spacing w:line="360" w:lineRule="auto"/>
        <w:ind w:firstLine="420"/>
        <w:rPr>
          <w:sz w:val="24"/>
        </w:rPr>
      </w:pPr>
      <w:r>
        <w:rPr>
          <w:rFonts w:hint="eastAsia"/>
          <w:sz w:val="24"/>
        </w:rPr>
        <w:t>系统启动正常顺序如下：</w:t>
      </w:r>
    </w:p>
    <w:p w14:paraId="035C1669">
      <w:pPr>
        <w:spacing w:line="360" w:lineRule="auto"/>
        <w:rPr>
          <w:sz w:val="24"/>
        </w:rPr>
      </w:pPr>
      <w:r>
        <w:rPr>
          <w:rFonts w:hint="eastAsia"/>
          <w:sz w:val="24"/>
        </w:rPr>
        <w:t>首先对外设（磁盘阵列、磁带库等）加电。</w:t>
      </w:r>
    </w:p>
    <w:p w14:paraId="29EDA9F5">
      <w:pPr>
        <w:spacing w:line="360" w:lineRule="auto"/>
        <w:rPr>
          <w:sz w:val="24"/>
        </w:rPr>
      </w:pPr>
      <w:r>
        <w:rPr>
          <w:rFonts w:hint="eastAsia"/>
          <w:sz w:val="24"/>
        </w:rPr>
        <w:t>待所有外设加电自检完成后， 主机加电正常起机。主机加电后,才能按POWER键起机.</w:t>
      </w:r>
    </w:p>
    <w:p w14:paraId="5A58EC6C">
      <w:pPr>
        <w:pStyle w:val="78"/>
        <w:numPr>
          <w:ilvl w:val="0"/>
          <w:numId w:val="0"/>
        </w:numPr>
      </w:pPr>
      <w:r>
        <w:rPr>
          <w:rFonts w:hint="eastAsia"/>
        </w:rPr>
        <w:t>2.2）</w:t>
      </w:r>
      <w:r>
        <w:rPr>
          <w:rFonts w:hint="eastAsia"/>
        </w:rPr>
        <w:tab/>
      </w:r>
      <w:r>
        <w:rPr>
          <w:rFonts w:hint="eastAsia"/>
        </w:rPr>
        <w:t>系统关闭</w:t>
      </w:r>
    </w:p>
    <w:p w14:paraId="0632BF25">
      <w:pPr>
        <w:spacing w:line="360" w:lineRule="auto"/>
        <w:ind w:firstLine="420"/>
      </w:pPr>
      <w:r>
        <w:rPr>
          <w:rFonts w:hint="eastAsia"/>
          <w:sz w:val="24"/>
        </w:rPr>
        <w:t>服务器系统关闭时，需要确认服务器的服务是否对现网业务有影响，同时需要对关闭的服务器运行中的程序进程确认，明确软件安全的关闭步骤，在进行关机操作。</w:t>
      </w:r>
    </w:p>
    <w:p w14:paraId="3E70AEBB">
      <w:pPr>
        <w:pStyle w:val="78"/>
        <w:numPr>
          <w:ilvl w:val="0"/>
          <w:numId w:val="0"/>
        </w:numPr>
      </w:pPr>
      <w:r>
        <w:rPr>
          <w:rFonts w:hint="eastAsia"/>
        </w:rPr>
        <w:t>2.3）</w:t>
      </w:r>
      <w:r>
        <w:rPr>
          <w:rFonts w:hint="eastAsia"/>
        </w:rPr>
        <w:tab/>
      </w:r>
      <w:r>
        <w:rPr>
          <w:rFonts w:hint="eastAsia"/>
        </w:rPr>
        <w:t>系统与数据备份</w:t>
      </w:r>
    </w:p>
    <w:p w14:paraId="70C62678">
      <w:pPr>
        <w:spacing w:line="360" w:lineRule="auto"/>
        <w:ind w:firstLine="420"/>
        <w:rPr>
          <w:sz w:val="24"/>
        </w:rPr>
      </w:pPr>
      <w:r>
        <w:rPr>
          <w:rFonts w:hint="eastAsia"/>
          <w:sz w:val="24"/>
        </w:rPr>
        <w:t>有效及时的系统备份是系统管理的非常重要的一环。当系统出现故障时，特别是文件系统被严重损坏或硬盘损坏时，常需要使用系统备份来恢复系统。在以下情况下应做系统备份：</w:t>
      </w:r>
    </w:p>
    <w:p w14:paraId="4EC7D43B">
      <w:pPr>
        <w:spacing w:line="360" w:lineRule="auto"/>
        <w:rPr>
          <w:sz w:val="24"/>
        </w:rPr>
      </w:pPr>
      <w:r>
        <w:rPr>
          <w:rFonts w:hint="eastAsia"/>
          <w:sz w:val="24"/>
        </w:rPr>
        <w:t>1、新装机。在硬件及系统软件安装完成后，应做系统备份。</w:t>
      </w:r>
    </w:p>
    <w:p w14:paraId="7FCD87BD">
      <w:pPr>
        <w:spacing w:line="360" w:lineRule="auto"/>
        <w:rPr>
          <w:sz w:val="24"/>
        </w:rPr>
      </w:pPr>
      <w:r>
        <w:rPr>
          <w:rFonts w:hint="eastAsia"/>
          <w:sz w:val="24"/>
        </w:rPr>
        <w:t>2、软件改动。系统软件或应用软件有改动时，应做系统备份。</w:t>
      </w:r>
    </w:p>
    <w:p w14:paraId="6D3EF3C4">
      <w:pPr>
        <w:spacing w:line="360" w:lineRule="auto"/>
        <w:rPr>
          <w:sz w:val="24"/>
        </w:rPr>
      </w:pPr>
      <w:r>
        <w:rPr>
          <w:rFonts w:hint="eastAsia"/>
          <w:sz w:val="24"/>
        </w:rPr>
        <w:t>3、定期备份。对系统进行定期备份，最好每三个月做一次备份</w:t>
      </w:r>
    </w:p>
    <w:p w14:paraId="3A7C79BF">
      <w:pPr>
        <w:pStyle w:val="78"/>
        <w:numPr>
          <w:ilvl w:val="0"/>
          <w:numId w:val="0"/>
        </w:numPr>
      </w:pPr>
      <w:r>
        <w:rPr>
          <w:rFonts w:hint="eastAsia"/>
        </w:rPr>
        <w:t>2.4）</w:t>
      </w:r>
      <w:r>
        <w:rPr>
          <w:rFonts w:hint="eastAsia"/>
        </w:rPr>
        <w:tab/>
      </w:r>
      <w:r>
        <w:rPr>
          <w:rFonts w:hint="eastAsia"/>
        </w:rPr>
        <w:t xml:space="preserve">系统恢复   </w:t>
      </w:r>
    </w:p>
    <w:p w14:paraId="497F8F26">
      <w:pPr>
        <w:spacing w:line="360" w:lineRule="auto"/>
        <w:ind w:firstLine="420"/>
        <w:rPr>
          <w:sz w:val="24"/>
        </w:rPr>
      </w:pPr>
      <w:r>
        <w:rPr>
          <w:rFonts w:hint="eastAsia"/>
          <w:sz w:val="24"/>
        </w:rPr>
        <w:t>当系统发生比较严重的故障以致采取一般性维护手段不能在短期内恢复原系统，与上级确认后，可将最近一次的系统备份倒回机器内以全面恢复系统到最近一次做备份时的系统环境，然后可将当日的数据备份再倒回系统内。至此，系统可恢复正常运行。此后，应当厂商再进行整个事件的全面分析与回顾，以期找到故障发生的原因，并采取相应措施以杜绝类似事件再次发生。</w:t>
      </w:r>
    </w:p>
    <w:p w14:paraId="06F85716">
      <w:pPr>
        <w:pStyle w:val="78"/>
        <w:numPr>
          <w:ilvl w:val="0"/>
          <w:numId w:val="0"/>
        </w:numPr>
      </w:pPr>
      <w:r>
        <w:rPr>
          <w:rFonts w:hint="eastAsia"/>
        </w:rPr>
        <w:t>2.5）</w:t>
      </w:r>
      <w:r>
        <w:rPr>
          <w:rFonts w:hint="eastAsia"/>
        </w:rPr>
        <w:tab/>
      </w:r>
      <w:r>
        <w:rPr>
          <w:rFonts w:hint="eastAsia"/>
        </w:rPr>
        <w:t>安全工作守则</w:t>
      </w:r>
    </w:p>
    <w:p w14:paraId="08771556">
      <w:pPr>
        <w:spacing w:line="360" w:lineRule="auto"/>
        <w:rPr>
          <w:sz w:val="24"/>
        </w:rPr>
      </w:pPr>
      <w:r>
        <w:rPr>
          <w:rFonts w:hint="eastAsia"/>
          <w:sz w:val="24"/>
        </w:rPr>
        <w:t>a统定期进行系统备份。</w:t>
      </w:r>
    </w:p>
    <w:p w14:paraId="2A620513">
      <w:pPr>
        <w:spacing w:line="360" w:lineRule="auto"/>
        <w:rPr>
          <w:sz w:val="24"/>
        </w:rPr>
      </w:pPr>
      <w:r>
        <w:rPr>
          <w:rFonts w:hint="eastAsia"/>
          <w:sz w:val="24"/>
        </w:rPr>
        <w:t>b.当有系统变更或进行操作系统补丁安装的时候，必须作一次系统备份。</w:t>
      </w:r>
    </w:p>
    <w:p w14:paraId="6CE4E879">
      <w:pPr>
        <w:spacing w:line="360" w:lineRule="auto"/>
        <w:rPr>
          <w:sz w:val="24"/>
        </w:rPr>
      </w:pPr>
      <w:r>
        <w:rPr>
          <w:rFonts w:hint="eastAsia"/>
          <w:sz w:val="24"/>
        </w:rPr>
        <w:t>c.在发现有硬盘故障的时候，注意当天的数据备份。在更换硬盘的时候，请确认当天数据备份已经完成。</w:t>
      </w:r>
    </w:p>
    <w:p w14:paraId="484E4A9C">
      <w:pPr>
        <w:spacing w:line="360" w:lineRule="auto"/>
        <w:rPr>
          <w:sz w:val="24"/>
        </w:rPr>
      </w:pPr>
      <w:r>
        <w:rPr>
          <w:rFonts w:hint="eastAsia"/>
          <w:sz w:val="24"/>
        </w:rPr>
        <w:t>d.在更换敏感的电子元件，时候一定要防静电。</w:t>
      </w:r>
    </w:p>
    <w:p w14:paraId="24F04FF0">
      <w:pPr>
        <w:spacing w:line="360" w:lineRule="auto"/>
        <w:rPr>
          <w:sz w:val="24"/>
        </w:rPr>
      </w:pPr>
      <w:r>
        <w:rPr>
          <w:rFonts w:hint="eastAsia"/>
          <w:sz w:val="24"/>
        </w:rPr>
        <w:t>e.在插拔外围设备的时候，请把外围设备下电。</w:t>
      </w:r>
    </w:p>
    <w:p w14:paraId="491D0B87">
      <w:pPr>
        <w:spacing w:line="360" w:lineRule="auto"/>
        <w:rPr>
          <w:sz w:val="24"/>
        </w:rPr>
      </w:pPr>
      <w:r>
        <w:rPr>
          <w:rFonts w:hint="eastAsia"/>
          <w:sz w:val="24"/>
        </w:rPr>
        <w:t>f.在进行文件删除的时候，请留意当前路径是否正确。</w:t>
      </w:r>
    </w:p>
    <w:p w14:paraId="66817F0C">
      <w:pPr>
        <w:spacing w:line="360" w:lineRule="auto"/>
        <w:rPr>
          <w:sz w:val="24"/>
        </w:rPr>
      </w:pPr>
      <w:r>
        <w:rPr>
          <w:rFonts w:hint="eastAsia"/>
          <w:sz w:val="24"/>
        </w:rPr>
        <w:t>g.在进行文件解压缩的时候，请留意参数和路径。</w:t>
      </w:r>
    </w:p>
    <w:p w14:paraId="70229168">
      <w:pPr>
        <w:pStyle w:val="78"/>
        <w:numPr>
          <w:ilvl w:val="0"/>
          <w:numId w:val="0"/>
        </w:numPr>
      </w:pPr>
      <w:r>
        <w:rPr>
          <w:rFonts w:hint="eastAsia"/>
        </w:rPr>
        <w:t>3</w:t>
      </w:r>
      <w:r>
        <w:t xml:space="preserve">. </w:t>
      </w:r>
      <w:r>
        <w:rPr>
          <w:rFonts w:hint="eastAsia"/>
        </w:rPr>
        <w:t>故障定位、故障排除</w:t>
      </w:r>
    </w:p>
    <w:p w14:paraId="7C32B012">
      <w:pPr>
        <w:spacing w:line="360" w:lineRule="auto"/>
        <w:rPr>
          <w:color w:val="000000" w:themeColor="text1"/>
        </w:rPr>
      </w:pPr>
      <w:r>
        <w:rPr>
          <w:rFonts w:hint="eastAsia"/>
          <w:color w:val="000000" w:themeColor="text1"/>
        </w:rPr>
        <w:t>根据实际运行的系统中碰到问题，总结出了以下几种常见故障及其定位方式和解决方法。</w:t>
      </w:r>
    </w:p>
    <w:p w14:paraId="7F803114">
      <w:pPr>
        <w:spacing w:line="360" w:lineRule="auto"/>
      </w:pPr>
      <w:r>
        <w:drawing>
          <wp:inline distT="0" distB="0" distL="0" distR="0">
            <wp:extent cx="4968875" cy="5819140"/>
            <wp:effectExtent l="19050" t="0" r="317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7" cstate="print"/>
                    <a:srcRect/>
                    <a:stretch>
                      <a:fillRect/>
                    </a:stretch>
                  </pic:blipFill>
                  <pic:spPr>
                    <a:xfrm>
                      <a:off x="0" y="0"/>
                      <a:ext cx="4968875" cy="5819140"/>
                    </a:xfrm>
                    <a:prstGeom prst="rect">
                      <a:avLst/>
                    </a:prstGeom>
                    <a:noFill/>
                    <a:ln w="9525">
                      <a:noFill/>
                      <a:miter lim="800000"/>
                      <a:headEnd/>
                      <a:tailEnd/>
                    </a:ln>
                  </pic:spPr>
                </pic:pic>
              </a:graphicData>
            </a:graphic>
          </wp:inline>
        </w:drawing>
      </w:r>
    </w:p>
    <w:p w14:paraId="0A48E0B8">
      <w:pPr>
        <w:spacing w:line="360" w:lineRule="auto"/>
        <w:jc w:val="center"/>
      </w:pPr>
      <w:r>
        <w:rPr>
          <w:rFonts w:hint="eastAsia"/>
        </w:rPr>
        <w:t>故障处理流程</w:t>
      </w:r>
    </w:p>
    <w:p w14:paraId="346097EE">
      <w:pPr>
        <w:spacing w:line="360" w:lineRule="auto"/>
        <w:jc w:val="center"/>
      </w:pPr>
    </w:p>
    <w:p w14:paraId="5993F55C">
      <w:pPr>
        <w:pStyle w:val="78"/>
        <w:numPr>
          <w:ilvl w:val="0"/>
          <w:numId w:val="0"/>
        </w:numPr>
      </w:pPr>
      <w:r>
        <w:rPr>
          <w:rFonts w:hint="eastAsia"/>
        </w:rPr>
        <w:t>3.1）</w:t>
      </w:r>
      <w:r>
        <w:rPr>
          <w:rFonts w:hint="eastAsia"/>
        </w:rPr>
        <w:tab/>
      </w:r>
      <w:r>
        <w:rPr>
          <w:rFonts w:hint="eastAsia"/>
        </w:rPr>
        <w:t>硬件故障</w:t>
      </w:r>
    </w:p>
    <w:p w14:paraId="7C92FC3F">
      <w:pPr>
        <w:spacing w:line="360" w:lineRule="auto"/>
      </w:pPr>
      <w:r>
        <w:rPr>
          <w:rFonts w:hint="eastAsia"/>
        </w:rPr>
        <w:t>硬件故障有很多种，对系统产生的影响也不一样，这里按其故障对系统的影响程度分：致命影响的硬件故障和只影响功能的硬件故障两类进行硬件分类：</w:t>
      </w:r>
    </w:p>
    <w:p w14:paraId="413A7FD7">
      <w:pPr>
        <w:spacing w:line="360" w:lineRule="auto"/>
      </w:pPr>
      <w:r>
        <w:rPr>
          <w:rFonts w:hint="eastAsia"/>
        </w:rPr>
        <w:t>其损坏对系统产生致命影响（将使机器宕机或无法启动）的硬件包括：</w:t>
      </w:r>
    </w:p>
    <w:p w14:paraId="1D142E23">
      <w:pPr>
        <w:spacing w:line="360" w:lineRule="auto"/>
      </w:pPr>
      <w:r>
        <w:rPr>
          <w:rFonts w:hint="eastAsia"/>
        </w:rPr>
        <w:t>主板、CPU、RAID卡、电源模块、风扇、本地硬盘、内存损坏等等</w:t>
      </w:r>
    </w:p>
    <w:p w14:paraId="23400100">
      <w:pPr>
        <w:spacing w:line="360" w:lineRule="auto"/>
      </w:pPr>
      <w:r>
        <w:rPr>
          <w:rFonts w:hint="eastAsia"/>
        </w:rPr>
        <w:t>这些设备的损坏等将使系统无法完成自检、引导和启动，液晶显示屏上都将有错误信息，可根据液晶显示屏上的错误码对照错误原因，如果是工作状态下出现这些硬件损坏，则系统将被挂起或宕机。</w:t>
      </w:r>
    </w:p>
    <w:p w14:paraId="7B71CE15">
      <w:pPr>
        <w:spacing w:line="360" w:lineRule="auto"/>
      </w:pPr>
      <w:r>
        <w:rPr>
          <w:rFonts w:hint="eastAsia"/>
        </w:rPr>
        <w:t>其损坏对仅对系统产生功能影响（机器不会宕机并能正常启动）的硬件包括：</w:t>
      </w:r>
    </w:p>
    <w:p w14:paraId="3A15E92E">
      <w:pPr>
        <w:spacing w:line="360" w:lineRule="auto"/>
      </w:pPr>
      <w:r>
        <w:rPr>
          <w:rFonts w:hint="eastAsia"/>
        </w:rPr>
        <w:t>网卡、本地硬盘有坏块、显卡、和其他外围设备</w:t>
      </w:r>
    </w:p>
    <w:p w14:paraId="7C4FD893">
      <w:pPr>
        <w:spacing w:line="360" w:lineRule="auto"/>
      </w:pPr>
      <w:r>
        <w:rPr>
          <w:rFonts w:hint="eastAsia"/>
        </w:rPr>
        <w:t>这些设备的损坏只影响特定功能，如网络功能、显示功能、访问磁阵的功能等，对于本地硬盘有坏块的情况，则要看坏块中是否包含了重要的系统文件，如果不是重要系统文件，则系统功能不受影响，但也建议立即更换该硬盘。</w:t>
      </w:r>
    </w:p>
    <w:p w14:paraId="7F20BFEF">
      <w:pPr>
        <w:spacing w:line="360" w:lineRule="auto"/>
      </w:pPr>
      <w:r>
        <w:rPr>
          <w:rFonts w:hint="eastAsia"/>
        </w:rPr>
        <w:t>故障定位和排除：</w:t>
      </w:r>
    </w:p>
    <w:p w14:paraId="328FFC45">
      <w:pPr>
        <w:spacing w:line="360" w:lineRule="auto"/>
      </w:pPr>
      <w:r>
        <w:rPr>
          <w:rFonts w:hint="eastAsia"/>
        </w:rPr>
        <w:t>液晶屏上的错误码</w:t>
      </w:r>
    </w:p>
    <w:p w14:paraId="1557E0D3">
      <w:pPr>
        <w:spacing w:line="360" w:lineRule="auto"/>
      </w:pPr>
      <w:r>
        <w:rPr>
          <w:rFonts w:hint="eastAsia"/>
        </w:rPr>
        <w:t>根据错误码确定是什么硬件出了故障，对系统来讲，原则上必须业务切换使得损坏服务器离线不影响用户使用的情况下，然后修复故障机器，恢复系统。</w:t>
      </w:r>
    </w:p>
    <w:p w14:paraId="0DCE7B0B">
      <w:pPr>
        <w:pStyle w:val="78"/>
        <w:numPr>
          <w:ilvl w:val="0"/>
          <w:numId w:val="0"/>
        </w:numPr>
      </w:pPr>
      <w:r>
        <w:rPr>
          <w:rFonts w:hint="eastAsia"/>
        </w:rPr>
        <w:t>3.2）</w:t>
      </w:r>
      <w:r>
        <w:rPr>
          <w:rFonts w:hint="eastAsia"/>
        </w:rPr>
        <w:tab/>
      </w:r>
      <w:r>
        <w:rPr>
          <w:rFonts w:hint="eastAsia"/>
        </w:rPr>
        <w:t>磁阵故障</w:t>
      </w:r>
    </w:p>
    <w:p w14:paraId="2F8BA2BF">
      <w:pPr>
        <w:spacing w:line="360" w:lineRule="auto"/>
      </w:pPr>
      <w:r>
        <w:rPr>
          <w:rFonts w:hint="eastAsia"/>
        </w:rPr>
        <w:t>磁阵引起的故障是目前碰到的最频繁、危害最大的故障，据不完全统计，其故障覆盖到总故障的70%以上，具体来讲，可能引起磁阵故障的环节包括：</w:t>
      </w:r>
    </w:p>
    <w:p w14:paraId="4FFDD87D">
      <w:pPr>
        <w:spacing w:line="360" w:lineRule="auto"/>
      </w:pPr>
      <w:r>
        <w:rPr>
          <w:rFonts w:hint="eastAsia"/>
        </w:rPr>
        <w:t>磁阵硬盘、主机上的RAID卡、与主机相连的SAS线、硬盘的位置和接线方式、以及盘柜使用的电压及周围磁场、磁阵/硬盘/RAID卡等都可能造成异常。</w:t>
      </w:r>
    </w:p>
    <w:p w14:paraId="1B28928D">
      <w:pPr>
        <w:spacing w:line="360" w:lineRule="auto"/>
      </w:pPr>
      <w:r>
        <w:rPr>
          <w:rFonts w:hint="eastAsia"/>
        </w:rPr>
        <w:t>磁阵的问题是最复杂的，一般有物理损坏的原因也有环境原因，这是主因，如接线、插盘位置不符合要求、未及时查看系统告警等造成系统中断等辅因。按照经验，不管是什么硬件故障导致故障，系统都会产生告警，如果能及时发现问题并采取措施，</w:t>
      </w:r>
    </w:p>
    <w:p w14:paraId="30494931">
      <w:pPr>
        <w:spacing w:line="360" w:lineRule="auto"/>
      </w:pPr>
      <w:r>
        <w:rPr>
          <w:rFonts w:hint="eastAsia"/>
        </w:rPr>
        <w:t>如果存在硬件故障时，可从状态灯上观察到：</w:t>
      </w:r>
    </w:p>
    <w:p w14:paraId="6FAB00CB">
      <w:pPr>
        <w:spacing w:line="360" w:lineRule="auto"/>
      </w:pPr>
      <w:r>
        <w:rPr>
          <w:rFonts w:hint="eastAsia"/>
        </w:rPr>
        <w:t>当单块硬盘出现故障或未被使用时，其面板上的硬盘状态灯会不亮</w:t>
      </w:r>
    </w:p>
    <w:p w14:paraId="70C8FEA2">
      <w:pPr>
        <w:spacing w:line="360" w:lineRule="auto"/>
      </w:pPr>
      <w:r>
        <w:rPr>
          <w:rFonts w:hint="eastAsia"/>
        </w:rPr>
        <w:t>阵列的状态灯黄灯会亮</w:t>
      </w:r>
    </w:p>
    <w:p w14:paraId="0BA1FAFE">
      <w:pPr>
        <w:spacing w:line="360" w:lineRule="auto"/>
      </w:pPr>
      <w:r>
        <w:rPr>
          <w:rFonts w:hint="eastAsia"/>
        </w:rPr>
        <w:t xml:space="preserve">   服务器的磁阵所配置的RAID卡一般都带有一块充电电池，该电池用于在突然停电的情况下保护RAID卡上的信息不丢失，这块电池的安全寿命一般是22000小时，差不多两年半的时间，也就是说，一般两年半以后需要更换这块电池。</w:t>
      </w:r>
    </w:p>
    <w:p w14:paraId="05536EA8">
      <w:pPr>
        <w:spacing w:line="360" w:lineRule="auto"/>
      </w:pPr>
      <w:r>
        <w:rPr>
          <w:rFonts w:hint="eastAsia"/>
        </w:rPr>
        <w:t>处理步骤： （按优选方式列出，从中选择一种即可）</w:t>
      </w:r>
    </w:p>
    <w:p w14:paraId="102DAA1D">
      <w:pPr>
        <w:spacing w:line="360" w:lineRule="auto"/>
      </w:pPr>
      <w:r>
        <w:rPr>
          <w:rFonts w:hint="eastAsia"/>
        </w:rPr>
        <w:t>更换服务器配件</w:t>
      </w:r>
    </w:p>
    <w:p w14:paraId="552BFE63">
      <w:pPr>
        <w:spacing w:line="360" w:lineRule="auto"/>
      </w:pPr>
      <w:r>
        <w:rPr>
          <w:rFonts w:hint="eastAsia"/>
        </w:rPr>
        <w:t xml:space="preserve">  选择系统闲时，更换主备机RAID卡电池，可以采用：</w:t>
      </w:r>
    </w:p>
    <w:p w14:paraId="1C39DB6F">
      <w:pPr>
        <w:spacing w:line="360" w:lineRule="auto"/>
      </w:pPr>
      <w:r>
        <w:rPr>
          <w:rFonts w:hint="eastAsia"/>
        </w:rPr>
        <w:t xml:space="preserve">  停备机－》更换备机RAID卡电池－》起备机（双机服务）－》主备倒换－》</w:t>
      </w:r>
    </w:p>
    <w:p w14:paraId="06D17E17">
      <w:pPr>
        <w:spacing w:line="360" w:lineRule="auto"/>
      </w:pPr>
      <w:r>
        <w:rPr>
          <w:rFonts w:hint="eastAsia"/>
        </w:rPr>
        <w:t xml:space="preserve">  停原主机－》更换原主机ssa卡电池－》起原主机（双机服务）</w:t>
      </w:r>
    </w:p>
    <w:p w14:paraId="7B8A8ADF">
      <w:pPr>
        <w:pStyle w:val="78"/>
        <w:numPr>
          <w:ilvl w:val="0"/>
          <w:numId w:val="0"/>
        </w:numPr>
      </w:pPr>
      <w:r>
        <w:rPr>
          <w:rFonts w:hint="eastAsia"/>
        </w:rPr>
        <w:t>3.3）</w:t>
      </w:r>
      <w:r>
        <w:rPr>
          <w:rFonts w:hint="eastAsia"/>
        </w:rPr>
        <w:tab/>
      </w:r>
      <w:r>
        <w:rPr>
          <w:rFonts w:hint="eastAsia"/>
        </w:rPr>
        <w:t>网络故障</w:t>
      </w:r>
    </w:p>
    <w:p w14:paraId="27F53FC7">
      <w:pPr>
        <w:spacing w:line="360" w:lineRule="auto"/>
      </w:pPr>
      <w:r>
        <w:rPr>
          <w:rFonts w:hint="eastAsia"/>
        </w:rPr>
        <w:t>由于我们应用对网络依赖很强，所以当网络出现全阻或瞬断都将对系统产生重大影响，网络故障一般可分为硬件故障（如网卡故障和交换机、路由器故障）和软件故障（网络中有IP包攻击或网络拥塞）两种情况。</w:t>
      </w:r>
    </w:p>
    <w:p w14:paraId="7C6994DC">
      <w:pPr>
        <w:spacing w:line="360" w:lineRule="auto"/>
      </w:pPr>
      <w:r>
        <w:rPr>
          <w:rFonts w:hint="eastAsia"/>
        </w:rPr>
        <w:t>硬件故障：</w:t>
      </w:r>
    </w:p>
    <w:p w14:paraId="3EE0428B">
      <w:pPr>
        <w:spacing w:line="360" w:lineRule="auto"/>
      </w:pPr>
      <w:r>
        <w:rPr>
          <w:rFonts w:hint="eastAsia"/>
        </w:rPr>
        <w:t>1．网卡</w:t>
      </w:r>
    </w:p>
    <w:p w14:paraId="1B066E9D">
      <w:pPr>
        <w:spacing w:line="360" w:lineRule="auto"/>
      </w:pPr>
      <w:r>
        <w:rPr>
          <w:rFonts w:hint="eastAsia"/>
        </w:rPr>
        <w:t>对于网卡故障，每台机器都配置有至少两块网卡，所以当单块网卡或网线出现问题时，切换</w:t>
      </w:r>
    </w:p>
    <w:p w14:paraId="108C4C4D">
      <w:pPr>
        <w:spacing w:line="360" w:lineRule="auto"/>
      </w:pPr>
      <w:r>
        <w:rPr>
          <w:rFonts w:hint="eastAsia"/>
        </w:rPr>
        <w:t>网卡故障排查方法：如果诊断出网卡有问题，则关闭系统后进行更换。（如果是主机，则先手工切换为备机后再操作）</w:t>
      </w:r>
    </w:p>
    <w:p w14:paraId="7E981383">
      <w:pPr>
        <w:spacing w:line="360" w:lineRule="auto"/>
      </w:pPr>
      <w:r>
        <w:rPr>
          <w:rFonts w:hint="eastAsia"/>
        </w:rPr>
        <w:t>软件故障：</w:t>
      </w:r>
    </w:p>
    <w:p w14:paraId="45455D7C">
      <w:pPr>
        <w:spacing w:line="360" w:lineRule="auto"/>
      </w:pPr>
      <w:r>
        <w:rPr>
          <w:rFonts w:hint="eastAsia"/>
        </w:rPr>
        <w:t>1．网络拥塞</w:t>
      </w:r>
    </w:p>
    <w:p w14:paraId="02ED9030">
      <w:pPr>
        <w:spacing w:line="360" w:lineRule="auto"/>
      </w:pPr>
      <w:r>
        <w:rPr>
          <w:rFonts w:hint="eastAsia"/>
        </w:rPr>
        <w:t>由于系统在封闭网络中运行，所以发生网络拥塞的可能性比较小，但如果网络拓扑比较复杂的话，也可能发生这种情况，在主机上的表现为ping主机丢包严重，主机链路时通时断，数据包丢失，设备功能异常。</w:t>
      </w:r>
    </w:p>
    <w:p w14:paraId="454F80F8">
      <w:pPr>
        <w:spacing w:line="360" w:lineRule="auto"/>
      </w:pPr>
      <w:r>
        <w:rPr>
          <w:rFonts w:hint="eastAsia"/>
        </w:rPr>
        <w:t>问题排查：</w:t>
      </w:r>
    </w:p>
    <w:p w14:paraId="4D5D60B8">
      <w:pPr>
        <w:spacing w:line="360" w:lineRule="auto"/>
      </w:pPr>
      <w:r>
        <w:rPr>
          <w:rFonts w:hint="eastAsia"/>
        </w:rPr>
        <w:t>1) 尽量使内部应用的机器从网络上隔离出去</w:t>
      </w:r>
    </w:p>
    <w:p w14:paraId="483C1245">
      <w:pPr>
        <w:spacing w:line="360" w:lineRule="auto"/>
      </w:pPr>
      <w:r>
        <w:rPr>
          <w:rFonts w:hint="eastAsia"/>
        </w:rPr>
        <w:t>2) 如果情况仍未改善，建议配合机房查询网络</w:t>
      </w:r>
    </w:p>
    <w:p w14:paraId="6B4D2158">
      <w:pPr>
        <w:spacing w:line="360" w:lineRule="auto"/>
      </w:pPr>
      <w:r>
        <w:rPr>
          <w:rFonts w:hint="eastAsia"/>
        </w:rPr>
        <w:t>由于网络故障出现会导致远程登录失效，所以无法进行系统维护。所以建议任何一套服务器都要配置一个维护台。</w:t>
      </w:r>
    </w:p>
    <w:p w14:paraId="7D8D5FF6"/>
    <w:p w14:paraId="58E5D39F">
      <w:pPr>
        <w:pStyle w:val="78"/>
        <w:numPr>
          <w:ilvl w:val="0"/>
          <w:numId w:val="0"/>
        </w:numPr>
      </w:pPr>
      <w:r>
        <w:rPr>
          <w:rFonts w:hint="eastAsia"/>
        </w:rPr>
        <w:t>3.4）</w:t>
      </w:r>
      <w:r>
        <w:rPr>
          <w:rFonts w:hint="eastAsia"/>
        </w:rPr>
        <w:tab/>
      </w:r>
      <w:r>
        <w:rPr>
          <w:rFonts w:hint="eastAsia"/>
        </w:rPr>
        <w:t>OS故障</w:t>
      </w:r>
    </w:p>
    <w:p w14:paraId="38409D6C">
      <w:pPr>
        <w:spacing w:line="360" w:lineRule="auto"/>
      </w:pPr>
      <w:r>
        <w:rPr>
          <w:rFonts w:hint="eastAsia"/>
        </w:rPr>
        <w:t>一般来说我们所使用的是一个比较稳定的操作系统，出现故障一般是人为因素引起的：</w:t>
      </w:r>
    </w:p>
    <w:p w14:paraId="61A5143A">
      <w:pPr>
        <w:spacing w:line="360" w:lineRule="auto"/>
      </w:pPr>
      <w:r>
        <w:rPr>
          <w:rFonts w:hint="eastAsia"/>
        </w:rPr>
        <w:t xml:space="preserve">1. 没按要求打OS补丁 </w:t>
      </w:r>
    </w:p>
    <w:p w14:paraId="6E734ECF">
      <w:pPr>
        <w:spacing w:line="360" w:lineRule="auto"/>
      </w:pPr>
      <w:r>
        <w:rPr>
          <w:rFonts w:hint="eastAsia"/>
        </w:rPr>
        <w:t>2. 应用程序或数据库消耗内存太多或存在内存泄漏导致物理内存被耗尽导致系统挂起</w:t>
      </w:r>
    </w:p>
    <w:p w14:paraId="69E011EE">
      <w:pPr>
        <w:spacing w:line="360" w:lineRule="auto"/>
      </w:pPr>
      <w:r>
        <w:rPr>
          <w:rFonts w:hint="eastAsia"/>
        </w:rPr>
        <w:t>3. 人为删除了重要的目录或文件，如：C:/   /dev、/usr、/bin、/sbin、/etc等</w:t>
      </w:r>
    </w:p>
    <w:p w14:paraId="6D9CCEE4">
      <w:pPr>
        <w:spacing w:line="360" w:lineRule="auto"/>
      </w:pPr>
      <w:r>
        <w:rPr>
          <w:rFonts w:hint="eastAsia"/>
        </w:rPr>
        <w:t>故障排查：</w:t>
      </w:r>
    </w:p>
    <w:p w14:paraId="67404DC2">
      <w:pPr>
        <w:spacing w:line="360" w:lineRule="auto"/>
      </w:pPr>
      <w:r>
        <w:rPr>
          <w:rFonts w:hint="eastAsia"/>
        </w:rPr>
        <w:t>1）查操作系统补丁是否符合要求</w:t>
      </w:r>
    </w:p>
    <w:p w14:paraId="2D7F7ACB">
      <w:pPr>
        <w:spacing w:line="360" w:lineRule="auto"/>
      </w:pPr>
      <w:r>
        <w:rPr>
          <w:rFonts w:hint="eastAsia"/>
        </w:rPr>
        <w:t>2）检查内存、CPU使用情况</w:t>
      </w:r>
    </w:p>
    <w:p w14:paraId="12D79A07">
      <w:pPr>
        <w:pStyle w:val="2"/>
        <w:rPr>
          <w:color w:val="000000" w:themeColor="text1"/>
        </w:rPr>
      </w:pPr>
      <w:bookmarkStart w:id="172" w:name="_Toc397599331"/>
      <w:r>
        <w:rPr>
          <w:rFonts w:hint="eastAsia"/>
          <w:color w:val="000000" w:themeColor="text1"/>
        </w:rPr>
        <w:t>第十三章  公司介绍</w:t>
      </w:r>
      <w:bookmarkEnd w:id="172"/>
    </w:p>
    <w:p w14:paraId="7A418D63">
      <w:pPr>
        <w:pStyle w:val="77"/>
        <w:numPr>
          <w:ilvl w:val="0"/>
          <w:numId w:val="0"/>
        </w:numPr>
      </w:pPr>
      <w:r>
        <w:rPr>
          <w:rFonts w:hint="eastAsia"/>
        </w:rPr>
        <w:t>一. 公司简介</w:t>
      </w:r>
    </w:p>
    <w:p w14:paraId="4CF5C8C3">
      <w:pPr>
        <w:spacing w:line="360" w:lineRule="auto"/>
        <w:ind w:firstLine="360"/>
      </w:pPr>
    </w:p>
    <w:p w14:paraId="25F3667A">
      <w:pPr>
        <w:pStyle w:val="77"/>
        <w:numPr>
          <w:ilvl w:val="0"/>
          <w:numId w:val="0"/>
        </w:numPr>
      </w:pPr>
      <w:r>
        <w:rPr>
          <w:rFonts w:hint="eastAsia"/>
        </w:rPr>
        <w:t>二. 公司资质</w:t>
      </w:r>
    </w:p>
    <w:p w14:paraId="345BDC06">
      <w:pPr>
        <w:spacing w:line="360" w:lineRule="auto"/>
        <w:ind w:firstLine="360"/>
      </w:pPr>
    </w:p>
    <w:p w14:paraId="71C6504E">
      <w:pPr>
        <w:spacing w:line="360" w:lineRule="auto"/>
      </w:pPr>
    </w:p>
    <w:p w14:paraId="596D982C">
      <w:pPr>
        <w:spacing w:line="360" w:lineRule="auto"/>
        <w:ind w:firstLine="360"/>
      </w:pPr>
    </w:p>
    <w:p w14:paraId="3620B9A8">
      <w:pPr>
        <w:spacing w:line="360" w:lineRule="auto"/>
        <w:ind w:firstLine="360"/>
      </w:pPr>
    </w:p>
    <w:p w14:paraId="4E99C0B6">
      <w:pPr>
        <w:spacing w:line="360" w:lineRule="auto"/>
        <w:ind w:firstLine="360"/>
      </w:pPr>
    </w:p>
    <w:p w14:paraId="388B0FC7">
      <w:pPr>
        <w:spacing w:line="360" w:lineRule="auto"/>
        <w:ind w:firstLine="360"/>
      </w:pPr>
    </w:p>
    <w:p w14:paraId="35DCD977">
      <w:pPr>
        <w:spacing w:line="360" w:lineRule="auto"/>
        <w:ind w:firstLine="360"/>
      </w:pPr>
    </w:p>
    <w:p w14:paraId="54A0AA12">
      <w:pPr>
        <w:spacing w:line="360" w:lineRule="auto"/>
        <w:ind w:firstLine="360"/>
      </w:pPr>
    </w:p>
    <w:p w14:paraId="5138267C">
      <w:pPr>
        <w:spacing w:line="360" w:lineRule="auto"/>
        <w:ind w:firstLine="360"/>
      </w:pPr>
    </w:p>
    <w:p w14:paraId="5AAE432B">
      <w:pPr>
        <w:spacing w:line="360" w:lineRule="auto"/>
        <w:ind w:firstLine="360"/>
      </w:pPr>
    </w:p>
    <w:p w14:paraId="5A0725CF">
      <w:pPr>
        <w:spacing w:line="360" w:lineRule="auto"/>
        <w:ind w:firstLine="360"/>
      </w:pPr>
    </w:p>
    <w:p w14:paraId="0EB2944D">
      <w:pPr>
        <w:spacing w:line="360" w:lineRule="auto"/>
        <w:ind w:firstLine="360"/>
      </w:pPr>
    </w:p>
    <w:p w14:paraId="4082582F">
      <w:pPr>
        <w:spacing w:line="360" w:lineRule="auto"/>
        <w:ind w:firstLine="360"/>
      </w:pPr>
    </w:p>
    <w:p w14:paraId="659E725D">
      <w:pPr>
        <w:spacing w:line="360" w:lineRule="auto"/>
      </w:pPr>
    </w:p>
    <w:p w14:paraId="3A612F0C">
      <w:pPr>
        <w:pStyle w:val="77"/>
        <w:numPr>
          <w:ilvl w:val="0"/>
          <w:numId w:val="18"/>
        </w:numPr>
      </w:pPr>
      <w:r>
        <w:rPr>
          <w:rFonts w:hint="eastAsia"/>
        </w:rPr>
        <w:t>公司成功案例</w:t>
      </w:r>
    </w:p>
    <w:p w14:paraId="4623FBB5"/>
    <w:p w14:paraId="09DF304E">
      <w:pPr>
        <w:pStyle w:val="2"/>
        <w:rPr>
          <w:sz w:val="24"/>
          <w:szCs w:val="24"/>
        </w:rPr>
      </w:pPr>
      <w:bookmarkStart w:id="173" w:name="_Toc397599332"/>
      <w:r>
        <w:rPr>
          <w:rFonts w:hint="eastAsia"/>
        </w:rPr>
        <w:t>第十四章  数据中心相关运维表格</w:t>
      </w:r>
      <w:bookmarkEnd w:id="173"/>
    </w:p>
    <w:p w14:paraId="59E15E85">
      <w:pPr>
        <w:pStyle w:val="77"/>
        <w:numPr>
          <w:ilvl w:val="0"/>
          <w:numId w:val="0"/>
        </w:numPr>
      </w:pPr>
      <w:bookmarkStart w:id="174" w:name="_Toc397599333"/>
      <w:r>
        <w:rPr>
          <w:rFonts w:hint="eastAsia"/>
        </w:rPr>
        <w:t>一. 巡检表单模板</w:t>
      </w:r>
      <w:bookmarkEnd w:id="174"/>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4"/>
        <w:gridCol w:w="1982"/>
        <w:gridCol w:w="2345"/>
        <w:gridCol w:w="2117"/>
      </w:tblGrid>
      <w:tr w14:paraId="1E1B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auto"/>
          </w:tcPr>
          <w:p w14:paraId="0D9633D5">
            <w:pPr>
              <w:rPr>
                <w:b/>
                <w:sz w:val="32"/>
                <w:szCs w:val="32"/>
              </w:rPr>
            </w:pPr>
            <w:r>
              <w:rPr>
                <w:rFonts w:hint="eastAsia"/>
                <w:b/>
                <w:sz w:val="32"/>
                <w:szCs w:val="32"/>
              </w:rPr>
              <w:t>巡检报告</w:t>
            </w:r>
          </w:p>
          <w:p w14:paraId="28F59EC4">
            <w:r>
              <w:rPr>
                <w:rFonts w:hint="eastAsia"/>
              </w:rPr>
              <w:t>*</w:t>
            </w:r>
            <w:r>
              <w:t>*</w:t>
            </w:r>
            <w:r>
              <w:rPr>
                <w:rFonts w:hint="eastAsia"/>
              </w:rPr>
              <w:t>有限公司</w:t>
            </w:r>
          </w:p>
        </w:tc>
      </w:tr>
      <w:tr w14:paraId="71700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5016DFE5">
            <w:r>
              <w:rPr>
                <w:rFonts w:hint="eastAsia"/>
              </w:rPr>
              <w:t>客户名称：</w:t>
            </w:r>
          </w:p>
        </w:tc>
        <w:tc>
          <w:tcPr>
            <w:tcW w:w="3778" w:type="pct"/>
            <w:gridSpan w:val="3"/>
            <w:shd w:val="clear" w:color="auto" w:fill="auto"/>
          </w:tcPr>
          <w:p w14:paraId="30F48900">
            <w:r>
              <w:rPr>
                <w:rFonts w:hint="eastAsia"/>
              </w:rPr>
              <w:t>***区数据中心</w:t>
            </w:r>
          </w:p>
        </w:tc>
      </w:tr>
      <w:tr w14:paraId="3E52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7FCFDE45">
            <w:r>
              <w:rPr>
                <w:rFonts w:hint="eastAsia"/>
              </w:rPr>
              <w:t>客户地址：</w:t>
            </w:r>
          </w:p>
        </w:tc>
        <w:tc>
          <w:tcPr>
            <w:tcW w:w="3778" w:type="pct"/>
            <w:gridSpan w:val="3"/>
            <w:shd w:val="clear" w:color="auto" w:fill="auto"/>
          </w:tcPr>
          <w:p w14:paraId="40F36690">
            <w:r>
              <w:rPr>
                <w:rFonts w:hint="eastAsia"/>
              </w:rPr>
              <w:t>***区45号</w:t>
            </w:r>
          </w:p>
        </w:tc>
      </w:tr>
      <w:tr w14:paraId="7D73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28B4E273">
            <w:r>
              <w:rPr>
                <w:rFonts w:hint="eastAsia"/>
              </w:rPr>
              <w:t>巡检时间：</w:t>
            </w:r>
          </w:p>
        </w:tc>
        <w:tc>
          <w:tcPr>
            <w:tcW w:w="3778" w:type="pct"/>
            <w:gridSpan w:val="3"/>
            <w:shd w:val="clear" w:color="auto" w:fill="auto"/>
          </w:tcPr>
          <w:p w14:paraId="4D1164F0">
            <w:r>
              <w:rPr>
                <w:rFonts w:hint="eastAsia"/>
              </w:rPr>
              <w:t>xxxx</w:t>
            </w:r>
            <w:r>
              <w:t>-</w:t>
            </w:r>
            <w:r>
              <w:rPr>
                <w:rFonts w:hint="eastAsia"/>
              </w:rPr>
              <w:t>x</w:t>
            </w:r>
            <w:r>
              <w:t>-</w:t>
            </w:r>
            <w:r>
              <w:rPr>
                <w:rFonts w:hint="eastAsia"/>
              </w:rPr>
              <w:t>xx</w:t>
            </w:r>
          </w:p>
        </w:tc>
      </w:tr>
      <w:tr w14:paraId="15197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4D635029">
            <w:r>
              <w:rPr>
                <w:rFonts w:hint="eastAsia"/>
              </w:rPr>
              <w:t>客户联系电话：</w:t>
            </w:r>
          </w:p>
        </w:tc>
        <w:tc>
          <w:tcPr>
            <w:tcW w:w="1162" w:type="pct"/>
            <w:shd w:val="clear" w:color="auto" w:fill="auto"/>
          </w:tcPr>
          <w:p w14:paraId="5C2193D7">
            <w:r>
              <w:rPr>
                <w:rFonts w:hint="eastAsia"/>
              </w:rPr>
              <w:t>xxxxx</w:t>
            </w:r>
          </w:p>
        </w:tc>
        <w:tc>
          <w:tcPr>
            <w:tcW w:w="1375" w:type="pct"/>
            <w:shd w:val="clear" w:color="auto" w:fill="auto"/>
          </w:tcPr>
          <w:p w14:paraId="6E7C4B4E">
            <w:r>
              <w:rPr>
                <w:rFonts w:hint="eastAsia"/>
              </w:rPr>
              <w:t>联系人：xxxxx</w:t>
            </w:r>
          </w:p>
        </w:tc>
        <w:tc>
          <w:tcPr>
            <w:tcW w:w="1240" w:type="pct"/>
            <w:shd w:val="clear" w:color="auto" w:fill="auto"/>
          </w:tcPr>
          <w:p w14:paraId="06A64948">
            <w:r>
              <w:rPr>
                <w:rFonts w:hint="eastAsia"/>
              </w:rPr>
              <w:t>方xxx</w:t>
            </w:r>
          </w:p>
        </w:tc>
      </w:tr>
      <w:tr w14:paraId="38EB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restart"/>
            <w:shd w:val="clear" w:color="auto" w:fill="auto"/>
          </w:tcPr>
          <w:p w14:paraId="5D75E06A"/>
          <w:p w14:paraId="00027545"/>
          <w:p w14:paraId="6EC16F72"/>
          <w:p w14:paraId="53D97FA8"/>
          <w:p w14:paraId="4CDD8949"/>
          <w:p w14:paraId="5C31CCE2"/>
          <w:p w14:paraId="13E4C538"/>
          <w:p w14:paraId="302E260F"/>
          <w:p w14:paraId="2BFC35E7"/>
          <w:p w14:paraId="333FB6D1"/>
          <w:p w14:paraId="7883E76A"/>
          <w:p w14:paraId="7C56362F"/>
          <w:p w14:paraId="5918C9E7"/>
          <w:p w14:paraId="2C975809"/>
          <w:p w14:paraId="2C076F3F"/>
          <w:p w14:paraId="5A707D1C">
            <w:r>
              <w:rPr>
                <w:rFonts w:hint="eastAsia"/>
              </w:rPr>
              <w:t>巡检内容：</w:t>
            </w:r>
          </w:p>
          <w:p w14:paraId="7D55B8B3"/>
        </w:tc>
        <w:tc>
          <w:tcPr>
            <w:tcW w:w="1162" w:type="pct"/>
            <w:shd w:val="clear" w:color="auto" w:fill="auto"/>
          </w:tcPr>
          <w:p w14:paraId="6D80C137">
            <w:r>
              <w:rPr>
                <w:rFonts w:hint="eastAsia"/>
              </w:rPr>
              <w:t>主机名：</w:t>
            </w:r>
          </w:p>
        </w:tc>
        <w:tc>
          <w:tcPr>
            <w:tcW w:w="2616" w:type="pct"/>
            <w:gridSpan w:val="2"/>
            <w:shd w:val="clear" w:color="auto" w:fill="auto"/>
          </w:tcPr>
          <w:p w14:paraId="08D8191C"/>
        </w:tc>
      </w:tr>
      <w:tr w14:paraId="25BC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27918264"/>
        </w:tc>
        <w:tc>
          <w:tcPr>
            <w:tcW w:w="1162" w:type="pct"/>
            <w:shd w:val="clear" w:color="auto" w:fill="auto"/>
          </w:tcPr>
          <w:p w14:paraId="03B7B5F7">
            <w:r>
              <w:rPr>
                <w:rFonts w:hint="eastAsia"/>
              </w:rPr>
              <w:t>主机IP地址：</w:t>
            </w:r>
          </w:p>
        </w:tc>
        <w:tc>
          <w:tcPr>
            <w:tcW w:w="2616" w:type="pct"/>
            <w:gridSpan w:val="2"/>
            <w:shd w:val="clear" w:color="auto" w:fill="auto"/>
          </w:tcPr>
          <w:p w14:paraId="62829F66"/>
        </w:tc>
      </w:tr>
      <w:tr w14:paraId="72D9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vMerge w:val="continue"/>
            <w:shd w:val="clear" w:color="auto" w:fill="auto"/>
          </w:tcPr>
          <w:p w14:paraId="24032B04"/>
        </w:tc>
        <w:tc>
          <w:tcPr>
            <w:tcW w:w="1162" w:type="pct"/>
            <w:shd w:val="clear" w:color="auto" w:fill="auto"/>
          </w:tcPr>
          <w:p w14:paraId="1A752A52">
            <w:r>
              <w:rPr>
                <w:rFonts w:hint="eastAsia"/>
              </w:rPr>
              <w:t>主机运行情况：</w:t>
            </w:r>
          </w:p>
        </w:tc>
        <w:tc>
          <w:tcPr>
            <w:tcW w:w="2616" w:type="pct"/>
            <w:gridSpan w:val="2"/>
            <w:shd w:val="clear" w:color="auto" w:fill="auto"/>
          </w:tcPr>
          <w:p w14:paraId="49757610"/>
          <w:p w14:paraId="076B830E"/>
          <w:p w14:paraId="7BCACA52"/>
        </w:tc>
      </w:tr>
      <w:tr w14:paraId="2014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72A9604A"/>
        </w:tc>
        <w:tc>
          <w:tcPr>
            <w:tcW w:w="1162" w:type="pct"/>
            <w:shd w:val="clear" w:color="auto" w:fill="auto"/>
          </w:tcPr>
          <w:p w14:paraId="67F71DBF">
            <w:r>
              <w:rPr>
                <w:rFonts w:hint="eastAsia"/>
              </w:rPr>
              <w:t>故障解决办法：</w:t>
            </w:r>
          </w:p>
        </w:tc>
        <w:tc>
          <w:tcPr>
            <w:tcW w:w="2616" w:type="pct"/>
            <w:gridSpan w:val="2"/>
            <w:shd w:val="clear" w:color="auto" w:fill="auto"/>
          </w:tcPr>
          <w:p w14:paraId="63B4CE19"/>
          <w:p w14:paraId="78CDF13A"/>
          <w:p w14:paraId="74197163"/>
        </w:tc>
      </w:tr>
      <w:tr w14:paraId="14EE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vMerge w:val="continue"/>
            <w:shd w:val="clear" w:color="auto" w:fill="auto"/>
          </w:tcPr>
          <w:p w14:paraId="065D94D7"/>
        </w:tc>
        <w:tc>
          <w:tcPr>
            <w:tcW w:w="1162" w:type="pct"/>
            <w:shd w:val="clear" w:color="auto" w:fill="auto"/>
          </w:tcPr>
          <w:p w14:paraId="1DC5C33B">
            <w:r>
              <w:rPr>
                <w:rFonts w:hint="eastAsia"/>
              </w:rPr>
              <w:t>主机名：</w:t>
            </w:r>
          </w:p>
        </w:tc>
        <w:tc>
          <w:tcPr>
            <w:tcW w:w="2616" w:type="pct"/>
            <w:gridSpan w:val="2"/>
            <w:shd w:val="clear" w:color="auto" w:fill="auto"/>
          </w:tcPr>
          <w:p w14:paraId="59AEA9AF"/>
        </w:tc>
      </w:tr>
      <w:tr w14:paraId="69F54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688A4DFD"/>
        </w:tc>
        <w:tc>
          <w:tcPr>
            <w:tcW w:w="1162" w:type="pct"/>
            <w:shd w:val="clear" w:color="auto" w:fill="auto"/>
          </w:tcPr>
          <w:p w14:paraId="1F4F4066">
            <w:r>
              <w:rPr>
                <w:rFonts w:hint="eastAsia"/>
              </w:rPr>
              <w:t>主机IP地址：</w:t>
            </w:r>
          </w:p>
        </w:tc>
        <w:tc>
          <w:tcPr>
            <w:tcW w:w="2616" w:type="pct"/>
            <w:gridSpan w:val="2"/>
            <w:shd w:val="clear" w:color="auto" w:fill="auto"/>
          </w:tcPr>
          <w:p w14:paraId="1B649F13"/>
        </w:tc>
      </w:tr>
      <w:tr w14:paraId="6382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55232C37"/>
        </w:tc>
        <w:tc>
          <w:tcPr>
            <w:tcW w:w="1162" w:type="pct"/>
            <w:shd w:val="clear" w:color="auto" w:fill="auto"/>
          </w:tcPr>
          <w:p w14:paraId="2A6992EC">
            <w:r>
              <w:rPr>
                <w:rFonts w:hint="eastAsia"/>
              </w:rPr>
              <w:t>主机运行情况：</w:t>
            </w:r>
          </w:p>
        </w:tc>
        <w:tc>
          <w:tcPr>
            <w:tcW w:w="2616" w:type="pct"/>
            <w:gridSpan w:val="2"/>
            <w:shd w:val="clear" w:color="auto" w:fill="auto"/>
          </w:tcPr>
          <w:p w14:paraId="717EBBDB"/>
          <w:p w14:paraId="0425DDD9"/>
          <w:p w14:paraId="0A2D6B7B"/>
        </w:tc>
      </w:tr>
      <w:tr w14:paraId="3E083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4DDCBE68"/>
        </w:tc>
        <w:tc>
          <w:tcPr>
            <w:tcW w:w="1162" w:type="pct"/>
            <w:shd w:val="clear" w:color="auto" w:fill="auto"/>
          </w:tcPr>
          <w:p w14:paraId="47A1186F">
            <w:r>
              <w:rPr>
                <w:rFonts w:hint="eastAsia"/>
              </w:rPr>
              <w:t>故障解决办法：</w:t>
            </w:r>
          </w:p>
        </w:tc>
        <w:tc>
          <w:tcPr>
            <w:tcW w:w="2616" w:type="pct"/>
            <w:gridSpan w:val="2"/>
            <w:shd w:val="clear" w:color="auto" w:fill="auto"/>
          </w:tcPr>
          <w:p w14:paraId="48389F63"/>
          <w:p w14:paraId="45A85631"/>
          <w:p w14:paraId="2FA875C6"/>
        </w:tc>
      </w:tr>
      <w:tr w14:paraId="071AE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2353E383"/>
        </w:tc>
        <w:tc>
          <w:tcPr>
            <w:tcW w:w="1162" w:type="pct"/>
            <w:shd w:val="clear" w:color="auto" w:fill="auto"/>
          </w:tcPr>
          <w:p w14:paraId="5DC12BBD">
            <w:r>
              <w:rPr>
                <w:rFonts w:hint="eastAsia"/>
              </w:rPr>
              <w:t>主机名：</w:t>
            </w:r>
          </w:p>
        </w:tc>
        <w:tc>
          <w:tcPr>
            <w:tcW w:w="2616" w:type="pct"/>
            <w:gridSpan w:val="2"/>
            <w:shd w:val="clear" w:color="auto" w:fill="auto"/>
          </w:tcPr>
          <w:p w14:paraId="53EE175E"/>
        </w:tc>
      </w:tr>
      <w:tr w14:paraId="5935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11A91499"/>
        </w:tc>
        <w:tc>
          <w:tcPr>
            <w:tcW w:w="1162" w:type="pct"/>
            <w:shd w:val="clear" w:color="auto" w:fill="auto"/>
          </w:tcPr>
          <w:p w14:paraId="0F3D0CAF">
            <w:r>
              <w:rPr>
                <w:rFonts w:hint="eastAsia"/>
              </w:rPr>
              <w:t>主机IP地址：</w:t>
            </w:r>
          </w:p>
        </w:tc>
        <w:tc>
          <w:tcPr>
            <w:tcW w:w="2616" w:type="pct"/>
            <w:gridSpan w:val="2"/>
            <w:shd w:val="clear" w:color="auto" w:fill="auto"/>
          </w:tcPr>
          <w:p w14:paraId="2CED1F5A"/>
        </w:tc>
      </w:tr>
      <w:tr w14:paraId="0B13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vMerge w:val="continue"/>
            <w:shd w:val="clear" w:color="auto" w:fill="auto"/>
          </w:tcPr>
          <w:p w14:paraId="59553CA5"/>
        </w:tc>
        <w:tc>
          <w:tcPr>
            <w:tcW w:w="1162" w:type="pct"/>
            <w:shd w:val="clear" w:color="auto" w:fill="auto"/>
          </w:tcPr>
          <w:p w14:paraId="10FB1562">
            <w:r>
              <w:rPr>
                <w:rFonts w:hint="eastAsia"/>
              </w:rPr>
              <w:t>主机运行情况：</w:t>
            </w:r>
          </w:p>
        </w:tc>
        <w:tc>
          <w:tcPr>
            <w:tcW w:w="2616" w:type="pct"/>
            <w:gridSpan w:val="2"/>
            <w:shd w:val="clear" w:color="auto" w:fill="auto"/>
          </w:tcPr>
          <w:p w14:paraId="3ED9674D"/>
          <w:p w14:paraId="15DE369A"/>
          <w:p w14:paraId="5EBF17C8"/>
        </w:tc>
      </w:tr>
      <w:tr w14:paraId="752C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1F992AA1"/>
        </w:tc>
        <w:tc>
          <w:tcPr>
            <w:tcW w:w="1162" w:type="pct"/>
            <w:shd w:val="clear" w:color="auto" w:fill="auto"/>
          </w:tcPr>
          <w:p w14:paraId="3C180E02">
            <w:r>
              <w:rPr>
                <w:rFonts w:hint="eastAsia"/>
              </w:rPr>
              <w:t>故障解决办法：</w:t>
            </w:r>
          </w:p>
        </w:tc>
        <w:tc>
          <w:tcPr>
            <w:tcW w:w="2616" w:type="pct"/>
            <w:gridSpan w:val="2"/>
            <w:shd w:val="clear" w:color="auto" w:fill="auto"/>
          </w:tcPr>
          <w:p w14:paraId="182C3542"/>
          <w:p w14:paraId="771B6906"/>
          <w:p w14:paraId="392FF36F"/>
        </w:tc>
      </w:tr>
      <w:tr w14:paraId="69B3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59944BEE"/>
        </w:tc>
        <w:tc>
          <w:tcPr>
            <w:tcW w:w="1162" w:type="pct"/>
            <w:shd w:val="clear" w:color="auto" w:fill="auto"/>
          </w:tcPr>
          <w:p w14:paraId="7060F4A2">
            <w:r>
              <w:rPr>
                <w:rFonts w:hint="eastAsia"/>
              </w:rPr>
              <w:t>主机名：</w:t>
            </w:r>
          </w:p>
        </w:tc>
        <w:tc>
          <w:tcPr>
            <w:tcW w:w="2616" w:type="pct"/>
            <w:gridSpan w:val="2"/>
            <w:shd w:val="clear" w:color="auto" w:fill="auto"/>
          </w:tcPr>
          <w:p w14:paraId="47DE4CED"/>
        </w:tc>
      </w:tr>
      <w:tr w14:paraId="3C26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0F6AD450"/>
        </w:tc>
        <w:tc>
          <w:tcPr>
            <w:tcW w:w="1162" w:type="pct"/>
            <w:shd w:val="clear" w:color="auto" w:fill="auto"/>
          </w:tcPr>
          <w:p w14:paraId="2635188D">
            <w:r>
              <w:rPr>
                <w:rFonts w:hint="eastAsia"/>
              </w:rPr>
              <w:t>主机IP地址：</w:t>
            </w:r>
          </w:p>
        </w:tc>
        <w:tc>
          <w:tcPr>
            <w:tcW w:w="2616" w:type="pct"/>
            <w:gridSpan w:val="2"/>
            <w:shd w:val="clear" w:color="auto" w:fill="auto"/>
          </w:tcPr>
          <w:p w14:paraId="1279BDF9"/>
        </w:tc>
      </w:tr>
      <w:tr w14:paraId="2793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6B66312D"/>
        </w:tc>
        <w:tc>
          <w:tcPr>
            <w:tcW w:w="1162" w:type="pct"/>
            <w:shd w:val="clear" w:color="auto" w:fill="auto"/>
          </w:tcPr>
          <w:p w14:paraId="6FA101E3">
            <w:r>
              <w:rPr>
                <w:rFonts w:hint="eastAsia"/>
              </w:rPr>
              <w:t>主机运行情况：</w:t>
            </w:r>
          </w:p>
        </w:tc>
        <w:tc>
          <w:tcPr>
            <w:tcW w:w="2616" w:type="pct"/>
            <w:gridSpan w:val="2"/>
            <w:shd w:val="clear" w:color="auto" w:fill="auto"/>
          </w:tcPr>
          <w:p w14:paraId="186ADD0D"/>
          <w:p w14:paraId="3D84637C"/>
          <w:p w14:paraId="7FADBD3B"/>
        </w:tc>
      </w:tr>
      <w:tr w14:paraId="5E16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vMerge w:val="continue"/>
            <w:shd w:val="clear" w:color="auto" w:fill="auto"/>
          </w:tcPr>
          <w:p w14:paraId="45A16F91"/>
        </w:tc>
        <w:tc>
          <w:tcPr>
            <w:tcW w:w="1162" w:type="pct"/>
            <w:shd w:val="clear" w:color="auto" w:fill="auto"/>
          </w:tcPr>
          <w:p w14:paraId="0D37538F">
            <w:r>
              <w:rPr>
                <w:rFonts w:hint="eastAsia"/>
              </w:rPr>
              <w:t>故障解决办法：</w:t>
            </w:r>
          </w:p>
        </w:tc>
        <w:tc>
          <w:tcPr>
            <w:tcW w:w="2616" w:type="pct"/>
            <w:gridSpan w:val="2"/>
            <w:shd w:val="clear" w:color="auto" w:fill="auto"/>
          </w:tcPr>
          <w:p w14:paraId="0ABE1A9A"/>
          <w:p w14:paraId="1AE4358B"/>
          <w:p w14:paraId="312DB2F1"/>
        </w:tc>
      </w:tr>
      <w:tr w14:paraId="21AA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3783D6CF">
            <w:r>
              <w:rPr>
                <w:rFonts w:hint="eastAsia"/>
              </w:rPr>
              <w:t>已解决问题：</w:t>
            </w:r>
          </w:p>
        </w:tc>
        <w:tc>
          <w:tcPr>
            <w:tcW w:w="3778" w:type="pct"/>
            <w:gridSpan w:val="3"/>
            <w:shd w:val="clear" w:color="auto" w:fill="auto"/>
          </w:tcPr>
          <w:p w14:paraId="01E94479"/>
          <w:p w14:paraId="2F6E919F"/>
          <w:p w14:paraId="6BFF19F1"/>
        </w:tc>
      </w:tr>
      <w:tr w14:paraId="0812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2" w:type="pct"/>
            <w:shd w:val="clear" w:color="auto" w:fill="auto"/>
          </w:tcPr>
          <w:p w14:paraId="5EC31577">
            <w:r>
              <w:rPr>
                <w:rFonts w:hint="eastAsia"/>
              </w:rPr>
              <w:t>未解决问题：</w:t>
            </w:r>
          </w:p>
        </w:tc>
        <w:tc>
          <w:tcPr>
            <w:tcW w:w="3778" w:type="pct"/>
            <w:gridSpan w:val="3"/>
            <w:shd w:val="clear" w:color="auto" w:fill="auto"/>
          </w:tcPr>
          <w:p w14:paraId="5D0500A6"/>
          <w:p w14:paraId="1DBB923D"/>
          <w:p w14:paraId="50FC7EDD"/>
        </w:tc>
      </w:tr>
      <w:tr w14:paraId="2D1D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shd w:val="clear" w:color="auto" w:fill="auto"/>
          </w:tcPr>
          <w:p w14:paraId="0FDEA0DA">
            <w:r>
              <w:rPr>
                <w:rFonts w:hint="eastAsia"/>
              </w:rPr>
              <w:t>客户建议：</w:t>
            </w:r>
          </w:p>
        </w:tc>
        <w:tc>
          <w:tcPr>
            <w:tcW w:w="3778" w:type="pct"/>
            <w:gridSpan w:val="3"/>
            <w:shd w:val="clear" w:color="auto" w:fill="auto"/>
          </w:tcPr>
          <w:p w14:paraId="6FBF70C0"/>
          <w:p w14:paraId="297BD3A0"/>
          <w:p w14:paraId="4C955A55"/>
        </w:tc>
      </w:tr>
      <w:tr w14:paraId="533B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shd w:val="clear" w:color="auto" w:fill="auto"/>
          </w:tcPr>
          <w:p w14:paraId="5B252B4A">
            <w:r>
              <w:rPr>
                <w:rFonts w:hint="eastAsia"/>
              </w:rPr>
              <w:t>客户签字：</w:t>
            </w:r>
          </w:p>
        </w:tc>
        <w:tc>
          <w:tcPr>
            <w:tcW w:w="3778" w:type="pct"/>
            <w:gridSpan w:val="3"/>
            <w:shd w:val="clear" w:color="auto" w:fill="auto"/>
          </w:tcPr>
          <w:p w14:paraId="7FEA638B"/>
          <w:p w14:paraId="0008A7FC"/>
        </w:tc>
      </w:tr>
      <w:tr w14:paraId="7406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22" w:type="pct"/>
            <w:shd w:val="clear" w:color="auto" w:fill="auto"/>
          </w:tcPr>
          <w:p w14:paraId="30BD997A">
            <w:r>
              <w:rPr>
                <w:rFonts w:hint="eastAsia"/>
              </w:rPr>
              <w:t>巡检工程师签字：</w:t>
            </w:r>
          </w:p>
        </w:tc>
        <w:tc>
          <w:tcPr>
            <w:tcW w:w="3778" w:type="pct"/>
            <w:gridSpan w:val="3"/>
            <w:shd w:val="clear" w:color="auto" w:fill="auto"/>
          </w:tcPr>
          <w:p w14:paraId="0A1DDD1A"/>
          <w:p w14:paraId="119F58B5"/>
        </w:tc>
      </w:tr>
    </w:tbl>
    <w:p w14:paraId="2D62AD8F"/>
    <w:p w14:paraId="2671AB1D">
      <w:pPr>
        <w:pStyle w:val="77"/>
        <w:numPr>
          <w:ilvl w:val="0"/>
          <w:numId w:val="0"/>
        </w:numPr>
      </w:pPr>
      <w:bookmarkStart w:id="175" w:name="_Toc397599334"/>
      <w:r>
        <w:rPr>
          <w:rFonts w:hint="eastAsia"/>
        </w:rPr>
        <w:t>二. 网络设备维护巡检模板</w:t>
      </w:r>
      <w:bookmarkEnd w:id="175"/>
    </w:p>
    <w:tbl>
      <w:tblPr>
        <w:tblStyle w:val="40"/>
        <w:tblW w:w="8336" w:type="dxa"/>
        <w:tblInd w:w="93" w:type="dxa"/>
        <w:tblLayout w:type="autofit"/>
        <w:tblCellMar>
          <w:top w:w="0" w:type="dxa"/>
          <w:left w:w="108" w:type="dxa"/>
          <w:bottom w:w="0" w:type="dxa"/>
          <w:right w:w="108" w:type="dxa"/>
        </w:tblCellMar>
      </w:tblPr>
      <w:tblGrid>
        <w:gridCol w:w="2175"/>
        <w:gridCol w:w="2180"/>
        <w:gridCol w:w="3072"/>
        <w:gridCol w:w="909"/>
      </w:tblGrid>
      <w:tr w14:paraId="2A1B0CFD">
        <w:tblPrEx>
          <w:tblCellMar>
            <w:top w:w="0" w:type="dxa"/>
            <w:left w:w="108" w:type="dxa"/>
            <w:bottom w:w="0" w:type="dxa"/>
            <w:right w:w="108" w:type="dxa"/>
          </w:tblCellMar>
        </w:tblPrEx>
        <w:trPr>
          <w:trHeight w:val="420" w:hRule="atLeast"/>
        </w:trPr>
        <w:tc>
          <w:tcPr>
            <w:tcW w:w="21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89BE21">
            <w:pPr>
              <w:widowControl/>
              <w:jc w:val="center"/>
              <w:rPr>
                <w:rFonts w:ascii="宋体" w:hAnsi="宋体" w:cs="宋体"/>
                <w:kern w:val="0"/>
                <w:sz w:val="24"/>
              </w:rPr>
            </w:pPr>
            <w:r>
              <w:rPr>
                <w:rFonts w:hint="eastAsia" w:ascii="宋体" w:hAnsi="宋体" w:cs="宋体"/>
                <w:kern w:val="0"/>
                <w:sz w:val="24"/>
              </w:rPr>
              <w:t>客户负责人</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48B77149">
            <w:pPr>
              <w:widowControl/>
              <w:jc w:val="center"/>
              <w:rPr>
                <w:rFonts w:ascii="宋体" w:hAnsi="宋体" w:cs="宋体"/>
                <w:kern w:val="0"/>
                <w:sz w:val="24"/>
              </w:rPr>
            </w:pPr>
            <w:r>
              <w:rPr>
                <w:rFonts w:hint="eastAsia" w:ascii="宋体" w:hAnsi="宋体" w:cs="宋体"/>
                <w:kern w:val="0"/>
                <w:sz w:val="24"/>
              </w:rPr>
              <w:t>　</w:t>
            </w:r>
          </w:p>
        </w:tc>
      </w:tr>
      <w:tr w14:paraId="525F9DD9">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6E1EF6F2">
            <w:pPr>
              <w:widowControl/>
              <w:jc w:val="center"/>
              <w:rPr>
                <w:rFonts w:ascii="宋体" w:hAnsi="宋体" w:cs="宋体"/>
                <w:kern w:val="0"/>
                <w:sz w:val="24"/>
              </w:rPr>
            </w:pPr>
            <w:r>
              <w:rPr>
                <w:rFonts w:hint="eastAsia" w:ascii="宋体" w:hAnsi="宋体" w:cs="宋体"/>
                <w:kern w:val="0"/>
                <w:sz w:val="24"/>
              </w:rPr>
              <w:t>巡检工程师</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A800DB6">
            <w:pPr>
              <w:widowControl/>
              <w:jc w:val="center"/>
              <w:rPr>
                <w:rFonts w:ascii="宋体" w:hAnsi="宋体" w:cs="宋体"/>
                <w:kern w:val="0"/>
                <w:sz w:val="24"/>
              </w:rPr>
            </w:pPr>
            <w:r>
              <w:rPr>
                <w:rFonts w:hint="eastAsia" w:ascii="宋体" w:hAnsi="宋体" w:cs="宋体"/>
                <w:kern w:val="0"/>
                <w:sz w:val="24"/>
              </w:rPr>
              <w:t>　</w:t>
            </w:r>
          </w:p>
        </w:tc>
      </w:tr>
      <w:tr w14:paraId="200CBFCA">
        <w:tblPrEx>
          <w:tblCellMar>
            <w:top w:w="0" w:type="dxa"/>
            <w:left w:w="108" w:type="dxa"/>
            <w:bottom w:w="0" w:type="dxa"/>
            <w:right w:w="108" w:type="dxa"/>
          </w:tblCellMar>
        </w:tblPrEx>
        <w:trPr>
          <w:trHeight w:val="420" w:hRule="atLeast"/>
        </w:trPr>
        <w:tc>
          <w:tcPr>
            <w:tcW w:w="2175" w:type="dxa"/>
            <w:vMerge w:val="restart"/>
            <w:tcBorders>
              <w:top w:val="nil"/>
              <w:left w:val="single" w:color="auto" w:sz="4" w:space="0"/>
              <w:bottom w:val="single" w:color="auto" w:sz="4" w:space="0"/>
              <w:right w:val="single" w:color="auto" w:sz="4" w:space="0"/>
            </w:tcBorders>
            <w:shd w:val="clear" w:color="auto" w:fill="auto"/>
            <w:noWrap/>
            <w:vAlign w:val="center"/>
          </w:tcPr>
          <w:p w14:paraId="2E8D051B">
            <w:pPr>
              <w:widowControl/>
              <w:jc w:val="center"/>
              <w:rPr>
                <w:rFonts w:ascii="宋体" w:hAnsi="宋体" w:cs="宋体"/>
                <w:kern w:val="0"/>
                <w:sz w:val="24"/>
              </w:rPr>
            </w:pPr>
            <w:r>
              <w:rPr>
                <w:rFonts w:hint="eastAsia" w:ascii="宋体" w:hAnsi="宋体" w:cs="宋体"/>
                <w:kern w:val="0"/>
                <w:sz w:val="24"/>
              </w:rPr>
              <w:t>巡检日期</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3A3A1122">
            <w:pPr>
              <w:widowControl/>
              <w:jc w:val="left"/>
              <w:rPr>
                <w:rFonts w:ascii="宋体" w:hAnsi="宋体" w:cs="宋体"/>
                <w:kern w:val="0"/>
                <w:sz w:val="24"/>
              </w:rPr>
            </w:pPr>
            <w:r>
              <w:rPr>
                <w:rFonts w:hint="eastAsia" w:ascii="宋体" w:hAnsi="宋体" w:cs="宋体"/>
                <w:kern w:val="0"/>
                <w:sz w:val="24"/>
              </w:rPr>
              <w:t>开始时间:      2014  年        月        日</w:t>
            </w:r>
          </w:p>
        </w:tc>
      </w:tr>
      <w:tr w14:paraId="301DFFAF">
        <w:tblPrEx>
          <w:tblCellMar>
            <w:top w:w="0" w:type="dxa"/>
            <w:left w:w="108" w:type="dxa"/>
            <w:bottom w:w="0" w:type="dxa"/>
            <w:right w:w="108" w:type="dxa"/>
          </w:tblCellMar>
        </w:tblPrEx>
        <w:trPr>
          <w:trHeight w:val="420" w:hRule="atLeast"/>
        </w:trPr>
        <w:tc>
          <w:tcPr>
            <w:tcW w:w="2175" w:type="dxa"/>
            <w:vMerge w:val="continue"/>
            <w:tcBorders>
              <w:top w:val="nil"/>
              <w:left w:val="single" w:color="auto" w:sz="4" w:space="0"/>
              <w:bottom w:val="single" w:color="auto" w:sz="4" w:space="0"/>
              <w:right w:val="single" w:color="auto" w:sz="4" w:space="0"/>
            </w:tcBorders>
            <w:vAlign w:val="center"/>
          </w:tcPr>
          <w:p w14:paraId="66279C55">
            <w:pPr>
              <w:widowControl/>
              <w:jc w:val="left"/>
              <w:rPr>
                <w:rFonts w:ascii="宋体" w:hAnsi="宋体" w:cs="宋体"/>
                <w:kern w:val="0"/>
                <w:sz w:val="24"/>
              </w:rPr>
            </w:pP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4897B07E">
            <w:pPr>
              <w:widowControl/>
              <w:jc w:val="left"/>
              <w:rPr>
                <w:rFonts w:ascii="宋体" w:hAnsi="宋体" w:cs="宋体"/>
                <w:kern w:val="0"/>
                <w:sz w:val="24"/>
              </w:rPr>
            </w:pPr>
            <w:r>
              <w:rPr>
                <w:rFonts w:hint="eastAsia" w:ascii="宋体" w:hAnsi="宋体" w:cs="宋体"/>
                <w:kern w:val="0"/>
                <w:sz w:val="24"/>
              </w:rPr>
              <w:t>结束时间:      2014  年        月        日</w:t>
            </w:r>
          </w:p>
        </w:tc>
      </w:tr>
      <w:tr w14:paraId="7CA85A98">
        <w:tblPrEx>
          <w:tblCellMar>
            <w:top w:w="0" w:type="dxa"/>
            <w:left w:w="108" w:type="dxa"/>
            <w:bottom w:w="0" w:type="dxa"/>
            <w:right w:w="108" w:type="dxa"/>
          </w:tblCellMar>
        </w:tblPrEx>
        <w:trPr>
          <w:trHeight w:val="480" w:hRule="atLeast"/>
        </w:trPr>
        <w:tc>
          <w:tcPr>
            <w:tcW w:w="7427" w:type="dxa"/>
            <w:gridSpan w:val="3"/>
            <w:tcBorders>
              <w:top w:val="single" w:color="auto" w:sz="4" w:space="0"/>
              <w:left w:val="single" w:color="auto" w:sz="4" w:space="0"/>
              <w:bottom w:val="single" w:color="auto" w:sz="4" w:space="0"/>
              <w:right w:val="nil"/>
            </w:tcBorders>
            <w:shd w:val="clear" w:color="auto" w:fill="C0C0C0"/>
            <w:noWrap/>
            <w:vAlign w:val="center"/>
          </w:tcPr>
          <w:p w14:paraId="0C867D1C">
            <w:pPr>
              <w:widowControl/>
              <w:jc w:val="left"/>
              <w:rPr>
                <w:rFonts w:ascii="宋体" w:hAnsi="宋体" w:cs="宋体"/>
                <w:b/>
                <w:bCs/>
                <w:kern w:val="0"/>
                <w:sz w:val="28"/>
                <w:szCs w:val="28"/>
              </w:rPr>
            </w:pPr>
            <w:r>
              <w:rPr>
                <w:rFonts w:hint="eastAsia" w:ascii="宋体" w:hAnsi="宋体" w:cs="宋体"/>
                <w:b/>
                <w:bCs/>
                <w:kern w:val="0"/>
                <w:sz w:val="28"/>
                <w:szCs w:val="28"/>
              </w:rPr>
              <w:t xml:space="preserve">  机房环境:</w:t>
            </w:r>
          </w:p>
        </w:tc>
        <w:tc>
          <w:tcPr>
            <w:tcW w:w="909" w:type="dxa"/>
            <w:tcBorders>
              <w:top w:val="nil"/>
              <w:left w:val="nil"/>
              <w:bottom w:val="nil"/>
              <w:right w:val="single" w:color="auto" w:sz="4" w:space="0"/>
            </w:tcBorders>
            <w:shd w:val="clear" w:color="auto" w:fill="C0C0C0"/>
            <w:noWrap/>
            <w:vAlign w:val="center"/>
          </w:tcPr>
          <w:p w14:paraId="2B45ADC7">
            <w:pPr>
              <w:widowControl/>
              <w:jc w:val="left"/>
              <w:rPr>
                <w:rFonts w:ascii="宋体" w:hAnsi="宋体" w:cs="宋体"/>
                <w:kern w:val="0"/>
                <w:sz w:val="28"/>
                <w:szCs w:val="28"/>
              </w:rPr>
            </w:pPr>
            <w:r>
              <w:rPr>
                <w:rFonts w:hint="eastAsia" w:ascii="宋体" w:hAnsi="宋体" w:cs="宋体"/>
                <w:kern w:val="0"/>
                <w:sz w:val="28"/>
                <w:szCs w:val="28"/>
              </w:rPr>
              <w:t>　</w:t>
            </w:r>
          </w:p>
        </w:tc>
      </w:tr>
      <w:tr w14:paraId="5870A64D">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62FA8CAE">
            <w:pPr>
              <w:widowControl/>
              <w:jc w:val="center"/>
              <w:rPr>
                <w:rFonts w:ascii="宋体" w:hAnsi="宋体" w:cs="宋体"/>
                <w:kern w:val="0"/>
                <w:sz w:val="24"/>
              </w:rPr>
            </w:pPr>
            <w:r>
              <w:rPr>
                <w:rFonts w:hint="eastAsia" w:ascii="宋体" w:hAnsi="宋体" w:cs="宋体"/>
                <w:kern w:val="0"/>
                <w:sz w:val="24"/>
              </w:rPr>
              <w:t>机房地址</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3DC2A253">
            <w:pPr>
              <w:widowControl/>
              <w:jc w:val="left"/>
              <w:rPr>
                <w:rFonts w:ascii="宋体" w:hAnsi="宋体" w:cs="宋体"/>
                <w:kern w:val="0"/>
                <w:sz w:val="24"/>
              </w:rPr>
            </w:pPr>
            <w:r>
              <w:rPr>
                <w:rFonts w:hint="eastAsia" w:ascii="宋体" w:hAnsi="宋体" w:cs="宋体"/>
                <w:kern w:val="0"/>
                <w:sz w:val="24"/>
              </w:rPr>
              <w:t>　</w:t>
            </w:r>
          </w:p>
        </w:tc>
      </w:tr>
      <w:tr w14:paraId="61BFFA4D">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087CDAF0">
            <w:pPr>
              <w:widowControl/>
              <w:jc w:val="center"/>
              <w:rPr>
                <w:rFonts w:ascii="宋体" w:hAnsi="宋体" w:cs="宋体"/>
                <w:kern w:val="0"/>
                <w:sz w:val="24"/>
              </w:rPr>
            </w:pPr>
            <w:r>
              <w:rPr>
                <w:rFonts w:hint="eastAsia" w:ascii="宋体" w:hAnsi="宋体" w:cs="宋体"/>
                <w:kern w:val="0"/>
                <w:sz w:val="24"/>
              </w:rPr>
              <w:t>温度</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14EFB2B5">
            <w:pPr>
              <w:widowControl/>
              <w:jc w:val="left"/>
              <w:rPr>
                <w:rFonts w:ascii="宋体" w:hAnsi="宋体" w:cs="宋体"/>
                <w:kern w:val="0"/>
                <w:sz w:val="24"/>
              </w:rPr>
            </w:pPr>
            <w:r>
              <w:rPr>
                <w:rFonts w:hint="eastAsia" w:ascii="宋体" w:hAnsi="宋体" w:cs="宋体"/>
                <w:kern w:val="0"/>
                <w:sz w:val="24"/>
              </w:rPr>
              <w:t xml:space="preserve"> □ 正常  □ 不正常  具体温度:</w:t>
            </w:r>
          </w:p>
        </w:tc>
      </w:tr>
      <w:tr w14:paraId="56D8831A">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4D0C125B">
            <w:pPr>
              <w:widowControl/>
              <w:jc w:val="center"/>
              <w:rPr>
                <w:rFonts w:ascii="宋体" w:hAnsi="宋体" w:cs="宋体"/>
                <w:kern w:val="0"/>
                <w:sz w:val="24"/>
              </w:rPr>
            </w:pPr>
            <w:r>
              <w:rPr>
                <w:rFonts w:hint="eastAsia" w:ascii="宋体" w:hAnsi="宋体" w:cs="宋体"/>
                <w:kern w:val="0"/>
                <w:sz w:val="24"/>
              </w:rPr>
              <w:t>湿度</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0433B145">
            <w:pPr>
              <w:widowControl/>
              <w:jc w:val="left"/>
              <w:rPr>
                <w:rFonts w:ascii="宋体" w:hAnsi="宋体" w:cs="宋体"/>
                <w:kern w:val="0"/>
                <w:sz w:val="24"/>
              </w:rPr>
            </w:pPr>
            <w:r>
              <w:rPr>
                <w:rFonts w:hint="eastAsia" w:ascii="宋体" w:hAnsi="宋体" w:cs="宋体"/>
                <w:kern w:val="0"/>
                <w:sz w:val="24"/>
              </w:rPr>
              <w:t xml:space="preserve"> □ 正常  □ 不正常  具体湿度:</w:t>
            </w:r>
          </w:p>
        </w:tc>
      </w:tr>
      <w:tr w14:paraId="4B4A1D05">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6AFBEDB4">
            <w:pPr>
              <w:widowControl/>
              <w:jc w:val="center"/>
              <w:rPr>
                <w:rFonts w:ascii="宋体" w:hAnsi="宋体" w:cs="宋体"/>
                <w:kern w:val="0"/>
                <w:sz w:val="24"/>
              </w:rPr>
            </w:pPr>
            <w:r>
              <w:rPr>
                <w:rFonts w:hint="eastAsia" w:ascii="宋体" w:hAnsi="宋体" w:cs="宋体"/>
                <w:kern w:val="0"/>
                <w:sz w:val="24"/>
              </w:rPr>
              <w:t>电源</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23B988C7">
            <w:pPr>
              <w:widowControl/>
              <w:jc w:val="left"/>
              <w:rPr>
                <w:rFonts w:ascii="宋体" w:hAnsi="宋体" w:cs="宋体"/>
                <w:kern w:val="0"/>
                <w:sz w:val="24"/>
              </w:rPr>
            </w:pPr>
            <w:r>
              <w:rPr>
                <w:rFonts w:hint="eastAsia" w:ascii="宋体" w:hAnsi="宋体" w:cs="宋体"/>
                <w:kern w:val="0"/>
                <w:sz w:val="24"/>
              </w:rPr>
              <w:t xml:space="preserve"> □ 正常  □ 不正常  具体电压:</w:t>
            </w:r>
          </w:p>
        </w:tc>
      </w:tr>
      <w:tr w14:paraId="09D8683A">
        <w:tblPrEx>
          <w:tblCellMar>
            <w:top w:w="0" w:type="dxa"/>
            <w:left w:w="108" w:type="dxa"/>
            <w:bottom w:w="0" w:type="dxa"/>
            <w:right w:w="108" w:type="dxa"/>
          </w:tblCellMar>
        </w:tblPrEx>
        <w:trPr>
          <w:trHeight w:val="420" w:hRule="atLeast"/>
        </w:trPr>
        <w:tc>
          <w:tcPr>
            <w:tcW w:w="2175" w:type="dxa"/>
            <w:vMerge w:val="restart"/>
            <w:tcBorders>
              <w:top w:val="nil"/>
              <w:left w:val="single" w:color="auto" w:sz="4" w:space="0"/>
              <w:bottom w:val="single" w:color="auto" w:sz="4" w:space="0"/>
              <w:right w:val="single" w:color="auto" w:sz="4" w:space="0"/>
            </w:tcBorders>
            <w:shd w:val="clear" w:color="auto" w:fill="auto"/>
            <w:noWrap/>
            <w:vAlign w:val="center"/>
          </w:tcPr>
          <w:p w14:paraId="7CF676F0">
            <w:pPr>
              <w:widowControl/>
              <w:jc w:val="center"/>
              <w:rPr>
                <w:rFonts w:ascii="宋体" w:hAnsi="宋体" w:cs="宋体"/>
                <w:kern w:val="0"/>
                <w:sz w:val="24"/>
              </w:rPr>
            </w:pPr>
            <w:r>
              <w:rPr>
                <w:rFonts w:hint="eastAsia" w:ascii="宋体" w:hAnsi="宋体" w:cs="宋体"/>
                <w:kern w:val="0"/>
                <w:sz w:val="24"/>
              </w:rPr>
              <w:t>巡检设备</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3FC905C">
            <w:pPr>
              <w:widowControl/>
              <w:jc w:val="left"/>
              <w:rPr>
                <w:rFonts w:ascii="宋体" w:hAnsi="宋体" w:cs="宋体"/>
                <w:kern w:val="0"/>
                <w:sz w:val="24"/>
              </w:rPr>
            </w:pPr>
            <w:r>
              <w:rPr>
                <w:rFonts w:hint="eastAsia" w:ascii="宋体" w:hAnsi="宋体" w:cs="宋体"/>
                <w:kern w:val="0"/>
                <w:sz w:val="24"/>
              </w:rPr>
              <w:t>设备名称:</w:t>
            </w:r>
          </w:p>
        </w:tc>
      </w:tr>
      <w:tr w14:paraId="72424BFD">
        <w:tblPrEx>
          <w:tblCellMar>
            <w:top w:w="0" w:type="dxa"/>
            <w:left w:w="108" w:type="dxa"/>
            <w:bottom w:w="0" w:type="dxa"/>
            <w:right w:w="108" w:type="dxa"/>
          </w:tblCellMar>
        </w:tblPrEx>
        <w:trPr>
          <w:trHeight w:val="420" w:hRule="atLeast"/>
        </w:trPr>
        <w:tc>
          <w:tcPr>
            <w:tcW w:w="2175" w:type="dxa"/>
            <w:vMerge w:val="continue"/>
            <w:tcBorders>
              <w:top w:val="nil"/>
              <w:left w:val="single" w:color="auto" w:sz="4" w:space="0"/>
              <w:bottom w:val="single" w:color="auto" w:sz="4" w:space="0"/>
              <w:right w:val="single" w:color="auto" w:sz="4" w:space="0"/>
            </w:tcBorders>
            <w:vAlign w:val="center"/>
          </w:tcPr>
          <w:p w14:paraId="4D1BF313">
            <w:pPr>
              <w:widowControl/>
              <w:jc w:val="left"/>
              <w:rPr>
                <w:rFonts w:ascii="宋体" w:hAnsi="宋体" w:cs="宋体"/>
                <w:kern w:val="0"/>
                <w:sz w:val="24"/>
              </w:rPr>
            </w:pP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5FC21372">
            <w:pPr>
              <w:widowControl/>
              <w:jc w:val="left"/>
              <w:rPr>
                <w:rFonts w:ascii="宋体" w:hAnsi="宋体" w:cs="宋体"/>
                <w:kern w:val="0"/>
                <w:sz w:val="24"/>
              </w:rPr>
            </w:pPr>
            <w:r>
              <w:rPr>
                <w:rFonts w:hint="eastAsia" w:ascii="宋体" w:hAnsi="宋体" w:cs="宋体"/>
                <w:kern w:val="0"/>
                <w:sz w:val="24"/>
              </w:rPr>
              <w:t>编号:</w:t>
            </w:r>
          </w:p>
        </w:tc>
      </w:tr>
      <w:tr w14:paraId="320BA78D">
        <w:tblPrEx>
          <w:tblCellMar>
            <w:top w:w="0" w:type="dxa"/>
            <w:left w:w="108" w:type="dxa"/>
            <w:bottom w:w="0" w:type="dxa"/>
            <w:right w:w="108" w:type="dxa"/>
          </w:tblCellMar>
        </w:tblPrEx>
        <w:trPr>
          <w:trHeight w:val="480" w:hRule="atLeast"/>
        </w:trPr>
        <w:tc>
          <w:tcPr>
            <w:tcW w:w="7427" w:type="dxa"/>
            <w:gridSpan w:val="3"/>
            <w:tcBorders>
              <w:top w:val="single" w:color="auto" w:sz="4" w:space="0"/>
              <w:left w:val="single" w:color="auto" w:sz="4" w:space="0"/>
              <w:bottom w:val="nil"/>
              <w:right w:val="nil"/>
            </w:tcBorders>
            <w:shd w:val="clear" w:color="auto" w:fill="C0C0C0"/>
            <w:noWrap/>
            <w:vAlign w:val="center"/>
          </w:tcPr>
          <w:p w14:paraId="2BFAE1EA">
            <w:pPr>
              <w:widowControl/>
              <w:jc w:val="left"/>
              <w:rPr>
                <w:rFonts w:ascii="宋体" w:hAnsi="宋体" w:cs="宋体"/>
                <w:b/>
                <w:bCs/>
                <w:kern w:val="0"/>
                <w:sz w:val="28"/>
                <w:szCs w:val="28"/>
              </w:rPr>
            </w:pPr>
            <w:r>
              <w:rPr>
                <w:rFonts w:hint="eastAsia" w:ascii="宋体" w:hAnsi="宋体" w:cs="宋体"/>
                <w:b/>
                <w:bCs/>
                <w:kern w:val="0"/>
                <w:sz w:val="28"/>
                <w:szCs w:val="28"/>
              </w:rPr>
              <w:t xml:space="preserve">  硬件外观检查:</w:t>
            </w:r>
          </w:p>
        </w:tc>
        <w:tc>
          <w:tcPr>
            <w:tcW w:w="909" w:type="dxa"/>
            <w:tcBorders>
              <w:top w:val="nil"/>
              <w:left w:val="nil"/>
              <w:bottom w:val="nil"/>
              <w:right w:val="single" w:color="auto" w:sz="4" w:space="0"/>
            </w:tcBorders>
            <w:shd w:val="clear" w:color="auto" w:fill="C0C0C0"/>
            <w:noWrap/>
            <w:vAlign w:val="center"/>
          </w:tcPr>
          <w:p w14:paraId="730F8C6C">
            <w:pPr>
              <w:widowControl/>
              <w:jc w:val="left"/>
              <w:rPr>
                <w:rFonts w:ascii="宋体" w:hAnsi="宋体" w:cs="宋体"/>
                <w:kern w:val="0"/>
                <w:sz w:val="28"/>
                <w:szCs w:val="28"/>
              </w:rPr>
            </w:pPr>
            <w:r>
              <w:rPr>
                <w:rFonts w:hint="eastAsia" w:ascii="宋体" w:hAnsi="宋体" w:cs="宋体"/>
                <w:kern w:val="0"/>
                <w:sz w:val="28"/>
                <w:szCs w:val="28"/>
              </w:rPr>
              <w:t>　</w:t>
            </w:r>
          </w:p>
        </w:tc>
      </w:tr>
      <w:tr w14:paraId="6E7FCE10">
        <w:tblPrEx>
          <w:tblCellMar>
            <w:top w:w="0" w:type="dxa"/>
            <w:left w:w="108" w:type="dxa"/>
            <w:bottom w:w="0" w:type="dxa"/>
            <w:right w:w="108" w:type="dxa"/>
          </w:tblCellMar>
        </w:tblPrEx>
        <w:trPr>
          <w:trHeight w:val="420" w:hRule="atLeast"/>
        </w:trPr>
        <w:tc>
          <w:tcPr>
            <w:tcW w:w="21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F370DA">
            <w:pPr>
              <w:widowControl/>
              <w:jc w:val="center"/>
              <w:rPr>
                <w:rFonts w:ascii="宋体" w:hAnsi="宋体" w:cs="宋体"/>
                <w:kern w:val="0"/>
                <w:sz w:val="24"/>
              </w:rPr>
            </w:pPr>
            <w:r>
              <w:rPr>
                <w:rFonts w:hint="eastAsia" w:ascii="宋体" w:hAnsi="宋体" w:cs="宋体"/>
                <w:kern w:val="0"/>
                <w:sz w:val="24"/>
              </w:rPr>
              <w:t>冗余电源灯</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7769295">
            <w:pPr>
              <w:widowControl/>
              <w:jc w:val="left"/>
              <w:rPr>
                <w:rFonts w:ascii="宋体" w:hAnsi="宋体" w:cs="宋体"/>
                <w:kern w:val="0"/>
                <w:sz w:val="24"/>
              </w:rPr>
            </w:pPr>
            <w:r>
              <w:rPr>
                <w:rFonts w:hint="eastAsia" w:ascii="宋体" w:hAnsi="宋体" w:cs="宋体"/>
                <w:kern w:val="0"/>
                <w:sz w:val="24"/>
              </w:rPr>
              <w:t xml:space="preserve"> □ 正常 (无)        □ 不正常</w:t>
            </w:r>
          </w:p>
        </w:tc>
      </w:tr>
      <w:tr w14:paraId="233D1551">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796A5DD1">
            <w:pPr>
              <w:widowControl/>
              <w:jc w:val="center"/>
              <w:rPr>
                <w:rFonts w:ascii="宋体" w:hAnsi="宋体" w:cs="宋体"/>
                <w:kern w:val="0"/>
                <w:sz w:val="24"/>
              </w:rPr>
            </w:pPr>
            <w:r>
              <w:rPr>
                <w:rFonts w:hint="eastAsia" w:ascii="宋体" w:hAnsi="宋体" w:cs="宋体"/>
                <w:kern w:val="0"/>
                <w:sz w:val="24"/>
              </w:rPr>
              <w:t>系统指示灯</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AA72EEC">
            <w:pPr>
              <w:widowControl/>
              <w:jc w:val="left"/>
              <w:rPr>
                <w:rFonts w:ascii="宋体" w:hAnsi="宋体" w:cs="宋体"/>
                <w:kern w:val="0"/>
                <w:sz w:val="24"/>
              </w:rPr>
            </w:pPr>
            <w:r>
              <w:rPr>
                <w:rFonts w:hint="eastAsia" w:ascii="宋体" w:hAnsi="宋体" w:cs="宋体"/>
                <w:kern w:val="0"/>
                <w:sz w:val="24"/>
              </w:rPr>
              <w:t xml:space="preserve"> □ 正常 (绿,不闪烁) □ 不正常</w:t>
            </w:r>
          </w:p>
        </w:tc>
      </w:tr>
      <w:tr w14:paraId="5BB03C52">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42411875">
            <w:pPr>
              <w:widowControl/>
              <w:jc w:val="center"/>
              <w:rPr>
                <w:rFonts w:ascii="宋体" w:hAnsi="宋体" w:cs="宋体"/>
                <w:kern w:val="0"/>
                <w:sz w:val="24"/>
              </w:rPr>
            </w:pPr>
            <w:r>
              <w:rPr>
                <w:rFonts w:hint="eastAsia" w:ascii="宋体" w:hAnsi="宋体" w:cs="宋体"/>
                <w:kern w:val="0"/>
                <w:sz w:val="24"/>
              </w:rPr>
              <w:t>电源指示灯</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0AEF43F5">
            <w:pPr>
              <w:widowControl/>
              <w:jc w:val="left"/>
              <w:rPr>
                <w:rFonts w:ascii="宋体" w:hAnsi="宋体" w:cs="宋体"/>
                <w:kern w:val="0"/>
                <w:sz w:val="24"/>
              </w:rPr>
            </w:pPr>
            <w:r>
              <w:rPr>
                <w:rFonts w:hint="eastAsia" w:ascii="宋体" w:hAnsi="宋体" w:cs="宋体"/>
                <w:kern w:val="0"/>
                <w:sz w:val="24"/>
              </w:rPr>
              <w:t xml:space="preserve"> □ 正常 (绿,不闪烁) □ 不正常</w:t>
            </w:r>
          </w:p>
        </w:tc>
      </w:tr>
      <w:tr w14:paraId="5CADBE49">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1E619F23">
            <w:pPr>
              <w:widowControl/>
              <w:jc w:val="center"/>
              <w:rPr>
                <w:rFonts w:ascii="宋体" w:hAnsi="宋体" w:cs="宋体"/>
                <w:kern w:val="0"/>
                <w:sz w:val="24"/>
              </w:rPr>
            </w:pPr>
            <w:r>
              <w:rPr>
                <w:rFonts w:hint="eastAsia" w:ascii="宋体" w:hAnsi="宋体" w:cs="宋体"/>
                <w:kern w:val="0"/>
                <w:sz w:val="24"/>
              </w:rPr>
              <w:t>接口卡指示灯</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16C9291F">
            <w:pPr>
              <w:widowControl/>
              <w:jc w:val="left"/>
              <w:rPr>
                <w:rFonts w:ascii="宋体" w:hAnsi="宋体" w:cs="宋体"/>
                <w:kern w:val="0"/>
                <w:sz w:val="24"/>
              </w:rPr>
            </w:pPr>
            <w:r>
              <w:rPr>
                <w:rFonts w:hint="eastAsia" w:ascii="宋体" w:hAnsi="宋体" w:cs="宋体"/>
                <w:kern w:val="0"/>
                <w:sz w:val="24"/>
              </w:rPr>
              <w:t xml:space="preserve"> □ 正常 (绿)        □ 不正常</w:t>
            </w:r>
          </w:p>
        </w:tc>
      </w:tr>
      <w:tr w14:paraId="7F9E28D7">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35F65631">
            <w:pPr>
              <w:widowControl/>
              <w:jc w:val="center"/>
              <w:rPr>
                <w:rFonts w:ascii="宋体" w:hAnsi="宋体" w:cs="宋体"/>
                <w:kern w:val="0"/>
                <w:sz w:val="24"/>
              </w:rPr>
            </w:pPr>
            <w:r>
              <w:rPr>
                <w:rFonts w:hint="eastAsia" w:ascii="宋体" w:hAnsi="宋体" w:cs="宋体"/>
                <w:kern w:val="0"/>
                <w:sz w:val="24"/>
              </w:rPr>
              <w:t>电源连接</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213A31D6">
            <w:pPr>
              <w:widowControl/>
              <w:jc w:val="left"/>
              <w:rPr>
                <w:rFonts w:ascii="宋体" w:hAnsi="宋体" w:cs="宋体"/>
                <w:kern w:val="0"/>
                <w:sz w:val="24"/>
              </w:rPr>
            </w:pPr>
            <w:r>
              <w:rPr>
                <w:rFonts w:hint="eastAsia" w:ascii="宋体" w:hAnsi="宋体" w:cs="宋体"/>
                <w:kern w:val="0"/>
                <w:sz w:val="24"/>
              </w:rPr>
              <w:t xml:space="preserve"> □ 正常             □ 不正常</w:t>
            </w:r>
          </w:p>
        </w:tc>
      </w:tr>
      <w:tr w14:paraId="7316C45E">
        <w:tblPrEx>
          <w:tblCellMar>
            <w:top w:w="0" w:type="dxa"/>
            <w:left w:w="108" w:type="dxa"/>
            <w:bottom w:w="0" w:type="dxa"/>
            <w:right w:w="108" w:type="dxa"/>
          </w:tblCellMar>
        </w:tblPrEx>
        <w:trPr>
          <w:trHeight w:val="480" w:hRule="atLeast"/>
        </w:trPr>
        <w:tc>
          <w:tcPr>
            <w:tcW w:w="2175" w:type="dxa"/>
            <w:tcBorders>
              <w:top w:val="nil"/>
              <w:left w:val="single" w:color="auto" w:sz="4" w:space="0"/>
              <w:bottom w:val="nil"/>
              <w:right w:val="nil"/>
            </w:tcBorders>
            <w:shd w:val="clear" w:color="auto" w:fill="C0C0C0"/>
            <w:noWrap/>
            <w:vAlign w:val="center"/>
          </w:tcPr>
          <w:p w14:paraId="2E5C0255">
            <w:pPr>
              <w:widowControl/>
              <w:jc w:val="left"/>
              <w:rPr>
                <w:rFonts w:ascii="宋体" w:hAnsi="宋体" w:cs="宋体"/>
                <w:b/>
                <w:bCs/>
                <w:kern w:val="0"/>
                <w:sz w:val="28"/>
                <w:szCs w:val="28"/>
              </w:rPr>
            </w:pPr>
            <w:r>
              <w:rPr>
                <w:rFonts w:hint="eastAsia" w:ascii="宋体" w:hAnsi="宋体" w:cs="宋体"/>
                <w:b/>
                <w:bCs/>
                <w:kern w:val="0"/>
                <w:sz w:val="28"/>
                <w:szCs w:val="28"/>
              </w:rPr>
              <w:t xml:space="preserve">  系统检查</w:t>
            </w:r>
          </w:p>
        </w:tc>
        <w:tc>
          <w:tcPr>
            <w:tcW w:w="5252" w:type="dxa"/>
            <w:gridSpan w:val="2"/>
            <w:tcBorders>
              <w:top w:val="nil"/>
              <w:left w:val="nil"/>
              <w:bottom w:val="nil"/>
              <w:right w:val="nil"/>
            </w:tcBorders>
            <w:shd w:val="clear" w:color="auto" w:fill="C0C0C0"/>
            <w:noWrap/>
            <w:vAlign w:val="center"/>
          </w:tcPr>
          <w:p w14:paraId="3680FAFA">
            <w:pPr>
              <w:widowControl/>
              <w:jc w:val="left"/>
              <w:rPr>
                <w:rFonts w:ascii="宋体" w:hAnsi="宋体" w:cs="宋体"/>
                <w:kern w:val="0"/>
                <w:sz w:val="28"/>
                <w:szCs w:val="28"/>
              </w:rPr>
            </w:pPr>
            <w:r>
              <w:rPr>
                <w:rFonts w:hint="eastAsia" w:ascii="宋体" w:hAnsi="宋体" w:cs="宋体"/>
                <w:kern w:val="0"/>
                <w:sz w:val="28"/>
                <w:szCs w:val="28"/>
              </w:rPr>
              <w:t>:</w:t>
            </w:r>
          </w:p>
        </w:tc>
        <w:tc>
          <w:tcPr>
            <w:tcW w:w="909" w:type="dxa"/>
            <w:tcBorders>
              <w:top w:val="nil"/>
              <w:left w:val="nil"/>
              <w:bottom w:val="nil"/>
              <w:right w:val="single" w:color="auto" w:sz="4" w:space="0"/>
            </w:tcBorders>
            <w:shd w:val="clear" w:color="auto" w:fill="C0C0C0"/>
            <w:noWrap/>
            <w:vAlign w:val="center"/>
          </w:tcPr>
          <w:p w14:paraId="6E3DC5E2">
            <w:pPr>
              <w:widowControl/>
              <w:jc w:val="left"/>
              <w:rPr>
                <w:rFonts w:ascii="宋体" w:hAnsi="宋体" w:cs="宋体"/>
                <w:kern w:val="0"/>
                <w:sz w:val="28"/>
                <w:szCs w:val="28"/>
              </w:rPr>
            </w:pPr>
            <w:r>
              <w:rPr>
                <w:rFonts w:hint="eastAsia" w:ascii="宋体" w:hAnsi="宋体" w:cs="宋体"/>
                <w:kern w:val="0"/>
                <w:sz w:val="28"/>
                <w:szCs w:val="28"/>
              </w:rPr>
              <w:t>　</w:t>
            </w:r>
          </w:p>
        </w:tc>
      </w:tr>
      <w:tr w14:paraId="1F643830">
        <w:tblPrEx>
          <w:tblCellMar>
            <w:top w:w="0" w:type="dxa"/>
            <w:left w:w="108" w:type="dxa"/>
            <w:bottom w:w="0" w:type="dxa"/>
            <w:right w:w="108" w:type="dxa"/>
          </w:tblCellMar>
        </w:tblPrEx>
        <w:trPr>
          <w:trHeight w:val="420" w:hRule="atLeast"/>
        </w:trPr>
        <w:tc>
          <w:tcPr>
            <w:tcW w:w="21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FD4AC9">
            <w:pPr>
              <w:widowControl/>
              <w:jc w:val="center"/>
              <w:rPr>
                <w:rFonts w:ascii="宋体" w:hAnsi="宋体" w:cs="宋体"/>
                <w:kern w:val="0"/>
                <w:sz w:val="24"/>
              </w:rPr>
            </w:pPr>
            <w:r>
              <w:rPr>
                <w:rFonts w:hint="eastAsia" w:ascii="宋体" w:hAnsi="宋体" w:cs="宋体"/>
                <w:kern w:val="0"/>
                <w:sz w:val="24"/>
              </w:rPr>
              <w:t>日志检查</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00FD6FC6">
            <w:pPr>
              <w:widowControl/>
              <w:jc w:val="left"/>
              <w:rPr>
                <w:rFonts w:ascii="宋体" w:hAnsi="宋体" w:cs="宋体"/>
                <w:kern w:val="0"/>
                <w:sz w:val="24"/>
              </w:rPr>
            </w:pPr>
            <w:r>
              <w:rPr>
                <w:rFonts w:hint="eastAsia" w:ascii="宋体" w:hAnsi="宋体" w:cs="宋体"/>
                <w:kern w:val="0"/>
                <w:sz w:val="24"/>
              </w:rPr>
              <w:t xml:space="preserve"> 近期有无故障记录: □无    □有   </w:t>
            </w:r>
          </w:p>
        </w:tc>
      </w:tr>
      <w:tr w14:paraId="731CCCD9">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151A1988">
            <w:pPr>
              <w:widowControl/>
              <w:jc w:val="center"/>
              <w:rPr>
                <w:rFonts w:ascii="宋体" w:hAnsi="宋体" w:cs="宋体"/>
                <w:kern w:val="0"/>
                <w:sz w:val="24"/>
              </w:rPr>
            </w:pPr>
            <w:r>
              <w:rPr>
                <w:rFonts w:hint="eastAsia" w:ascii="宋体" w:hAnsi="宋体" w:cs="宋体"/>
                <w:kern w:val="0"/>
                <w:sz w:val="24"/>
              </w:rPr>
              <w:t>CPU利用率</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AA5657C">
            <w:pPr>
              <w:widowControl/>
              <w:jc w:val="left"/>
              <w:rPr>
                <w:rFonts w:ascii="宋体" w:hAnsi="宋体" w:cs="宋体"/>
                <w:kern w:val="0"/>
                <w:sz w:val="24"/>
              </w:rPr>
            </w:pPr>
            <w:r>
              <w:rPr>
                <w:rFonts w:hint="eastAsia" w:ascii="宋体" w:hAnsi="宋体" w:cs="宋体"/>
                <w:kern w:val="0"/>
                <w:sz w:val="24"/>
              </w:rPr>
              <w:t xml:space="preserve"> □未满  □已满  具体利用率: </w:t>
            </w:r>
          </w:p>
        </w:tc>
      </w:tr>
      <w:tr w14:paraId="37C27588">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4A9ED5BD">
            <w:pPr>
              <w:widowControl/>
              <w:jc w:val="center"/>
              <w:rPr>
                <w:rFonts w:ascii="宋体" w:hAnsi="宋体" w:cs="宋体"/>
                <w:kern w:val="0"/>
                <w:sz w:val="24"/>
              </w:rPr>
            </w:pPr>
            <w:r>
              <w:rPr>
                <w:rFonts w:hint="eastAsia" w:ascii="宋体" w:hAnsi="宋体" w:cs="宋体"/>
                <w:kern w:val="0"/>
                <w:sz w:val="24"/>
              </w:rPr>
              <w:t>内存利用率</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3BC55D17">
            <w:pPr>
              <w:widowControl/>
              <w:jc w:val="left"/>
              <w:rPr>
                <w:rFonts w:ascii="宋体" w:hAnsi="宋体" w:cs="宋体"/>
                <w:kern w:val="0"/>
                <w:sz w:val="24"/>
              </w:rPr>
            </w:pPr>
            <w:r>
              <w:rPr>
                <w:rFonts w:hint="eastAsia" w:ascii="宋体" w:hAnsi="宋体" w:cs="宋体"/>
                <w:kern w:val="0"/>
                <w:sz w:val="24"/>
              </w:rPr>
              <w:t xml:space="preserve"> □未满  □已满  具体利用率: </w:t>
            </w:r>
          </w:p>
        </w:tc>
      </w:tr>
      <w:tr w14:paraId="04ABAFC0">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1D7D51A1">
            <w:pPr>
              <w:widowControl/>
              <w:jc w:val="center"/>
              <w:rPr>
                <w:rFonts w:ascii="宋体" w:hAnsi="宋体" w:cs="宋体"/>
                <w:kern w:val="0"/>
                <w:sz w:val="24"/>
              </w:rPr>
            </w:pPr>
            <w:r>
              <w:rPr>
                <w:rFonts w:hint="eastAsia" w:ascii="宋体" w:hAnsi="宋体" w:cs="宋体"/>
                <w:kern w:val="0"/>
                <w:sz w:val="24"/>
              </w:rPr>
              <w:t>缓存利用率</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269E3891">
            <w:pPr>
              <w:widowControl/>
              <w:jc w:val="left"/>
              <w:rPr>
                <w:rFonts w:ascii="宋体" w:hAnsi="宋体" w:cs="宋体"/>
                <w:kern w:val="0"/>
                <w:sz w:val="24"/>
              </w:rPr>
            </w:pPr>
            <w:r>
              <w:rPr>
                <w:rFonts w:hint="eastAsia" w:ascii="宋体" w:hAnsi="宋体" w:cs="宋体"/>
                <w:kern w:val="0"/>
                <w:sz w:val="24"/>
              </w:rPr>
              <w:t xml:space="preserve"> □未满  □已满  具体利用率: </w:t>
            </w:r>
          </w:p>
        </w:tc>
      </w:tr>
      <w:tr w14:paraId="2DB43BD6">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247A55AF">
            <w:pPr>
              <w:widowControl/>
              <w:jc w:val="center"/>
              <w:rPr>
                <w:rFonts w:ascii="宋体" w:hAnsi="宋体" w:cs="宋体"/>
                <w:kern w:val="0"/>
                <w:sz w:val="24"/>
              </w:rPr>
            </w:pPr>
            <w:r>
              <w:rPr>
                <w:rFonts w:hint="eastAsia" w:ascii="宋体" w:hAnsi="宋体" w:cs="宋体"/>
                <w:kern w:val="0"/>
                <w:sz w:val="24"/>
              </w:rPr>
              <w:t>板卡状态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522DA5CA">
            <w:pPr>
              <w:widowControl/>
              <w:jc w:val="left"/>
              <w:rPr>
                <w:rFonts w:ascii="宋体" w:hAnsi="宋体" w:cs="宋体"/>
                <w:kern w:val="0"/>
                <w:sz w:val="24"/>
              </w:rPr>
            </w:pPr>
            <w:r>
              <w:rPr>
                <w:rFonts w:hint="eastAsia" w:ascii="宋体" w:hAnsi="宋体" w:cs="宋体"/>
                <w:kern w:val="0"/>
                <w:sz w:val="24"/>
              </w:rPr>
              <w:t xml:space="preserve"> □正常       □不正常   </w:t>
            </w:r>
          </w:p>
        </w:tc>
      </w:tr>
      <w:tr w14:paraId="49AB404A">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0E6837F0">
            <w:pPr>
              <w:widowControl/>
              <w:jc w:val="center"/>
              <w:rPr>
                <w:rFonts w:ascii="宋体" w:hAnsi="宋体" w:cs="宋体"/>
                <w:kern w:val="0"/>
                <w:sz w:val="24"/>
              </w:rPr>
            </w:pPr>
            <w:r>
              <w:rPr>
                <w:rFonts w:hint="eastAsia" w:ascii="宋体" w:hAnsi="宋体" w:cs="宋体"/>
                <w:kern w:val="0"/>
                <w:sz w:val="24"/>
              </w:rPr>
              <w:t>Flash状态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237D683C">
            <w:pPr>
              <w:widowControl/>
              <w:jc w:val="left"/>
              <w:rPr>
                <w:rFonts w:ascii="宋体" w:hAnsi="宋体" w:cs="宋体"/>
                <w:kern w:val="0"/>
                <w:sz w:val="24"/>
              </w:rPr>
            </w:pPr>
            <w:r>
              <w:rPr>
                <w:rFonts w:hint="eastAsia" w:ascii="宋体" w:hAnsi="宋体" w:cs="宋体"/>
                <w:kern w:val="0"/>
                <w:sz w:val="24"/>
              </w:rPr>
              <w:t xml:space="preserve"> □正常       □不正常   </w:t>
            </w:r>
          </w:p>
        </w:tc>
      </w:tr>
      <w:tr w14:paraId="24AB894A">
        <w:tblPrEx>
          <w:tblCellMar>
            <w:top w:w="0" w:type="dxa"/>
            <w:left w:w="108" w:type="dxa"/>
            <w:bottom w:w="0" w:type="dxa"/>
            <w:right w:w="108" w:type="dxa"/>
          </w:tblCellMar>
        </w:tblPrEx>
        <w:trPr>
          <w:trHeight w:val="420" w:hRule="atLeast"/>
        </w:trPr>
        <w:tc>
          <w:tcPr>
            <w:tcW w:w="2175" w:type="dxa"/>
            <w:vMerge w:val="restart"/>
            <w:tcBorders>
              <w:top w:val="nil"/>
              <w:left w:val="single" w:color="auto" w:sz="4" w:space="0"/>
              <w:bottom w:val="single" w:color="auto" w:sz="4" w:space="0"/>
              <w:right w:val="single" w:color="auto" w:sz="4" w:space="0"/>
            </w:tcBorders>
            <w:shd w:val="clear" w:color="auto" w:fill="auto"/>
            <w:noWrap/>
            <w:vAlign w:val="center"/>
          </w:tcPr>
          <w:p w14:paraId="5BF55A9D">
            <w:pPr>
              <w:widowControl/>
              <w:jc w:val="center"/>
              <w:rPr>
                <w:rFonts w:ascii="宋体" w:hAnsi="宋体" w:cs="宋体"/>
                <w:kern w:val="0"/>
                <w:sz w:val="24"/>
              </w:rPr>
            </w:pPr>
            <w:r>
              <w:rPr>
                <w:rFonts w:hint="eastAsia" w:ascii="宋体" w:hAnsi="宋体" w:cs="宋体"/>
                <w:kern w:val="0"/>
                <w:sz w:val="24"/>
              </w:rPr>
              <w:t>电源状态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5A436635">
            <w:pPr>
              <w:widowControl/>
              <w:jc w:val="left"/>
              <w:rPr>
                <w:rFonts w:ascii="宋体" w:hAnsi="宋体" w:cs="宋体"/>
                <w:kern w:val="0"/>
                <w:sz w:val="24"/>
              </w:rPr>
            </w:pPr>
            <w:r>
              <w:rPr>
                <w:rFonts w:hint="eastAsia" w:ascii="宋体" w:hAnsi="宋体" w:cs="宋体"/>
                <w:kern w:val="0"/>
                <w:sz w:val="24"/>
              </w:rPr>
              <w:t xml:space="preserve"> 电压:□正常  □不正常   </w:t>
            </w:r>
          </w:p>
        </w:tc>
      </w:tr>
      <w:tr w14:paraId="347BBFD8">
        <w:tblPrEx>
          <w:tblCellMar>
            <w:top w:w="0" w:type="dxa"/>
            <w:left w:w="108" w:type="dxa"/>
            <w:bottom w:w="0" w:type="dxa"/>
            <w:right w:w="108" w:type="dxa"/>
          </w:tblCellMar>
        </w:tblPrEx>
        <w:trPr>
          <w:trHeight w:val="420" w:hRule="atLeast"/>
        </w:trPr>
        <w:tc>
          <w:tcPr>
            <w:tcW w:w="2175" w:type="dxa"/>
            <w:vMerge w:val="continue"/>
            <w:tcBorders>
              <w:top w:val="nil"/>
              <w:left w:val="single" w:color="auto" w:sz="4" w:space="0"/>
              <w:bottom w:val="single" w:color="auto" w:sz="4" w:space="0"/>
              <w:right w:val="single" w:color="auto" w:sz="4" w:space="0"/>
            </w:tcBorders>
            <w:vAlign w:val="center"/>
          </w:tcPr>
          <w:p w14:paraId="5EA87BD5">
            <w:pPr>
              <w:widowControl/>
              <w:jc w:val="left"/>
              <w:rPr>
                <w:rFonts w:ascii="宋体" w:hAnsi="宋体" w:cs="宋体"/>
                <w:kern w:val="0"/>
                <w:sz w:val="24"/>
              </w:rPr>
            </w:pP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5C34CF8F">
            <w:pPr>
              <w:widowControl/>
              <w:jc w:val="left"/>
              <w:rPr>
                <w:rFonts w:ascii="宋体" w:hAnsi="宋体" w:cs="宋体"/>
                <w:kern w:val="0"/>
                <w:sz w:val="24"/>
              </w:rPr>
            </w:pPr>
            <w:r>
              <w:rPr>
                <w:rFonts w:hint="eastAsia" w:ascii="宋体" w:hAnsi="宋体" w:cs="宋体"/>
                <w:kern w:val="0"/>
                <w:sz w:val="24"/>
              </w:rPr>
              <w:t xml:space="preserve"> 温度:□正常  □不正常   </w:t>
            </w:r>
          </w:p>
        </w:tc>
      </w:tr>
      <w:tr w14:paraId="2B44A1BD">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5116FF13">
            <w:pPr>
              <w:widowControl/>
              <w:jc w:val="center"/>
              <w:rPr>
                <w:rFonts w:ascii="宋体" w:hAnsi="宋体" w:cs="宋体"/>
                <w:kern w:val="0"/>
                <w:sz w:val="24"/>
              </w:rPr>
            </w:pPr>
            <w:r>
              <w:rPr>
                <w:rFonts w:hint="eastAsia" w:ascii="宋体" w:hAnsi="宋体" w:cs="宋体"/>
                <w:kern w:val="0"/>
                <w:sz w:val="24"/>
              </w:rPr>
              <w:t>路由表状态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ADED649">
            <w:pPr>
              <w:widowControl/>
              <w:jc w:val="left"/>
              <w:rPr>
                <w:rFonts w:ascii="宋体" w:hAnsi="宋体" w:cs="宋体"/>
                <w:kern w:val="0"/>
                <w:sz w:val="24"/>
              </w:rPr>
            </w:pPr>
            <w:r>
              <w:rPr>
                <w:rFonts w:hint="eastAsia" w:ascii="宋体" w:hAnsi="宋体" w:cs="宋体"/>
                <w:kern w:val="0"/>
                <w:sz w:val="24"/>
              </w:rPr>
              <w:t xml:space="preserve"> □正常       □不正常   </w:t>
            </w:r>
          </w:p>
        </w:tc>
      </w:tr>
      <w:tr w14:paraId="129E2D33">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20A3025B">
            <w:pPr>
              <w:widowControl/>
              <w:jc w:val="center"/>
              <w:rPr>
                <w:rFonts w:ascii="宋体" w:hAnsi="宋体" w:cs="宋体"/>
                <w:kern w:val="0"/>
                <w:sz w:val="24"/>
              </w:rPr>
            </w:pPr>
            <w:r>
              <w:rPr>
                <w:rFonts w:hint="eastAsia" w:ascii="宋体" w:hAnsi="宋体" w:cs="宋体"/>
                <w:kern w:val="0"/>
                <w:sz w:val="24"/>
              </w:rPr>
              <w:t>VLAN状态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7F3CEFEA">
            <w:pPr>
              <w:widowControl/>
              <w:jc w:val="left"/>
              <w:rPr>
                <w:rFonts w:ascii="宋体" w:hAnsi="宋体" w:cs="宋体"/>
                <w:kern w:val="0"/>
                <w:sz w:val="24"/>
              </w:rPr>
            </w:pPr>
            <w:r>
              <w:rPr>
                <w:rFonts w:hint="eastAsia" w:ascii="宋体" w:hAnsi="宋体" w:cs="宋体"/>
                <w:kern w:val="0"/>
                <w:sz w:val="24"/>
              </w:rPr>
              <w:t xml:space="preserve"> □正常       □不正常   </w:t>
            </w:r>
          </w:p>
        </w:tc>
      </w:tr>
      <w:tr w14:paraId="744EB1C8">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5E627710">
            <w:pPr>
              <w:widowControl/>
              <w:jc w:val="center"/>
              <w:rPr>
                <w:rFonts w:ascii="宋体" w:hAnsi="宋体" w:cs="宋体"/>
                <w:kern w:val="0"/>
                <w:sz w:val="24"/>
              </w:rPr>
            </w:pPr>
            <w:r>
              <w:rPr>
                <w:rFonts w:hint="eastAsia" w:ascii="宋体" w:hAnsi="宋体" w:cs="宋体"/>
                <w:kern w:val="0"/>
                <w:sz w:val="24"/>
              </w:rPr>
              <w:t>热备份状态</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62024984">
            <w:pPr>
              <w:widowControl/>
              <w:jc w:val="left"/>
              <w:rPr>
                <w:rFonts w:ascii="宋体" w:hAnsi="宋体" w:cs="宋体"/>
                <w:kern w:val="0"/>
                <w:sz w:val="24"/>
              </w:rPr>
            </w:pPr>
            <w:r>
              <w:rPr>
                <w:rFonts w:hint="eastAsia" w:ascii="宋体" w:hAnsi="宋体" w:cs="宋体"/>
                <w:kern w:val="0"/>
                <w:sz w:val="24"/>
              </w:rPr>
              <w:t xml:space="preserve"> □正常       □不正常   </w:t>
            </w:r>
          </w:p>
        </w:tc>
      </w:tr>
      <w:tr w14:paraId="79A10E39">
        <w:tblPrEx>
          <w:tblCellMar>
            <w:top w:w="0" w:type="dxa"/>
            <w:left w:w="108" w:type="dxa"/>
            <w:bottom w:w="0" w:type="dxa"/>
            <w:right w:w="108" w:type="dxa"/>
          </w:tblCellMar>
        </w:tblPrEx>
        <w:trPr>
          <w:trHeight w:val="420" w:hRule="atLeast"/>
        </w:trPr>
        <w:tc>
          <w:tcPr>
            <w:tcW w:w="21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17290">
            <w:pPr>
              <w:widowControl/>
              <w:jc w:val="center"/>
              <w:rPr>
                <w:rFonts w:ascii="宋体" w:hAnsi="宋体" w:cs="宋体"/>
                <w:kern w:val="0"/>
                <w:sz w:val="24"/>
              </w:rPr>
            </w:pPr>
            <w:r>
              <w:rPr>
                <w:rFonts w:hint="eastAsia" w:ascii="宋体" w:hAnsi="宋体" w:cs="宋体"/>
                <w:kern w:val="0"/>
                <w:sz w:val="24"/>
              </w:rPr>
              <w:t>系统报错</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4445E299">
            <w:pPr>
              <w:widowControl/>
              <w:jc w:val="left"/>
              <w:rPr>
                <w:rFonts w:ascii="宋体" w:hAnsi="宋体" w:cs="宋体"/>
                <w:kern w:val="0"/>
                <w:sz w:val="24"/>
              </w:rPr>
            </w:pPr>
            <w:r>
              <w:rPr>
                <w:rFonts w:hint="eastAsia" w:ascii="宋体" w:hAnsi="宋体" w:cs="宋体"/>
                <w:kern w:val="0"/>
                <w:sz w:val="24"/>
              </w:rPr>
              <w:t xml:space="preserve"> □正常       □不正常   </w:t>
            </w:r>
          </w:p>
        </w:tc>
      </w:tr>
      <w:tr w14:paraId="6F04BD90">
        <w:tblPrEx>
          <w:tblCellMar>
            <w:top w:w="0" w:type="dxa"/>
            <w:left w:w="108" w:type="dxa"/>
            <w:bottom w:w="0" w:type="dxa"/>
            <w:right w:w="108" w:type="dxa"/>
          </w:tblCellMar>
        </w:tblPrEx>
        <w:trPr>
          <w:trHeight w:val="420" w:hRule="atLeast"/>
        </w:trPr>
        <w:tc>
          <w:tcPr>
            <w:tcW w:w="2175" w:type="dxa"/>
            <w:tcBorders>
              <w:top w:val="nil"/>
              <w:left w:val="single" w:color="auto" w:sz="4" w:space="0"/>
              <w:bottom w:val="single" w:color="auto" w:sz="4" w:space="0"/>
              <w:right w:val="single" w:color="auto" w:sz="4" w:space="0"/>
            </w:tcBorders>
            <w:shd w:val="clear" w:color="auto" w:fill="auto"/>
            <w:noWrap/>
            <w:vAlign w:val="center"/>
          </w:tcPr>
          <w:p w14:paraId="1527A741">
            <w:pPr>
              <w:widowControl/>
              <w:jc w:val="center"/>
              <w:rPr>
                <w:rFonts w:ascii="宋体" w:hAnsi="宋体" w:cs="宋体"/>
                <w:kern w:val="0"/>
                <w:sz w:val="24"/>
              </w:rPr>
            </w:pPr>
            <w:r>
              <w:rPr>
                <w:rFonts w:hint="eastAsia" w:ascii="宋体" w:hAnsi="宋体" w:cs="宋体"/>
                <w:kern w:val="0"/>
                <w:sz w:val="24"/>
              </w:rPr>
              <w:t>操作系统版本</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36956090">
            <w:pPr>
              <w:widowControl/>
              <w:jc w:val="left"/>
              <w:rPr>
                <w:rFonts w:ascii="宋体" w:hAnsi="宋体" w:cs="宋体"/>
                <w:kern w:val="0"/>
                <w:sz w:val="24"/>
              </w:rPr>
            </w:pPr>
            <w:r>
              <w:rPr>
                <w:rFonts w:hint="eastAsia" w:ascii="宋体" w:hAnsi="宋体" w:cs="宋体"/>
                <w:kern w:val="0"/>
                <w:sz w:val="24"/>
              </w:rPr>
              <w:t xml:space="preserve"> IOS/VRP 版本:    </w:t>
            </w:r>
          </w:p>
        </w:tc>
      </w:tr>
      <w:tr w14:paraId="795B5112">
        <w:tblPrEx>
          <w:tblCellMar>
            <w:top w:w="0" w:type="dxa"/>
            <w:left w:w="108" w:type="dxa"/>
            <w:bottom w:w="0" w:type="dxa"/>
            <w:right w:w="108" w:type="dxa"/>
          </w:tblCellMar>
        </w:tblPrEx>
        <w:trPr>
          <w:trHeight w:val="420" w:hRule="atLeast"/>
        </w:trPr>
        <w:tc>
          <w:tcPr>
            <w:tcW w:w="2175" w:type="dxa"/>
            <w:vMerge w:val="restart"/>
            <w:tcBorders>
              <w:top w:val="nil"/>
              <w:left w:val="single" w:color="auto" w:sz="4" w:space="0"/>
              <w:bottom w:val="single" w:color="auto" w:sz="4" w:space="0"/>
              <w:right w:val="single" w:color="auto" w:sz="4" w:space="0"/>
            </w:tcBorders>
            <w:shd w:val="clear" w:color="auto" w:fill="auto"/>
            <w:vAlign w:val="center"/>
          </w:tcPr>
          <w:p w14:paraId="1C6AB9CF">
            <w:pPr>
              <w:widowControl/>
              <w:jc w:val="center"/>
              <w:rPr>
                <w:rFonts w:ascii="宋体" w:hAnsi="宋体" w:cs="宋体"/>
                <w:kern w:val="0"/>
                <w:sz w:val="24"/>
              </w:rPr>
            </w:pPr>
            <w:r>
              <w:rPr>
                <w:rFonts w:hint="eastAsia" w:ascii="宋体" w:hAnsi="宋体" w:cs="宋体"/>
                <w:kern w:val="0"/>
                <w:sz w:val="24"/>
              </w:rPr>
              <w:t>上次设备启动时间及原因</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7BB2C502">
            <w:pPr>
              <w:widowControl/>
              <w:jc w:val="left"/>
              <w:rPr>
                <w:rFonts w:ascii="宋体" w:hAnsi="宋体" w:cs="宋体"/>
                <w:kern w:val="0"/>
                <w:sz w:val="24"/>
              </w:rPr>
            </w:pPr>
            <w:r>
              <w:rPr>
                <w:rFonts w:hint="eastAsia" w:ascii="宋体" w:hAnsi="宋体" w:cs="宋体"/>
                <w:kern w:val="0"/>
                <w:sz w:val="24"/>
              </w:rPr>
              <w:t xml:space="preserve"> 启动时间:</w:t>
            </w:r>
          </w:p>
        </w:tc>
      </w:tr>
      <w:tr w14:paraId="7BA93429">
        <w:tblPrEx>
          <w:tblCellMar>
            <w:top w:w="0" w:type="dxa"/>
            <w:left w:w="108" w:type="dxa"/>
            <w:bottom w:w="0" w:type="dxa"/>
            <w:right w:w="108" w:type="dxa"/>
          </w:tblCellMar>
        </w:tblPrEx>
        <w:trPr>
          <w:trHeight w:val="420" w:hRule="atLeast"/>
        </w:trPr>
        <w:tc>
          <w:tcPr>
            <w:tcW w:w="2175" w:type="dxa"/>
            <w:vMerge w:val="continue"/>
            <w:tcBorders>
              <w:top w:val="nil"/>
              <w:left w:val="single" w:color="auto" w:sz="4" w:space="0"/>
              <w:bottom w:val="single" w:color="auto" w:sz="4" w:space="0"/>
              <w:right w:val="single" w:color="auto" w:sz="4" w:space="0"/>
            </w:tcBorders>
            <w:vAlign w:val="center"/>
          </w:tcPr>
          <w:p w14:paraId="56742264">
            <w:pPr>
              <w:widowControl/>
              <w:jc w:val="left"/>
              <w:rPr>
                <w:rFonts w:ascii="宋体" w:hAnsi="宋体" w:cs="宋体"/>
                <w:kern w:val="0"/>
                <w:sz w:val="24"/>
              </w:rPr>
            </w:pP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0DEF37B0">
            <w:pPr>
              <w:widowControl/>
              <w:jc w:val="left"/>
              <w:rPr>
                <w:rFonts w:ascii="宋体" w:hAnsi="宋体" w:cs="宋体"/>
                <w:kern w:val="0"/>
                <w:sz w:val="24"/>
              </w:rPr>
            </w:pPr>
            <w:r>
              <w:rPr>
                <w:rFonts w:hint="eastAsia" w:ascii="宋体" w:hAnsi="宋体" w:cs="宋体"/>
                <w:kern w:val="0"/>
                <w:sz w:val="24"/>
              </w:rPr>
              <w:t xml:space="preserve"> 原因:</w:t>
            </w:r>
          </w:p>
        </w:tc>
      </w:tr>
      <w:tr w14:paraId="4764A937">
        <w:tblPrEx>
          <w:tblCellMar>
            <w:top w:w="0" w:type="dxa"/>
            <w:left w:w="108" w:type="dxa"/>
            <w:bottom w:w="0" w:type="dxa"/>
            <w:right w:w="108" w:type="dxa"/>
          </w:tblCellMar>
        </w:tblPrEx>
        <w:trPr>
          <w:trHeight w:val="420" w:hRule="atLeast"/>
        </w:trPr>
        <w:tc>
          <w:tcPr>
            <w:tcW w:w="2175" w:type="dxa"/>
            <w:vMerge w:val="restart"/>
            <w:tcBorders>
              <w:top w:val="nil"/>
              <w:left w:val="single" w:color="auto" w:sz="4" w:space="0"/>
              <w:bottom w:val="single" w:color="auto" w:sz="4" w:space="0"/>
              <w:right w:val="single" w:color="auto" w:sz="4" w:space="0"/>
            </w:tcBorders>
            <w:shd w:val="clear" w:color="auto" w:fill="auto"/>
            <w:vAlign w:val="center"/>
          </w:tcPr>
          <w:p w14:paraId="6E58A287">
            <w:pPr>
              <w:widowControl/>
              <w:jc w:val="center"/>
              <w:rPr>
                <w:rFonts w:ascii="宋体" w:hAnsi="宋体" w:cs="宋体"/>
                <w:kern w:val="0"/>
                <w:sz w:val="24"/>
              </w:rPr>
            </w:pPr>
            <w:r>
              <w:rPr>
                <w:rFonts w:hint="eastAsia" w:ascii="宋体" w:hAnsi="宋体" w:cs="宋体"/>
                <w:kern w:val="0"/>
                <w:sz w:val="24"/>
              </w:rPr>
              <w:t>系统及配置  隐患</w:t>
            </w: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734524EE">
            <w:pPr>
              <w:widowControl/>
              <w:jc w:val="left"/>
              <w:rPr>
                <w:rFonts w:ascii="宋体" w:hAnsi="宋体" w:cs="宋体"/>
                <w:kern w:val="0"/>
                <w:sz w:val="24"/>
              </w:rPr>
            </w:pPr>
            <w:r>
              <w:rPr>
                <w:rFonts w:hint="eastAsia" w:ascii="宋体" w:hAnsi="宋体" w:cs="宋体"/>
                <w:kern w:val="0"/>
                <w:sz w:val="24"/>
              </w:rPr>
              <w:t xml:space="preserve"> □有</w:t>
            </w:r>
          </w:p>
        </w:tc>
      </w:tr>
      <w:tr w14:paraId="35B4835D">
        <w:tblPrEx>
          <w:tblCellMar>
            <w:top w:w="0" w:type="dxa"/>
            <w:left w:w="108" w:type="dxa"/>
            <w:bottom w:w="0" w:type="dxa"/>
            <w:right w:w="108" w:type="dxa"/>
          </w:tblCellMar>
        </w:tblPrEx>
        <w:trPr>
          <w:trHeight w:val="420" w:hRule="atLeast"/>
        </w:trPr>
        <w:tc>
          <w:tcPr>
            <w:tcW w:w="2175" w:type="dxa"/>
            <w:vMerge w:val="continue"/>
            <w:tcBorders>
              <w:top w:val="nil"/>
              <w:left w:val="single" w:color="auto" w:sz="4" w:space="0"/>
              <w:bottom w:val="single" w:color="auto" w:sz="4" w:space="0"/>
              <w:right w:val="single" w:color="auto" w:sz="4" w:space="0"/>
            </w:tcBorders>
            <w:vAlign w:val="center"/>
          </w:tcPr>
          <w:p w14:paraId="20E02D1E">
            <w:pPr>
              <w:widowControl/>
              <w:jc w:val="left"/>
              <w:rPr>
                <w:rFonts w:ascii="宋体" w:hAnsi="宋体" w:cs="宋体"/>
                <w:kern w:val="0"/>
                <w:sz w:val="24"/>
              </w:rPr>
            </w:pPr>
          </w:p>
        </w:tc>
        <w:tc>
          <w:tcPr>
            <w:tcW w:w="6161" w:type="dxa"/>
            <w:gridSpan w:val="3"/>
            <w:tcBorders>
              <w:top w:val="single" w:color="auto" w:sz="4" w:space="0"/>
              <w:left w:val="nil"/>
              <w:bottom w:val="single" w:color="auto" w:sz="4" w:space="0"/>
              <w:right w:val="single" w:color="auto" w:sz="4" w:space="0"/>
            </w:tcBorders>
            <w:shd w:val="clear" w:color="auto" w:fill="auto"/>
            <w:noWrap/>
            <w:vAlign w:val="center"/>
          </w:tcPr>
          <w:p w14:paraId="48820CA9">
            <w:pPr>
              <w:widowControl/>
              <w:jc w:val="left"/>
              <w:rPr>
                <w:rFonts w:ascii="宋体" w:hAnsi="宋体" w:cs="宋体"/>
                <w:kern w:val="0"/>
                <w:sz w:val="24"/>
              </w:rPr>
            </w:pPr>
            <w:r>
              <w:rPr>
                <w:rFonts w:hint="eastAsia" w:ascii="宋体" w:hAnsi="宋体" w:cs="宋体"/>
                <w:kern w:val="0"/>
                <w:sz w:val="24"/>
              </w:rPr>
              <w:t xml:space="preserve"> □无</w:t>
            </w:r>
          </w:p>
        </w:tc>
      </w:tr>
      <w:tr w14:paraId="49D90B64">
        <w:trPr>
          <w:trHeight w:val="480" w:hRule="atLeast"/>
        </w:trPr>
        <w:tc>
          <w:tcPr>
            <w:tcW w:w="7427" w:type="dxa"/>
            <w:gridSpan w:val="3"/>
            <w:tcBorders>
              <w:top w:val="single" w:color="auto" w:sz="4" w:space="0"/>
              <w:left w:val="single" w:color="auto" w:sz="4" w:space="0"/>
              <w:bottom w:val="single" w:color="auto" w:sz="4" w:space="0"/>
              <w:right w:val="nil"/>
            </w:tcBorders>
            <w:shd w:val="clear" w:color="auto" w:fill="C0C0C0"/>
            <w:noWrap/>
            <w:vAlign w:val="center"/>
          </w:tcPr>
          <w:p w14:paraId="1DE3F103">
            <w:pPr>
              <w:widowControl/>
              <w:jc w:val="left"/>
              <w:rPr>
                <w:rFonts w:ascii="宋体" w:hAnsi="宋体" w:cs="宋体"/>
                <w:b/>
                <w:bCs/>
                <w:kern w:val="0"/>
                <w:sz w:val="28"/>
                <w:szCs w:val="28"/>
              </w:rPr>
            </w:pPr>
            <w:r>
              <w:rPr>
                <w:rFonts w:hint="eastAsia" w:ascii="宋体" w:hAnsi="宋体" w:cs="宋体"/>
                <w:b/>
                <w:bCs/>
                <w:kern w:val="0"/>
                <w:sz w:val="28"/>
                <w:szCs w:val="28"/>
              </w:rPr>
              <w:t xml:space="preserve">  网络连通性:</w:t>
            </w:r>
          </w:p>
        </w:tc>
        <w:tc>
          <w:tcPr>
            <w:tcW w:w="909" w:type="dxa"/>
            <w:tcBorders>
              <w:top w:val="nil"/>
              <w:left w:val="nil"/>
              <w:bottom w:val="nil"/>
              <w:right w:val="single" w:color="auto" w:sz="4" w:space="0"/>
            </w:tcBorders>
            <w:shd w:val="clear" w:color="auto" w:fill="C0C0C0"/>
            <w:noWrap/>
            <w:vAlign w:val="center"/>
          </w:tcPr>
          <w:p w14:paraId="5AAE895C">
            <w:pPr>
              <w:widowControl/>
              <w:jc w:val="left"/>
              <w:rPr>
                <w:rFonts w:ascii="宋体" w:hAnsi="宋体" w:cs="宋体"/>
                <w:kern w:val="0"/>
                <w:sz w:val="28"/>
                <w:szCs w:val="28"/>
              </w:rPr>
            </w:pPr>
            <w:r>
              <w:rPr>
                <w:rFonts w:hint="eastAsia" w:ascii="宋体" w:hAnsi="宋体" w:cs="宋体"/>
                <w:kern w:val="0"/>
                <w:sz w:val="28"/>
                <w:szCs w:val="28"/>
              </w:rPr>
              <w:t>　</w:t>
            </w:r>
          </w:p>
        </w:tc>
      </w:tr>
      <w:tr w14:paraId="1E79C415">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single" w:color="auto" w:sz="4" w:space="0"/>
              <w:right w:val="single" w:color="auto" w:sz="4" w:space="0"/>
            </w:tcBorders>
            <w:shd w:val="clear" w:color="auto" w:fill="auto"/>
            <w:noWrap/>
            <w:vAlign w:val="center"/>
          </w:tcPr>
          <w:p w14:paraId="7339EED5">
            <w:pPr>
              <w:widowControl/>
              <w:jc w:val="center"/>
              <w:rPr>
                <w:rFonts w:ascii="宋体" w:hAnsi="宋体" w:cs="宋体"/>
                <w:kern w:val="0"/>
                <w:sz w:val="24"/>
              </w:rPr>
            </w:pPr>
            <w:r>
              <w:rPr>
                <w:rFonts w:hint="eastAsia" w:ascii="宋体" w:hAnsi="宋体" w:cs="宋体"/>
                <w:kern w:val="0"/>
                <w:sz w:val="24"/>
              </w:rPr>
              <w:t>物理接口状态</w:t>
            </w:r>
          </w:p>
        </w:tc>
        <w:tc>
          <w:tcPr>
            <w:tcW w:w="3981" w:type="dxa"/>
            <w:gridSpan w:val="2"/>
            <w:tcBorders>
              <w:top w:val="single" w:color="auto" w:sz="4" w:space="0"/>
              <w:left w:val="nil"/>
              <w:bottom w:val="single" w:color="auto" w:sz="4" w:space="0"/>
              <w:right w:val="single" w:color="auto" w:sz="4" w:space="0"/>
            </w:tcBorders>
            <w:shd w:val="clear" w:color="auto" w:fill="auto"/>
            <w:noWrap/>
            <w:vAlign w:val="center"/>
          </w:tcPr>
          <w:p w14:paraId="4903F4D5">
            <w:pPr>
              <w:widowControl/>
              <w:jc w:val="left"/>
              <w:rPr>
                <w:rFonts w:ascii="宋体" w:hAnsi="宋体" w:cs="宋体"/>
                <w:kern w:val="0"/>
                <w:sz w:val="24"/>
              </w:rPr>
            </w:pPr>
            <w:r>
              <w:rPr>
                <w:rFonts w:hint="eastAsia" w:ascii="宋体" w:hAnsi="宋体" w:cs="宋体"/>
                <w:kern w:val="0"/>
                <w:sz w:val="24"/>
              </w:rPr>
              <w:t xml:space="preserve"> □正常      □不正常   </w:t>
            </w:r>
          </w:p>
        </w:tc>
      </w:tr>
      <w:tr w14:paraId="4709B5AF">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single" w:color="auto" w:sz="4" w:space="0"/>
              <w:right w:val="single" w:color="auto" w:sz="4" w:space="0"/>
            </w:tcBorders>
            <w:shd w:val="clear" w:color="auto" w:fill="auto"/>
            <w:noWrap/>
            <w:vAlign w:val="center"/>
          </w:tcPr>
          <w:p w14:paraId="799664D4">
            <w:pPr>
              <w:widowControl/>
              <w:jc w:val="center"/>
              <w:rPr>
                <w:rFonts w:ascii="宋体" w:hAnsi="宋体" w:cs="宋体"/>
                <w:kern w:val="0"/>
                <w:sz w:val="24"/>
              </w:rPr>
            </w:pPr>
            <w:r>
              <w:rPr>
                <w:rFonts w:hint="eastAsia" w:ascii="宋体" w:hAnsi="宋体" w:cs="宋体"/>
                <w:kern w:val="0"/>
                <w:sz w:val="24"/>
              </w:rPr>
              <w:t>VLAN接口状态</w:t>
            </w:r>
          </w:p>
        </w:tc>
        <w:tc>
          <w:tcPr>
            <w:tcW w:w="3981" w:type="dxa"/>
            <w:gridSpan w:val="2"/>
            <w:tcBorders>
              <w:top w:val="single" w:color="auto" w:sz="4" w:space="0"/>
              <w:left w:val="nil"/>
              <w:bottom w:val="single" w:color="auto" w:sz="4" w:space="0"/>
              <w:right w:val="single" w:color="auto" w:sz="4" w:space="0"/>
            </w:tcBorders>
            <w:shd w:val="clear" w:color="auto" w:fill="auto"/>
            <w:noWrap/>
            <w:vAlign w:val="center"/>
          </w:tcPr>
          <w:p w14:paraId="4B045711">
            <w:pPr>
              <w:widowControl/>
              <w:jc w:val="left"/>
              <w:rPr>
                <w:rFonts w:ascii="宋体" w:hAnsi="宋体" w:cs="宋体"/>
                <w:kern w:val="0"/>
                <w:sz w:val="24"/>
              </w:rPr>
            </w:pPr>
            <w:r>
              <w:rPr>
                <w:rFonts w:hint="eastAsia" w:ascii="宋体" w:hAnsi="宋体" w:cs="宋体"/>
                <w:kern w:val="0"/>
                <w:sz w:val="24"/>
              </w:rPr>
              <w:t xml:space="preserve"> □正常      □不正常   </w:t>
            </w:r>
          </w:p>
        </w:tc>
      </w:tr>
      <w:tr w14:paraId="24CFBE26">
        <w:tblPrEx>
          <w:tblCellMar>
            <w:top w:w="0" w:type="dxa"/>
            <w:left w:w="108" w:type="dxa"/>
            <w:bottom w:w="0" w:type="dxa"/>
            <w:right w:w="108" w:type="dxa"/>
          </w:tblCellMar>
        </w:tblPrEx>
        <w:trPr>
          <w:trHeight w:val="420" w:hRule="atLeast"/>
        </w:trPr>
        <w:tc>
          <w:tcPr>
            <w:tcW w:w="4355"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D9A9272">
            <w:pPr>
              <w:widowControl/>
              <w:jc w:val="center"/>
              <w:rPr>
                <w:rFonts w:ascii="宋体" w:hAnsi="宋体" w:cs="宋体"/>
                <w:kern w:val="0"/>
                <w:sz w:val="24"/>
              </w:rPr>
            </w:pPr>
            <w:r>
              <w:rPr>
                <w:rFonts w:hint="eastAsia" w:ascii="宋体" w:hAnsi="宋体" w:cs="宋体"/>
                <w:kern w:val="0"/>
                <w:sz w:val="24"/>
              </w:rPr>
              <w:t>PING包测试</w:t>
            </w:r>
          </w:p>
        </w:tc>
        <w:tc>
          <w:tcPr>
            <w:tcW w:w="3981" w:type="dxa"/>
            <w:gridSpan w:val="2"/>
            <w:tcBorders>
              <w:top w:val="single" w:color="auto" w:sz="4" w:space="0"/>
              <w:left w:val="nil"/>
              <w:bottom w:val="single" w:color="auto" w:sz="4" w:space="0"/>
              <w:right w:val="single" w:color="auto" w:sz="4" w:space="0"/>
            </w:tcBorders>
            <w:shd w:val="clear" w:color="auto" w:fill="auto"/>
            <w:noWrap/>
            <w:vAlign w:val="center"/>
          </w:tcPr>
          <w:p w14:paraId="1ACE8399">
            <w:pPr>
              <w:widowControl/>
              <w:jc w:val="left"/>
              <w:rPr>
                <w:rFonts w:ascii="宋体" w:hAnsi="宋体" w:cs="宋体"/>
                <w:kern w:val="0"/>
                <w:sz w:val="24"/>
              </w:rPr>
            </w:pPr>
            <w:r>
              <w:rPr>
                <w:rFonts w:hint="eastAsia" w:ascii="宋体" w:hAnsi="宋体" w:cs="宋体"/>
                <w:kern w:val="0"/>
                <w:sz w:val="24"/>
              </w:rPr>
              <w:t xml:space="preserve">丢包:□有    □无   </w:t>
            </w:r>
          </w:p>
        </w:tc>
      </w:tr>
      <w:tr w14:paraId="6DAC16B2">
        <w:tblPrEx>
          <w:tblCellMar>
            <w:top w:w="0" w:type="dxa"/>
            <w:left w:w="108" w:type="dxa"/>
            <w:bottom w:w="0" w:type="dxa"/>
            <w:right w:w="108" w:type="dxa"/>
          </w:tblCellMar>
        </w:tblPrEx>
        <w:trPr>
          <w:trHeight w:val="420" w:hRule="atLeast"/>
        </w:trPr>
        <w:tc>
          <w:tcPr>
            <w:tcW w:w="4355" w:type="dxa"/>
            <w:gridSpan w:val="2"/>
            <w:vMerge w:val="continue"/>
            <w:tcBorders>
              <w:top w:val="nil"/>
              <w:left w:val="single" w:color="auto" w:sz="4" w:space="0"/>
              <w:bottom w:val="single" w:color="auto" w:sz="4" w:space="0"/>
              <w:right w:val="single" w:color="auto" w:sz="4" w:space="0"/>
            </w:tcBorders>
            <w:vAlign w:val="center"/>
          </w:tcPr>
          <w:p w14:paraId="1D93C5F3">
            <w:pPr>
              <w:widowControl/>
              <w:jc w:val="left"/>
              <w:rPr>
                <w:rFonts w:ascii="宋体" w:hAnsi="宋体" w:cs="宋体"/>
                <w:kern w:val="0"/>
                <w:sz w:val="24"/>
              </w:rPr>
            </w:pPr>
          </w:p>
        </w:tc>
        <w:tc>
          <w:tcPr>
            <w:tcW w:w="3981" w:type="dxa"/>
            <w:gridSpan w:val="2"/>
            <w:tcBorders>
              <w:top w:val="single" w:color="auto" w:sz="4" w:space="0"/>
              <w:left w:val="nil"/>
              <w:bottom w:val="single" w:color="auto" w:sz="4" w:space="0"/>
              <w:right w:val="single" w:color="auto" w:sz="4" w:space="0"/>
            </w:tcBorders>
            <w:shd w:val="clear" w:color="auto" w:fill="auto"/>
            <w:noWrap/>
            <w:vAlign w:val="center"/>
          </w:tcPr>
          <w:p w14:paraId="6A02BD4B">
            <w:pPr>
              <w:widowControl/>
              <w:jc w:val="left"/>
              <w:rPr>
                <w:rFonts w:ascii="宋体" w:hAnsi="宋体" w:cs="宋体"/>
                <w:kern w:val="0"/>
                <w:sz w:val="24"/>
              </w:rPr>
            </w:pPr>
            <w:r>
              <w:rPr>
                <w:rFonts w:hint="eastAsia" w:ascii="宋体" w:hAnsi="宋体" w:cs="宋体"/>
                <w:kern w:val="0"/>
                <w:sz w:val="24"/>
              </w:rPr>
              <w:t xml:space="preserve">用时:        /ms </w:t>
            </w:r>
          </w:p>
        </w:tc>
      </w:tr>
      <w:tr w14:paraId="4BEF9867">
        <w:tblPrEx>
          <w:tblCellMar>
            <w:top w:w="0" w:type="dxa"/>
            <w:left w:w="108" w:type="dxa"/>
            <w:bottom w:w="0" w:type="dxa"/>
            <w:right w:w="108" w:type="dxa"/>
          </w:tblCellMar>
        </w:tblPrEx>
        <w:trPr>
          <w:trHeight w:val="420" w:hRule="atLeast"/>
        </w:trPr>
        <w:tc>
          <w:tcPr>
            <w:tcW w:w="7427" w:type="dxa"/>
            <w:gridSpan w:val="3"/>
            <w:tcBorders>
              <w:top w:val="single" w:color="auto" w:sz="4" w:space="0"/>
              <w:left w:val="single" w:color="auto" w:sz="4" w:space="0"/>
              <w:bottom w:val="single" w:color="auto" w:sz="4" w:space="0"/>
              <w:right w:val="nil"/>
            </w:tcBorders>
            <w:shd w:val="clear" w:color="auto" w:fill="C0C0C0"/>
            <w:noWrap/>
            <w:vAlign w:val="center"/>
          </w:tcPr>
          <w:p w14:paraId="217DA474">
            <w:pPr>
              <w:widowControl/>
              <w:jc w:val="left"/>
              <w:rPr>
                <w:rFonts w:ascii="宋体" w:hAnsi="宋体" w:cs="宋体"/>
                <w:b/>
                <w:bCs/>
                <w:kern w:val="0"/>
                <w:sz w:val="28"/>
                <w:szCs w:val="28"/>
              </w:rPr>
            </w:pPr>
            <w:r>
              <w:rPr>
                <w:rFonts w:hint="eastAsia" w:ascii="宋体" w:hAnsi="宋体" w:cs="宋体"/>
                <w:b/>
                <w:bCs/>
                <w:kern w:val="0"/>
                <w:sz w:val="28"/>
                <w:szCs w:val="28"/>
              </w:rPr>
              <w:t xml:space="preserve">  巡检总结:</w:t>
            </w:r>
          </w:p>
        </w:tc>
        <w:tc>
          <w:tcPr>
            <w:tcW w:w="909" w:type="dxa"/>
            <w:tcBorders>
              <w:top w:val="nil"/>
              <w:left w:val="nil"/>
              <w:bottom w:val="nil"/>
              <w:right w:val="single" w:color="auto" w:sz="4" w:space="0"/>
            </w:tcBorders>
            <w:shd w:val="clear" w:color="auto" w:fill="C0C0C0"/>
            <w:noWrap/>
            <w:vAlign w:val="center"/>
          </w:tcPr>
          <w:p w14:paraId="7C361F82">
            <w:pPr>
              <w:widowControl/>
              <w:jc w:val="left"/>
              <w:rPr>
                <w:rFonts w:ascii="宋体" w:hAnsi="宋体" w:cs="宋体"/>
                <w:kern w:val="0"/>
                <w:sz w:val="24"/>
              </w:rPr>
            </w:pPr>
            <w:r>
              <w:rPr>
                <w:rFonts w:hint="eastAsia" w:ascii="宋体" w:hAnsi="宋体" w:cs="宋体"/>
                <w:kern w:val="0"/>
                <w:sz w:val="24"/>
              </w:rPr>
              <w:t>　</w:t>
            </w:r>
          </w:p>
        </w:tc>
      </w:tr>
      <w:tr w14:paraId="1F6A91C4">
        <w:tblPrEx>
          <w:tblCellMar>
            <w:top w:w="0" w:type="dxa"/>
            <w:left w:w="108" w:type="dxa"/>
            <w:bottom w:w="0" w:type="dxa"/>
            <w:right w:w="108" w:type="dxa"/>
          </w:tblCellMar>
        </w:tblPrEx>
        <w:trPr>
          <w:trHeight w:val="420" w:hRule="atLeast"/>
        </w:trPr>
        <w:tc>
          <w:tcPr>
            <w:tcW w:w="7427" w:type="dxa"/>
            <w:gridSpan w:val="3"/>
            <w:tcBorders>
              <w:top w:val="single" w:color="auto" w:sz="4" w:space="0"/>
              <w:left w:val="single" w:color="auto" w:sz="4" w:space="0"/>
              <w:bottom w:val="nil"/>
              <w:right w:val="nil"/>
            </w:tcBorders>
            <w:shd w:val="clear" w:color="auto" w:fill="auto"/>
            <w:noWrap/>
            <w:vAlign w:val="center"/>
          </w:tcPr>
          <w:p w14:paraId="58BA6887">
            <w:pPr>
              <w:widowControl/>
              <w:jc w:val="left"/>
              <w:rPr>
                <w:rFonts w:ascii="宋体" w:hAnsi="宋体" w:cs="宋体"/>
                <w:kern w:val="0"/>
                <w:sz w:val="24"/>
              </w:rPr>
            </w:pPr>
            <w:r>
              <w:rPr>
                <w:rFonts w:hint="eastAsia" w:ascii="宋体" w:hAnsi="宋体" w:cs="宋体"/>
                <w:kern w:val="0"/>
                <w:sz w:val="24"/>
              </w:rPr>
              <w:t>上次巡检存在问题解决情况:</w:t>
            </w:r>
          </w:p>
        </w:tc>
        <w:tc>
          <w:tcPr>
            <w:tcW w:w="909" w:type="dxa"/>
            <w:tcBorders>
              <w:top w:val="single" w:color="auto" w:sz="4" w:space="0"/>
              <w:left w:val="nil"/>
              <w:bottom w:val="nil"/>
              <w:right w:val="single" w:color="auto" w:sz="4" w:space="0"/>
            </w:tcBorders>
            <w:shd w:val="clear" w:color="auto" w:fill="auto"/>
            <w:noWrap/>
            <w:vAlign w:val="center"/>
          </w:tcPr>
          <w:p w14:paraId="6F2E197F">
            <w:pPr>
              <w:widowControl/>
              <w:jc w:val="left"/>
              <w:rPr>
                <w:rFonts w:ascii="宋体" w:hAnsi="宋体" w:cs="宋体"/>
                <w:kern w:val="0"/>
                <w:sz w:val="24"/>
              </w:rPr>
            </w:pPr>
            <w:r>
              <w:rPr>
                <w:rFonts w:hint="eastAsia" w:ascii="宋体" w:hAnsi="宋体" w:cs="宋体"/>
                <w:kern w:val="0"/>
                <w:sz w:val="24"/>
              </w:rPr>
              <w:t>　</w:t>
            </w:r>
          </w:p>
        </w:tc>
      </w:tr>
      <w:tr w14:paraId="5408C753">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5FEAD98F">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178FB9A2">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10E4D507">
            <w:pPr>
              <w:widowControl/>
              <w:jc w:val="left"/>
              <w:rPr>
                <w:rFonts w:ascii="宋体" w:hAnsi="宋体" w:cs="宋体"/>
                <w:kern w:val="0"/>
                <w:sz w:val="24"/>
              </w:rPr>
            </w:pPr>
            <w:r>
              <w:rPr>
                <w:rFonts w:hint="eastAsia" w:ascii="宋体" w:hAnsi="宋体" w:cs="宋体"/>
                <w:kern w:val="0"/>
                <w:sz w:val="24"/>
              </w:rPr>
              <w:t>　</w:t>
            </w:r>
          </w:p>
        </w:tc>
      </w:tr>
      <w:tr w14:paraId="02AD72B0">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4DC286AA">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4510BB83">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40AA9EDB">
            <w:pPr>
              <w:widowControl/>
              <w:jc w:val="left"/>
              <w:rPr>
                <w:rFonts w:ascii="宋体" w:hAnsi="宋体" w:cs="宋体"/>
                <w:kern w:val="0"/>
                <w:sz w:val="24"/>
              </w:rPr>
            </w:pPr>
            <w:r>
              <w:rPr>
                <w:rFonts w:hint="eastAsia" w:ascii="宋体" w:hAnsi="宋体" w:cs="宋体"/>
                <w:kern w:val="0"/>
                <w:sz w:val="24"/>
              </w:rPr>
              <w:t>　</w:t>
            </w:r>
          </w:p>
        </w:tc>
      </w:tr>
      <w:tr w14:paraId="3EF2B94A">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2FB1688F">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2DFEB290">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25310355">
            <w:pPr>
              <w:widowControl/>
              <w:jc w:val="left"/>
              <w:rPr>
                <w:rFonts w:ascii="宋体" w:hAnsi="宋体" w:cs="宋体"/>
                <w:kern w:val="0"/>
                <w:sz w:val="24"/>
              </w:rPr>
            </w:pPr>
            <w:r>
              <w:rPr>
                <w:rFonts w:hint="eastAsia" w:ascii="宋体" w:hAnsi="宋体" w:cs="宋体"/>
                <w:kern w:val="0"/>
                <w:sz w:val="24"/>
              </w:rPr>
              <w:t>　</w:t>
            </w:r>
          </w:p>
        </w:tc>
      </w:tr>
      <w:tr w14:paraId="3195AFF2">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38A9A0BD">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4D15AD40">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70CF5600">
            <w:pPr>
              <w:widowControl/>
              <w:jc w:val="left"/>
              <w:rPr>
                <w:rFonts w:ascii="宋体" w:hAnsi="宋体" w:cs="宋体"/>
                <w:kern w:val="0"/>
                <w:sz w:val="24"/>
              </w:rPr>
            </w:pPr>
            <w:r>
              <w:rPr>
                <w:rFonts w:hint="eastAsia" w:ascii="宋体" w:hAnsi="宋体" w:cs="宋体"/>
                <w:kern w:val="0"/>
                <w:sz w:val="24"/>
              </w:rPr>
              <w:t>　</w:t>
            </w:r>
          </w:p>
        </w:tc>
      </w:tr>
      <w:tr w14:paraId="04F61B12">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0E5A9BCA">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6A2DCF0C">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7843573E">
            <w:pPr>
              <w:widowControl/>
              <w:jc w:val="left"/>
              <w:rPr>
                <w:rFonts w:ascii="宋体" w:hAnsi="宋体" w:cs="宋体"/>
                <w:kern w:val="0"/>
                <w:sz w:val="24"/>
              </w:rPr>
            </w:pPr>
            <w:r>
              <w:rPr>
                <w:rFonts w:hint="eastAsia" w:ascii="宋体" w:hAnsi="宋体" w:cs="宋体"/>
                <w:kern w:val="0"/>
                <w:sz w:val="24"/>
              </w:rPr>
              <w:t>　</w:t>
            </w:r>
          </w:p>
        </w:tc>
      </w:tr>
      <w:tr w14:paraId="7BEF4DB4">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348BB793">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68C7E258">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31381D3D">
            <w:pPr>
              <w:widowControl/>
              <w:jc w:val="left"/>
              <w:rPr>
                <w:rFonts w:ascii="宋体" w:hAnsi="宋体" w:cs="宋体"/>
                <w:kern w:val="0"/>
                <w:sz w:val="24"/>
              </w:rPr>
            </w:pPr>
            <w:r>
              <w:rPr>
                <w:rFonts w:hint="eastAsia" w:ascii="宋体" w:hAnsi="宋体" w:cs="宋体"/>
                <w:kern w:val="0"/>
                <w:sz w:val="24"/>
              </w:rPr>
              <w:t>　</w:t>
            </w:r>
          </w:p>
        </w:tc>
      </w:tr>
      <w:tr w14:paraId="4D7FE2E3">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single" w:color="auto" w:sz="4" w:space="0"/>
              <w:right w:val="nil"/>
            </w:tcBorders>
            <w:shd w:val="clear" w:color="auto" w:fill="auto"/>
            <w:noWrap/>
            <w:vAlign w:val="center"/>
          </w:tcPr>
          <w:p w14:paraId="4A8640B7">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single" w:color="auto" w:sz="4" w:space="0"/>
              <w:right w:val="nil"/>
            </w:tcBorders>
            <w:shd w:val="clear" w:color="auto" w:fill="auto"/>
            <w:noWrap/>
            <w:vAlign w:val="center"/>
          </w:tcPr>
          <w:p w14:paraId="73CF6570">
            <w:pPr>
              <w:widowControl/>
              <w:jc w:val="left"/>
              <w:rPr>
                <w:rFonts w:ascii="宋体" w:hAnsi="宋体" w:cs="宋体"/>
                <w:kern w:val="0"/>
                <w:sz w:val="24"/>
              </w:rPr>
            </w:pPr>
            <w:r>
              <w:rPr>
                <w:rFonts w:hint="eastAsia" w:ascii="宋体" w:hAnsi="宋体" w:cs="宋体"/>
                <w:kern w:val="0"/>
                <w:sz w:val="24"/>
              </w:rPr>
              <w:t>　</w:t>
            </w:r>
          </w:p>
        </w:tc>
        <w:tc>
          <w:tcPr>
            <w:tcW w:w="909" w:type="dxa"/>
            <w:tcBorders>
              <w:top w:val="nil"/>
              <w:left w:val="nil"/>
              <w:bottom w:val="single" w:color="auto" w:sz="4" w:space="0"/>
              <w:right w:val="single" w:color="auto" w:sz="4" w:space="0"/>
            </w:tcBorders>
            <w:shd w:val="clear" w:color="auto" w:fill="auto"/>
            <w:noWrap/>
            <w:vAlign w:val="center"/>
          </w:tcPr>
          <w:p w14:paraId="756E7160">
            <w:pPr>
              <w:widowControl/>
              <w:jc w:val="left"/>
              <w:rPr>
                <w:rFonts w:ascii="宋体" w:hAnsi="宋体" w:cs="宋体"/>
                <w:kern w:val="0"/>
                <w:sz w:val="24"/>
              </w:rPr>
            </w:pPr>
            <w:r>
              <w:rPr>
                <w:rFonts w:hint="eastAsia" w:ascii="宋体" w:hAnsi="宋体" w:cs="宋体"/>
                <w:kern w:val="0"/>
                <w:sz w:val="24"/>
              </w:rPr>
              <w:t>　</w:t>
            </w:r>
          </w:p>
        </w:tc>
      </w:tr>
      <w:tr w14:paraId="4253524B">
        <w:tblPrEx>
          <w:tblCellMar>
            <w:top w:w="0" w:type="dxa"/>
            <w:left w:w="108" w:type="dxa"/>
            <w:bottom w:w="0" w:type="dxa"/>
            <w:right w:w="108" w:type="dxa"/>
          </w:tblCellMar>
        </w:tblPrEx>
        <w:trPr>
          <w:trHeight w:val="420" w:hRule="atLeast"/>
        </w:trPr>
        <w:tc>
          <w:tcPr>
            <w:tcW w:w="8336" w:type="dxa"/>
            <w:gridSpan w:val="4"/>
            <w:tcBorders>
              <w:top w:val="nil"/>
              <w:left w:val="single" w:color="auto" w:sz="4" w:space="0"/>
              <w:bottom w:val="nil"/>
              <w:right w:val="single" w:color="000000" w:sz="4" w:space="0"/>
            </w:tcBorders>
            <w:shd w:val="clear" w:color="auto" w:fill="auto"/>
            <w:noWrap/>
            <w:vAlign w:val="center"/>
          </w:tcPr>
          <w:p w14:paraId="6A62A0B4">
            <w:pPr>
              <w:widowControl/>
              <w:jc w:val="left"/>
              <w:rPr>
                <w:rFonts w:ascii="宋体" w:hAnsi="宋体" w:cs="宋体"/>
                <w:kern w:val="0"/>
                <w:sz w:val="24"/>
              </w:rPr>
            </w:pPr>
            <w:r>
              <w:rPr>
                <w:rFonts w:hint="eastAsia" w:ascii="宋体" w:hAnsi="宋体" w:cs="宋体"/>
                <w:kern w:val="0"/>
                <w:sz w:val="24"/>
              </w:rPr>
              <w:t>本次巡检存在问题及解决时间:</w:t>
            </w:r>
          </w:p>
        </w:tc>
      </w:tr>
      <w:tr w14:paraId="48820852">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6EA341DF">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0A739108">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42D916C4">
            <w:pPr>
              <w:widowControl/>
              <w:jc w:val="left"/>
              <w:rPr>
                <w:rFonts w:ascii="宋体" w:hAnsi="宋体" w:cs="宋体"/>
                <w:kern w:val="0"/>
                <w:sz w:val="24"/>
              </w:rPr>
            </w:pPr>
            <w:r>
              <w:rPr>
                <w:rFonts w:hint="eastAsia" w:ascii="宋体" w:hAnsi="宋体" w:cs="宋体"/>
                <w:kern w:val="0"/>
                <w:sz w:val="24"/>
              </w:rPr>
              <w:t>　</w:t>
            </w:r>
          </w:p>
        </w:tc>
      </w:tr>
      <w:tr w14:paraId="3D1E9157">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5A205A99">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576089CA">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74896419">
            <w:pPr>
              <w:widowControl/>
              <w:jc w:val="left"/>
              <w:rPr>
                <w:rFonts w:ascii="宋体" w:hAnsi="宋体" w:cs="宋体"/>
                <w:kern w:val="0"/>
                <w:sz w:val="24"/>
              </w:rPr>
            </w:pPr>
            <w:r>
              <w:rPr>
                <w:rFonts w:hint="eastAsia" w:ascii="宋体" w:hAnsi="宋体" w:cs="宋体"/>
                <w:kern w:val="0"/>
                <w:sz w:val="24"/>
              </w:rPr>
              <w:t>　</w:t>
            </w:r>
          </w:p>
        </w:tc>
      </w:tr>
      <w:tr w14:paraId="7B757B89">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75A9512E">
            <w:pPr>
              <w:widowControl/>
              <w:rPr>
                <w:rFonts w:ascii="宋体" w:hAnsi="宋体" w:cs="宋体"/>
                <w:kern w:val="0"/>
                <w:sz w:val="24"/>
              </w:rPr>
            </w:pPr>
          </w:p>
        </w:tc>
        <w:tc>
          <w:tcPr>
            <w:tcW w:w="3072" w:type="dxa"/>
            <w:tcBorders>
              <w:top w:val="nil"/>
              <w:left w:val="nil"/>
              <w:bottom w:val="nil"/>
              <w:right w:val="nil"/>
            </w:tcBorders>
            <w:shd w:val="clear" w:color="auto" w:fill="auto"/>
            <w:noWrap/>
            <w:vAlign w:val="center"/>
          </w:tcPr>
          <w:p w14:paraId="6EAFF9E8">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5F7BFF2F">
            <w:pPr>
              <w:widowControl/>
              <w:jc w:val="left"/>
              <w:rPr>
                <w:rFonts w:ascii="宋体" w:hAnsi="宋体" w:cs="宋体"/>
                <w:kern w:val="0"/>
                <w:sz w:val="24"/>
              </w:rPr>
            </w:pPr>
            <w:r>
              <w:rPr>
                <w:rFonts w:hint="eastAsia" w:ascii="宋体" w:hAnsi="宋体" w:cs="宋体"/>
                <w:kern w:val="0"/>
                <w:sz w:val="24"/>
              </w:rPr>
              <w:t>　</w:t>
            </w:r>
          </w:p>
        </w:tc>
      </w:tr>
      <w:tr w14:paraId="158FB27B">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110BEA06">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70E11698">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032BA9A0">
            <w:pPr>
              <w:widowControl/>
              <w:jc w:val="left"/>
              <w:rPr>
                <w:rFonts w:ascii="宋体" w:hAnsi="宋体" w:cs="宋体"/>
                <w:kern w:val="0"/>
                <w:sz w:val="24"/>
              </w:rPr>
            </w:pPr>
            <w:r>
              <w:rPr>
                <w:rFonts w:hint="eastAsia" w:ascii="宋体" w:hAnsi="宋体" w:cs="宋体"/>
                <w:kern w:val="0"/>
                <w:sz w:val="24"/>
              </w:rPr>
              <w:t>　</w:t>
            </w:r>
          </w:p>
        </w:tc>
      </w:tr>
      <w:tr w14:paraId="4D6DDE4E">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751C2C2D">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42B60533">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753332DB">
            <w:pPr>
              <w:widowControl/>
              <w:jc w:val="left"/>
              <w:rPr>
                <w:rFonts w:ascii="宋体" w:hAnsi="宋体" w:cs="宋体"/>
                <w:kern w:val="0"/>
                <w:sz w:val="24"/>
              </w:rPr>
            </w:pPr>
            <w:r>
              <w:rPr>
                <w:rFonts w:hint="eastAsia" w:ascii="宋体" w:hAnsi="宋体" w:cs="宋体"/>
                <w:kern w:val="0"/>
                <w:sz w:val="24"/>
              </w:rPr>
              <w:t>　</w:t>
            </w:r>
          </w:p>
        </w:tc>
      </w:tr>
      <w:tr w14:paraId="6385831D">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7461B609">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577615D8">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13C0D677">
            <w:pPr>
              <w:widowControl/>
              <w:jc w:val="left"/>
              <w:rPr>
                <w:rFonts w:ascii="宋体" w:hAnsi="宋体" w:cs="宋体"/>
                <w:kern w:val="0"/>
                <w:sz w:val="24"/>
              </w:rPr>
            </w:pPr>
            <w:r>
              <w:rPr>
                <w:rFonts w:hint="eastAsia" w:ascii="宋体" w:hAnsi="宋体" w:cs="宋体"/>
                <w:kern w:val="0"/>
                <w:sz w:val="24"/>
              </w:rPr>
              <w:t>　</w:t>
            </w:r>
          </w:p>
        </w:tc>
      </w:tr>
      <w:tr w14:paraId="05A463F0">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nil"/>
              <w:right w:val="nil"/>
            </w:tcBorders>
            <w:shd w:val="clear" w:color="auto" w:fill="auto"/>
            <w:noWrap/>
            <w:vAlign w:val="center"/>
          </w:tcPr>
          <w:p w14:paraId="2207A43D">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nil"/>
              <w:right w:val="nil"/>
            </w:tcBorders>
            <w:shd w:val="clear" w:color="auto" w:fill="auto"/>
            <w:noWrap/>
            <w:vAlign w:val="center"/>
          </w:tcPr>
          <w:p w14:paraId="753CF3B9">
            <w:pPr>
              <w:widowControl/>
              <w:jc w:val="left"/>
              <w:rPr>
                <w:rFonts w:ascii="宋体" w:hAnsi="宋体" w:cs="宋体"/>
                <w:kern w:val="0"/>
                <w:sz w:val="24"/>
              </w:rPr>
            </w:pPr>
          </w:p>
        </w:tc>
        <w:tc>
          <w:tcPr>
            <w:tcW w:w="909" w:type="dxa"/>
            <w:tcBorders>
              <w:top w:val="nil"/>
              <w:left w:val="nil"/>
              <w:bottom w:val="nil"/>
              <w:right w:val="single" w:color="auto" w:sz="4" w:space="0"/>
            </w:tcBorders>
            <w:shd w:val="clear" w:color="auto" w:fill="auto"/>
            <w:noWrap/>
            <w:vAlign w:val="center"/>
          </w:tcPr>
          <w:p w14:paraId="1D344FFE">
            <w:pPr>
              <w:widowControl/>
              <w:jc w:val="left"/>
              <w:rPr>
                <w:rFonts w:ascii="宋体" w:hAnsi="宋体" w:cs="宋体"/>
                <w:kern w:val="0"/>
                <w:sz w:val="24"/>
              </w:rPr>
            </w:pPr>
            <w:r>
              <w:rPr>
                <w:rFonts w:hint="eastAsia" w:ascii="宋体" w:hAnsi="宋体" w:cs="宋体"/>
                <w:kern w:val="0"/>
                <w:sz w:val="24"/>
              </w:rPr>
              <w:t>　</w:t>
            </w:r>
          </w:p>
        </w:tc>
      </w:tr>
      <w:tr w14:paraId="09CED34E">
        <w:tblPrEx>
          <w:tblCellMar>
            <w:top w:w="0" w:type="dxa"/>
            <w:left w:w="108" w:type="dxa"/>
            <w:bottom w:w="0" w:type="dxa"/>
            <w:right w:w="108" w:type="dxa"/>
          </w:tblCellMar>
        </w:tblPrEx>
        <w:trPr>
          <w:trHeight w:val="420" w:hRule="atLeast"/>
        </w:trPr>
        <w:tc>
          <w:tcPr>
            <w:tcW w:w="4355" w:type="dxa"/>
            <w:gridSpan w:val="2"/>
            <w:tcBorders>
              <w:top w:val="nil"/>
              <w:left w:val="single" w:color="auto" w:sz="4" w:space="0"/>
              <w:bottom w:val="single" w:color="auto" w:sz="4" w:space="0"/>
              <w:right w:val="nil"/>
            </w:tcBorders>
            <w:shd w:val="clear" w:color="auto" w:fill="auto"/>
            <w:noWrap/>
            <w:vAlign w:val="center"/>
          </w:tcPr>
          <w:p w14:paraId="45E55D08">
            <w:pPr>
              <w:widowControl/>
              <w:jc w:val="center"/>
              <w:rPr>
                <w:rFonts w:ascii="宋体" w:hAnsi="宋体" w:cs="宋体"/>
                <w:kern w:val="0"/>
                <w:sz w:val="24"/>
              </w:rPr>
            </w:pPr>
            <w:r>
              <w:rPr>
                <w:rFonts w:hint="eastAsia" w:ascii="宋体" w:hAnsi="宋体" w:cs="宋体"/>
                <w:kern w:val="0"/>
                <w:sz w:val="24"/>
              </w:rPr>
              <w:t>　</w:t>
            </w:r>
          </w:p>
        </w:tc>
        <w:tc>
          <w:tcPr>
            <w:tcW w:w="3072" w:type="dxa"/>
            <w:tcBorders>
              <w:top w:val="nil"/>
              <w:left w:val="nil"/>
              <w:bottom w:val="single" w:color="auto" w:sz="4" w:space="0"/>
              <w:right w:val="nil"/>
            </w:tcBorders>
            <w:shd w:val="clear" w:color="auto" w:fill="auto"/>
            <w:noWrap/>
            <w:vAlign w:val="center"/>
          </w:tcPr>
          <w:p w14:paraId="178388AA">
            <w:pPr>
              <w:widowControl/>
              <w:jc w:val="left"/>
              <w:rPr>
                <w:rFonts w:ascii="宋体" w:hAnsi="宋体" w:cs="宋体"/>
                <w:kern w:val="0"/>
                <w:sz w:val="24"/>
              </w:rPr>
            </w:pPr>
            <w:r>
              <w:rPr>
                <w:rFonts w:hint="eastAsia" w:ascii="宋体" w:hAnsi="宋体" w:cs="宋体"/>
                <w:kern w:val="0"/>
                <w:sz w:val="24"/>
              </w:rPr>
              <w:t>　</w:t>
            </w:r>
          </w:p>
        </w:tc>
        <w:tc>
          <w:tcPr>
            <w:tcW w:w="909" w:type="dxa"/>
            <w:tcBorders>
              <w:top w:val="nil"/>
              <w:left w:val="nil"/>
              <w:bottom w:val="single" w:color="auto" w:sz="4" w:space="0"/>
              <w:right w:val="single" w:color="auto" w:sz="4" w:space="0"/>
            </w:tcBorders>
            <w:shd w:val="clear" w:color="auto" w:fill="auto"/>
            <w:noWrap/>
            <w:vAlign w:val="center"/>
          </w:tcPr>
          <w:p w14:paraId="058E4916">
            <w:pPr>
              <w:widowControl/>
              <w:jc w:val="left"/>
              <w:rPr>
                <w:rFonts w:ascii="宋体" w:hAnsi="宋体" w:cs="宋体"/>
                <w:kern w:val="0"/>
                <w:sz w:val="24"/>
              </w:rPr>
            </w:pPr>
            <w:r>
              <w:rPr>
                <w:rFonts w:hint="eastAsia" w:ascii="宋体" w:hAnsi="宋体" w:cs="宋体"/>
                <w:kern w:val="0"/>
                <w:sz w:val="24"/>
              </w:rPr>
              <w:t>　</w:t>
            </w:r>
          </w:p>
        </w:tc>
      </w:tr>
    </w:tbl>
    <w:p w14:paraId="635805A4"/>
    <w:p w14:paraId="2879BAA3"/>
    <w:p w14:paraId="0F09CB7C">
      <w:pPr>
        <w:wordWrap w:val="0"/>
        <w:ind w:right="560" w:firstLine="5180" w:firstLineChars="1850"/>
        <w:rPr>
          <w:sz w:val="28"/>
          <w:szCs w:val="28"/>
        </w:rPr>
      </w:pPr>
      <w:r>
        <w:rPr>
          <w:rFonts w:hint="eastAsia"/>
          <w:sz w:val="28"/>
          <w:szCs w:val="28"/>
        </w:rPr>
        <w:t xml:space="preserve">   </w:t>
      </w:r>
    </w:p>
    <w:p w14:paraId="66131CCD">
      <w:pPr>
        <w:ind w:right="560"/>
        <w:jc w:val="left"/>
        <w:rPr>
          <w:rFonts w:ascii="宋体" w:hAnsi="宋体"/>
          <w:sz w:val="24"/>
        </w:rPr>
        <w:sectPr>
          <w:pgSz w:w="11906" w:h="16838"/>
          <w:pgMar w:top="1440" w:right="1797" w:bottom="1440" w:left="1797" w:header="851" w:footer="992" w:gutter="0"/>
          <w:cols w:space="425" w:num="1"/>
          <w:docGrid w:type="linesAndChars" w:linePitch="312" w:charSpace="0"/>
        </w:sectPr>
      </w:pPr>
      <w:bookmarkStart w:id="176" w:name="_Toc181865940"/>
      <w:bookmarkEnd w:id="176"/>
      <w:bookmarkStart w:id="177" w:name="_Toc228763265"/>
      <w:bookmarkStart w:id="178" w:name="_Toc297139099"/>
    </w:p>
    <w:p w14:paraId="6AD7B1A7">
      <w:pPr>
        <w:pStyle w:val="77"/>
        <w:numPr>
          <w:ilvl w:val="0"/>
          <w:numId w:val="0"/>
        </w:numPr>
      </w:pPr>
      <w:bookmarkStart w:id="179" w:name="_Toc397599335"/>
      <w:r>
        <w:rPr>
          <w:rFonts w:hint="eastAsia"/>
        </w:rPr>
        <w:t>三. 机房安全巡检模板</w:t>
      </w:r>
      <w:bookmarkEnd w:id="179"/>
    </w:p>
    <w:p w14:paraId="214C7B4E">
      <w:pPr>
        <w:ind w:right="560"/>
        <w:jc w:val="center"/>
        <w:rPr>
          <w:rFonts w:ascii="宋体" w:hAnsi="宋体"/>
          <w:sz w:val="24"/>
        </w:rPr>
      </w:pPr>
      <w:r>
        <w:rPr>
          <w:rFonts w:hint="eastAsia" w:ascii="宋体" w:hAnsi="宋体"/>
          <w:sz w:val="24"/>
        </w:rPr>
        <w:drawing>
          <wp:inline distT="0" distB="0" distL="0" distR="0">
            <wp:extent cx="8274685" cy="4772025"/>
            <wp:effectExtent l="1905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8" cstate="print"/>
                    <a:srcRect/>
                    <a:stretch>
                      <a:fillRect/>
                    </a:stretch>
                  </pic:blipFill>
                  <pic:spPr>
                    <a:xfrm>
                      <a:off x="0" y="0"/>
                      <a:ext cx="8287469" cy="4779311"/>
                    </a:xfrm>
                    <a:prstGeom prst="rect">
                      <a:avLst/>
                    </a:prstGeom>
                    <a:noFill/>
                    <a:ln w="9525">
                      <a:noFill/>
                      <a:miter lim="800000"/>
                      <a:headEnd/>
                      <a:tailEnd/>
                    </a:ln>
                  </pic:spPr>
                </pic:pic>
              </a:graphicData>
            </a:graphic>
          </wp:inline>
        </w:drawing>
      </w:r>
    </w:p>
    <w:p w14:paraId="2F3B9696">
      <w:pPr>
        <w:ind w:right="560"/>
        <w:jc w:val="left"/>
        <w:rPr>
          <w:rFonts w:ascii="宋体" w:hAnsi="宋体"/>
          <w:sz w:val="24"/>
        </w:rPr>
        <w:sectPr>
          <w:pgSz w:w="16838" w:h="11906" w:orient="landscape"/>
          <w:pgMar w:top="1797" w:right="1440" w:bottom="1797" w:left="1440" w:header="851" w:footer="992" w:gutter="0"/>
          <w:cols w:space="425" w:num="1"/>
          <w:docGrid w:linePitch="312" w:charSpace="0"/>
        </w:sectPr>
      </w:pPr>
    </w:p>
    <w:p w14:paraId="65F491EE">
      <w:pPr>
        <w:pStyle w:val="77"/>
        <w:numPr>
          <w:ilvl w:val="0"/>
          <w:numId w:val="0"/>
        </w:numPr>
        <w:rPr>
          <w:rFonts w:ascii="宋体" w:hAnsi="宋体"/>
          <w:b/>
          <w:bCs/>
          <w:sz w:val="44"/>
          <w:szCs w:val="44"/>
        </w:rPr>
      </w:pPr>
      <w:bookmarkStart w:id="180" w:name="_Toc397599336"/>
      <w:r>
        <w:rPr>
          <w:rFonts w:hint="eastAsia"/>
        </w:rPr>
        <w:t>四. 服务器系统安装确认单</w:t>
      </w:r>
      <w:bookmarkEnd w:id="180"/>
    </w:p>
    <w:tbl>
      <w:tblPr>
        <w:tblStyle w:val="4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62"/>
        <w:gridCol w:w="23"/>
        <w:gridCol w:w="795"/>
        <w:gridCol w:w="2422"/>
        <w:gridCol w:w="1547"/>
        <w:gridCol w:w="73"/>
      </w:tblGrid>
      <w:tr w14:paraId="2FA0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shd w:val="clear" w:color="auto" w:fill="8EB4E3"/>
          </w:tcPr>
          <w:p w14:paraId="2AC7EA9E">
            <w:pPr>
              <w:spacing w:line="360" w:lineRule="auto"/>
              <w:jc w:val="center"/>
              <w:rPr>
                <w:b/>
              </w:rPr>
            </w:pPr>
            <w:r>
              <w:rPr>
                <w:rFonts w:hint="eastAsia"/>
                <w:b/>
              </w:rPr>
              <w:t>序号</w:t>
            </w:r>
          </w:p>
        </w:tc>
        <w:tc>
          <w:tcPr>
            <w:tcW w:w="2885" w:type="dxa"/>
            <w:gridSpan w:val="2"/>
            <w:shd w:val="clear" w:color="auto" w:fill="8EB4E3"/>
          </w:tcPr>
          <w:p w14:paraId="5739A551">
            <w:pPr>
              <w:spacing w:line="360" w:lineRule="auto"/>
              <w:jc w:val="center"/>
              <w:rPr>
                <w:b/>
              </w:rPr>
            </w:pPr>
            <w:r>
              <w:rPr>
                <w:rFonts w:hint="eastAsia"/>
                <w:b/>
              </w:rPr>
              <w:t>服务器参数</w:t>
            </w:r>
          </w:p>
        </w:tc>
        <w:tc>
          <w:tcPr>
            <w:tcW w:w="3217" w:type="dxa"/>
            <w:gridSpan w:val="2"/>
            <w:shd w:val="clear" w:color="auto" w:fill="8EB4E3"/>
          </w:tcPr>
          <w:p w14:paraId="726F4B74">
            <w:pPr>
              <w:spacing w:line="360" w:lineRule="auto"/>
              <w:jc w:val="center"/>
              <w:rPr>
                <w:b/>
              </w:rPr>
            </w:pPr>
            <w:r>
              <w:rPr>
                <w:rFonts w:hint="eastAsia"/>
                <w:b/>
              </w:rPr>
              <w:t>参数值</w:t>
            </w:r>
          </w:p>
        </w:tc>
        <w:tc>
          <w:tcPr>
            <w:tcW w:w="1620" w:type="dxa"/>
            <w:gridSpan w:val="2"/>
            <w:shd w:val="clear" w:color="auto" w:fill="8EB4E3"/>
          </w:tcPr>
          <w:p w14:paraId="561F6E94">
            <w:pPr>
              <w:spacing w:line="360" w:lineRule="auto"/>
              <w:jc w:val="center"/>
              <w:rPr>
                <w:b/>
              </w:rPr>
            </w:pPr>
            <w:r>
              <w:rPr>
                <w:rFonts w:hint="eastAsia"/>
                <w:b/>
              </w:rPr>
              <w:t>备注</w:t>
            </w:r>
          </w:p>
        </w:tc>
      </w:tr>
      <w:tr w14:paraId="3A77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6BD9622E">
            <w:pPr>
              <w:spacing w:line="360" w:lineRule="auto"/>
              <w:jc w:val="center"/>
            </w:pPr>
            <w:r>
              <w:rPr>
                <w:rFonts w:hint="eastAsia"/>
              </w:rPr>
              <w:t>1</w:t>
            </w:r>
          </w:p>
        </w:tc>
        <w:tc>
          <w:tcPr>
            <w:tcW w:w="2885" w:type="dxa"/>
            <w:gridSpan w:val="2"/>
          </w:tcPr>
          <w:p w14:paraId="51D38F54">
            <w:pPr>
              <w:spacing w:line="360" w:lineRule="auto"/>
            </w:pPr>
            <w:r>
              <w:rPr>
                <w:rFonts w:hint="eastAsia"/>
              </w:rPr>
              <w:t>应用服务器操作系统/位数</w:t>
            </w:r>
          </w:p>
        </w:tc>
        <w:tc>
          <w:tcPr>
            <w:tcW w:w="3217" w:type="dxa"/>
            <w:gridSpan w:val="2"/>
          </w:tcPr>
          <w:p w14:paraId="74E33771">
            <w:pPr>
              <w:spacing w:line="360" w:lineRule="auto"/>
              <w:rPr>
                <w:color w:val="FF0000"/>
              </w:rPr>
            </w:pPr>
          </w:p>
        </w:tc>
        <w:tc>
          <w:tcPr>
            <w:tcW w:w="1620" w:type="dxa"/>
            <w:gridSpan w:val="2"/>
          </w:tcPr>
          <w:p w14:paraId="09C848F5">
            <w:pPr>
              <w:spacing w:line="360" w:lineRule="auto"/>
            </w:pPr>
          </w:p>
        </w:tc>
      </w:tr>
      <w:tr w14:paraId="62DB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2071A8B4">
            <w:pPr>
              <w:spacing w:line="360" w:lineRule="auto"/>
              <w:jc w:val="center"/>
            </w:pPr>
            <w:r>
              <w:rPr>
                <w:rFonts w:hint="eastAsia"/>
              </w:rPr>
              <w:t>2</w:t>
            </w:r>
          </w:p>
        </w:tc>
        <w:tc>
          <w:tcPr>
            <w:tcW w:w="2885" w:type="dxa"/>
            <w:gridSpan w:val="2"/>
          </w:tcPr>
          <w:p w14:paraId="694DBF36">
            <w:pPr>
              <w:spacing w:line="360" w:lineRule="auto"/>
            </w:pPr>
            <w:r>
              <w:rPr>
                <w:rFonts w:hint="eastAsia"/>
              </w:rPr>
              <w:t>系统安装目录</w:t>
            </w:r>
          </w:p>
        </w:tc>
        <w:tc>
          <w:tcPr>
            <w:tcW w:w="3217" w:type="dxa"/>
            <w:gridSpan w:val="2"/>
          </w:tcPr>
          <w:p w14:paraId="1734FDB4">
            <w:pPr>
              <w:spacing w:line="360" w:lineRule="auto"/>
            </w:pPr>
            <w:r>
              <w:rPr>
                <w:rFonts w:hint="eastAsia"/>
                <w:color w:val="FF0000"/>
              </w:rPr>
              <w:t>d:/ UFseeyon/XX/Group/</w:t>
            </w:r>
          </w:p>
        </w:tc>
        <w:tc>
          <w:tcPr>
            <w:tcW w:w="1620" w:type="dxa"/>
            <w:gridSpan w:val="2"/>
          </w:tcPr>
          <w:p w14:paraId="7323D42F">
            <w:pPr>
              <w:spacing w:line="360" w:lineRule="auto"/>
            </w:pPr>
          </w:p>
        </w:tc>
      </w:tr>
      <w:tr w14:paraId="4CEA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13B42765">
            <w:pPr>
              <w:spacing w:line="360" w:lineRule="auto"/>
              <w:jc w:val="center"/>
            </w:pPr>
            <w:r>
              <w:rPr>
                <w:rFonts w:hint="eastAsia"/>
              </w:rPr>
              <w:t>3</w:t>
            </w:r>
          </w:p>
        </w:tc>
        <w:tc>
          <w:tcPr>
            <w:tcW w:w="2885" w:type="dxa"/>
            <w:gridSpan w:val="2"/>
          </w:tcPr>
          <w:p w14:paraId="272156C3">
            <w:pPr>
              <w:spacing w:line="360" w:lineRule="auto"/>
            </w:pPr>
            <w:r>
              <w:rPr>
                <w:rFonts w:hint="eastAsia"/>
              </w:rPr>
              <w:t>系统备份目录</w:t>
            </w:r>
          </w:p>
        </w:tc>
        <w:tc>
          <w:tcPr>
            <w:tcW w:w="3217" w:type="dxa"/>
            <w:gridSpan w:val="2"/>
          </w:tcPr>
          <w:p w14:paraId="7E101759">
            <w:pPr>
              <w:spacing w:line="360" w:lineRule="auto"/>
              <w:rPr>
                <w:color w:val="FF0000"/>
              </w:rPr>
            </w:pPr>
            <w:r>
              <w:rPr>
                <w:rFonts w:hint="eastAsia"/>
                <w:color w:val="FF0000"/>
              </w:rPr>
              <w:t>d: /XXbackup/</w:t>
            </w:r>
          </w:p>
        </w:tc>
        <w:tc>
          <w:tcPr>
            <w:tcW w:w="1620" w:type="dxa"/>
            <w:gridSpan w:val="2"/>
          </w:tcPr>
          <w:p w14:paraId="6DA9EDE2">
            <w:pPr>
              <w:spacing w:line="360" w:lineRule="auto"/>
            </w:pPr>
          </w:p>
        </w:tc>
      </w:tr>
      <w:tr w14:paraId="3C16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4AC509EF">
            <w:pPr>
              <w:spacing w:line="360" w:lineRule="auto"/>
              <w:jc w:val="center"/>
            </w:pPr>
            <w:r>
              <w:rPr>
                <w:rFonts w:hint="eastAsia"/>
              </w:rPr>
              <w:t>4</w:t>
            </w:r>
          </w:p>
        </w:tc>
        <w:tc>
          <w:tcPr>
            <w:tcW w:w="2885" w:type="dxa"/>
            <w:gridSpan w:val="2"/>
          </w:tcPr>
          <w:p w14:paraId="0418D72E">
            <w:pPr>
              <w:spacing w:line="360" w:lineRule="auto"/>
            </w:pPr>
            <w:r>
              <w:rPr>
                <w:rFonts w:hint="eastAsia"/>
              </w:rPr>
              <w:t>系统自动备份时间</w:t>
            </w:r>
          </w:p>
        </w:tc>
        <w:tc>
          <w:tcPr>
            <w:tcW w:w="3217" w:type="dxa"/>
            <w:gridSpan w:val="2"/>
          </w:tcPr>
          <w:p w14:paraId="385BA233">
            <w:pPr>
              <w:spacing w:line="360" w:lineRule="auto"/>
              <w:rPr>
                <w:color w:val="FF0000"/>
              </w:rPr>
            </w:pPr>
            <w:r>
              <w:rPr>
                <w:rFonts w:hint="eastAsia"/>
                <w:color w:val="FF0000"/>
              </w:rPr>
              <w:t>每天3:00</w:t>
            </w:r>
          </w:p>
        </w:tc>
        <w:tc>
          <w:tcPr>
            <w:tcW w:w="1620" w:type="dxa"/>
            <w:gridSpan w:val="2"/>
          </w:tcPr>
          <w:p w14:paraId="6291696C">
            <w:pPr>
              <w:spacing w:line="360" w:lineRule="auto"/>
            </w:pPr>
          </w:p>
        </w:tc>
      </w:tr>
      <w:tr w14:paraId="58F7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6" w:type="dxa"/>
          </w:tcPr>
          <w:p w14:paraId="757757B5">
            <w:pPr>
              <w:spacing w:line="360" w:lineRule="auto"/>
              <w:jc w:val="center"/>
            </w:pPr>
          </w:p>
        </w:tc>
        <w:tc>
          <w:tcPr>
            <w:tcW w:w="2885" w:type="dxa"/>
            <w:gridSpan w:val="2"/>
          </w:tcPr>
          <w:p w14:paraId="51FAA72C">
            <w:pPr>
              <w:spacing w:line="360" w:lineRule="auto"/>
            </w:pPr>
          </w:p>
        </w:tc>
        <w:tc>
          <w:tcPr>
            <w:tcW w:w="3217" w:type="dxa"/>
            <w:gridSpan w:val="2"/>
          </w:tcPr>
          <w:p w14:paraId="6A534810">
            <w:pPr>
              <w:spacing w:line="360" w:lineRule="auto"/>
              <w:rPr>
                <w:color w:val="FF0000"/>
              </w:rPr>
            </w:pPr>
          </w:p>
        </w:tc>
        <w:tc>
          <w:tcPr>
            <w:tcW w:w="1620" w:type="dxa"/>
            <w:gridSpan w:val="2"/>
          </w:tcPr>
          <w:p w14:paraId="254F8A9D">
            <w:pPr>
              <w:spacing w:line="360" w:lineRule="auto"/>
            </w:pPr>
          </w:p>
        </w:tc>
      </w:tr>
      <w:tr w14:paraId="1ACC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shd w:val="clear" w:color="auto" w:fill="8EB4E3"/>
          </w:tcPr>
          <w:p w14:paraId="42784A3F">
            <w:pPr>
              <w:spacing w:line="360" w:lineRule="auto"/>
              <w:jc w:val="center"/>
              <w:rPr>
                <w:b/>
              </w:rPr>
            </w:pPr>
            <w:r>
              <w:rPr>
                <w:rFonts w:hint="eastAsia"/>
                <w:b/>
              </w:rPr>
              <w:t>序号</w:t>
            </w:r>
          </w:p>
        </w:tc>
        <w:tc>
          <w:tcPr>
            <w:tcW w:w="2862" w:type="dxa"/>
            <w:shd w:val="clear" w:color="auto" w:fill="8EB4E3"/>
          </w:tcPr>
          <w:p w14:paraId="5103FBB8">
            <w:pPr>
              <w:spacing w:line="360" w:lineRule="auto"/>
              <w:jc w:val="center"/>
              <w:rPr>
                <w:b/>
              </w:rPr>
            </w:pPr>
            <w:r>
              <w:rPr>
                <w:rFonts w:hint="eastAsia"/>
                <w:b/>
              </w:rPr>
              <w:t>系统角色</w:t>
            </w:r>
          </w:p>
        </w:tc>
        <w:tc>
          <w:tcPr>
            <w:tcW w:w="3240" w:type="dxa"/>
            <w:gridSpan w:val="3"/>
            <w:shd w:val="clear" w:color="auto" w:fill="8EB4E3"/>
          </w:tcPr>
          <w:p w14:paraId="1E198F19">
            <w:pPr>
              <w:spacing w:line="360" w:lineRule="auto"/>
              <w:jc w:val="center"/>
              <w:rPr>
                <w:b/>
              </w:rPr>
            </w:pPr>
            <w:r>
              <w:rPr>
                <w:rFonts w:hint="eastAsia"/>
                <w:b/>
              </w:rPr>
              <w:t>用户名/密码</w:t>
            </w:r>
          </w:p>
        </w:tc>
        <w:tc>
          <w:tcPr>
            <w:tcW w:w="1620" w:type="dxa"/>
            <w:gridSpan w:val="2"/>
            <w:shd w:val="clear" w:color="auto" w:fill="8EB4E3"/>
          </w:tcPr>
          <w:p w14:paraId="3E49995D">
            <w:pPr>
              <w:spacing w:line="360" w:lineRule="auto"/>
              <w:jc w:val="center"/>
              <w:rPr>
                <w:b/>
              </w:rPr>
            </w:pPr>
            <w:r>
              <w:rPr>
                <w:rFonts w:hint="eastAsia"/>
                <w:b/>
              </w:rPr>
              <w:t>备注</w:t>
            </w:r>
          </w:p>
        </w:tc>
      </w:tr>
      <w:tr w14:paraId="32B5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27446986">
            <w:pPr>
              <w:spacing w:line="360" w:lineRule="auto"/>
              <w:jc w:val="center"/>
            </w:pPr>
            <w:r>
              <w:rPr>
                <w:rFonts w:hint="eastAsia"/>
              </w:rPr>
              <w:t>1</w:t>
            </w:r>
          </w:p>
        </w:tc>
        <w:tc>
          <w:tcPr>
            <w:tcW w:w="2862" w:type="dxa"/>
          </w:tcPr>
          <w:p w14:paraId="70057F36">
            <w:pPr>
              <w:spacing w:line="360" w:lineRule="auto"/>
            </w:pPr>
            <w:r>
              <w:rPr>
                <w:rFonts w:hint="eastAsia"/>
              </w:rPr>
              <w:t>系统管理员用户名/密码</w:t>
            </w:r>
          </w:p>
        </w:tc>
        <w:tc>
          <w:tcPr>
            <w:tcW w:w="3240" w:type="dxa"/>
            <w:gridSpan w:val="3"/>
          </w:tcPr>
          <w:p w14:paraId="25BE3030">
            <w:pPr>
              <w:spacing w:line="360" w:lineRule="auto"/>
            </w:pPr>
            <w:r>
              <w:rPr>
                <w:color w:val="FF0000"/>
              </w:rPr>
              <w:t>A</w:t>
            </w:r>
            <w:r>
              <w:rPr>
                <w:rFonts w:hint="eastAsia"/>
                <w:color w:val="FF0000"/>
              </w:rPr>
              <w:t>dmin/xxxxx</w:t>
            </w:r>
          </w:p>
        </w:tc>
        <w:tc>
          <w:tcPr>
            <w:tcW w:w="1620" w:type="dxa"/>
            <w:gridSpan w:val="2"/>
          </w:tcPr>
          <w:p w14:paraId="058F7220">
            <w:pPr>
              <w:spacing w:line="360" w:lineRule="auto"/>
            </w:pPr>
          </w:p>
        </w:tc>
      </w:tr>
      <w:tr w14:paraId="4403D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65578072">
            <w:pPr>
              <w:spacing w:line="360" w:lineRule="auto"/>
              <w:jc w:val="center"/>
            </w:pPr>
            <w:r>
              <w:rPr>
                <w:rFonts w:hint="eastAsia"/>
              </w:rPr>
              <w:t>2</w:t>
            </w:r>
          </w:p>
        </w:tc>
        <w:tc>
          <w:tcPr>
            <w:tcW w:w="2862" w:type="dxa"/>
          </w:tcPr>
          <w:p w14:paraId="4F135A54">
            <w:pPr>
              <w:spacing w:line="360" w:lineRule="auto"/>
            </w:pPr>
            <w:r>
              <w:rPr>
                <w:rFonts w:hint="eastAsia"/>
              </w:rPr>
              <w:t>管理员用户名/密码</w:t>
            </w:r>
          </w:p>
        </w:tc>
        <w:tc>
          <w:tcPr>
            <w:tcW w:w="3240" w:type="dxa"/>
            <w:gridSpan w:val="3"/>
          </w:tcPr>
          <w:p w14:paraId="4226A742">
            <w:pPr>
              <w:spacing w:line="360" w:lineRule="auto"/>
            </w:pPr>
            <w:r>
              <w:rPr>
                <w:color w:val="FF0000"/>
              </w:rPr>
              <w:t>U</w:t>
            </w:r>
            <w:r>
              <w:rPr>
                <w:rFonts w:hint="eastAsia"/>
                <w:color w:val="FF0000"/>
              </w:rPr>
              <w:t>ser/xxxx</w:t>
            </w:r>
          </w:p>
        </w:tc>
        <w:tc>
          <w:tcPr>
            <w:tcW w:w="1620" w:type="dxa"/>
            <w:gridSpan w:val="2"/>
          </w:tcPr>
          <w:p w14:paraId="03181412">
            <w:pPr>
              <w:spacing w:line="360" w:lineRule="auto"/>
            </w:pPr>
          </w:p>
        </w:tc>
      </w:tr>
      <w:tr w14:paraId="3958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0059F47C">
            <w:pPr>
              <w:spacing w:line="360" w:lineRule="auto"/>
              <w:jc w:val="center"/>
            </w:pPr>
            <w:r>
              <w:rPr>
                <w:rFonts w:hint="eastAsia"/>
              </w:rPr>
              <w:t>3</w:t>
            </w:r>
          </w:p>
        </w:tc>
        <w:tc>
          <w:tcPr>
            <w:tcW w:w="2862" w:type="dxa"/>
          </w:tcPr>
          <w:p w14:paraId="22681C4B">
            <w:pPr>
              <w:spacing w:line="360" w:lineRule="auto"/>
            </w:pPr>
            <w:r>
              <w:t>……</w:t>
            </w:r>
          </w:p>
        </w:tc>
        <w:tc>
          <w:tcPr>
            <w:tcW w:w="3240" w:type="dxa"/>
            <w:gridSpan w:val="3"/>
          </w:tcPr>
          <w:p w14:paraId="3CEA2E07">
            <w:pPr>
              <w:spacing w:line="360" w:lineRule="auto"/>
              <w:rPr>
                <w:color w:val="FF0000"/>
              </w:rPr>
            </w:pPr>
          </w:p>
        </w:tc>
        <w:tc>
          <w:tcPr>
            <w:tcW w:w="1620" w:type="dxa"/>
            <w:gridSpan w:val="2"/>
          </w:tcPr>
          <w:p w14:paraId="3FEEDF43">
            <w:pPr>
              <w:spacing w:line="360" w:lineRule="auto"/>
            </w:pPr>
          </w:p>
        </w:tc>
      </w:tr>
      <w:tr w14:paraId="6F10F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shd w:val="clear" w:color="auto" w:fill="8EB4E3"/>
          </w:tcPr>
          <w:p w14:paraId="081162CD">
            <w:pPr>
              <w:spacing w:line="360" w:lineRule="auto"/>
              <w:jc w:val="center"/>
              <w:rPr>
                <w:b/>
              </w:rPr>
            </w:pPr>
            <w:r>
              <w:rPr>
                <w:rFonts w:hint="eastAsia"/>
                <w:b/>
              </w:rPr>
              <w:t>序号</w:t>
            </w:r>
          </w:p>
        </w:tc>
        <w:tc>
          <w:tcPr>
            <w:tcW w:w="2862" w:type="dxa"/>
            <w:shd w:val="clear" w:color="auto" w:fill="8EB4E3"/>
          </w:tcPr>
          <w:p w14:paraId="2F4F1E69">
            <w:pPr>
              <w:spacing w:line="360" w:lineRule="auto"/>
              <w:jc w:val="center"/>
              <w:rPr>
                <w:b/>
              </w:rPr>
            </w:pPr>
            <w:r>
              <w:rPr>
                <w:rFonts w:hint="eastAsia"/>
                <w:b/>
              </w:rPr>
              <w:t>访问方式</w:t>
            </w:r>
          </w:p>
        </w:tc>
        <w:tc>
          <w:tcPr>
            <w:tcW w:w="3240" w:type="dxa"/>
            <w:gridSpan w:val="3"/>
            <w:shd w:val="clear" w:color="auto" w:fill="8EB4E3"/>
          </w:tcPr>
          <w:p w14:paraId="47C366AF">
            <w:pPr>
              <w:spacing w:line="360" w:lineRule="auto"/>
              <w:jc w:val="center"/>
              <w:rPr>
                <w:b/>
              </w:rPr>
            </w:pPr>
            <w:r>
              <w:rPr>
                <w:rFonts w:hint="eastAsia"/>
                <w:b/>
              </w:rPr>
              <w:t>访问地址</w:t>
            </w:r>
          </w:p>
        </w:tc>
        <w:tc>
          <w:tcPr>
            <w:tcW w:w="1620" w:type="dxa"/>
            <w:gridSpan w:val="2"/>
            <w:shd w:val="clear" w:color="auto" w:fill="8EB4E3"/>
          </w:tcPr>
          <w:p w14:paraId="7C641A08">
            <w:pPr>
              <w:spacing w:line="360" w:lineRule="auto"/>
              <w:jc w:val="center"/>
              <w:rPr>
                <w:b/>
              </w:rPr>
            </w:pPr>
            <w:r>
              <w:rPr>
                <w:rFonts w:hint="eastAsia"/>
                <w:b/>
              </w:rPr>
              <w:t>备注</w:t>
            </w:r>
          </w:p>
        </w:tc>
      </w:tr>
      <w:tr w14:paraId="4AA6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3A9C6201">
            <w:pPr>
              <w:spacing w:line="360" w:lineRule="auto"/>
              <w:jc w:val="center"/>
            </w:pPr>
            <w:r>
              <w:rPr>
                <w:rFonts w:hint="eastAsia"/>
              </w:rPr>
              <w:t>1</w:t>
            </w:r>
          </w:p>
        </w:tc>
        <w:tc>
          <w:tcPr>
            <w:tcW w:w="2862" w:type="dxa"/>
          </w:tcPr>
          <w:p w14:paraId="3AA954B2">
            <w:pPr>
              <w:spacing w:line="360" w:lineRule="auto"/>
            </w:pPr>
            <w:r>
              <w:rPr>
                <w:rFonts w:hint="eastAsia"/>
              </w:rPr>
              <w:t>内网服务器地址</w:t>
            </w:r>
          </w:p>
        </w:tc>
        <w:tc>
          <w:tcPr>
            <w:tcW w:w="3240" w:type="dxa"/>
            <w:gridSpan w:val="3"/>
          </w:tcPr>
          <w:p w14:paraId="101BF5F6">
            <w:pPr>
              <w:spacing w:line="360" w:lineRule="auto"/>
            </w:pPr>
            <w:r>
              <w:rPr>
                <w:rFonts w:hint="eastAsia"/>
                <w:color w:val="FF0000"/>
              </w:rPr>
              <w:t>http://192.168.1.xxx</w:t>
            </w:r>
          </w:p>
        </w:tc>
        <w:tc>
          <w:tcPr>
            <w:tcW w:w="1620" w:type="dxa"/>
            <w:gridSpan w:val="2"/>
          </w:tcPr>
          <w:p w14:paraId="3C5C9125">
            <w:pPr>
              <w:spacing w:line="360" w:lineRule="auto"/>
            </w:pPr>
          </w:p>
        </w:tc>
      </w:tr>
      <w:tr w14:paraId="36B7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76030C8B">
            <w:pPr>
              <w:spacing w:line="360" w:lineRule="auto"/>
              <w:jc w:val="center"/>
            </w:pPr>
            <w:r>
              <w:rPr>
                <w:rFonts w:hint="eastAsia"/>
              </w:rPr>
              <w:t>2</w:t>
            </w:r>
          </w:p>
        </w:tc>
        <w:tc>
          <w:tcPr>
            <w:tcW w:w="2862" w:type="dxa"/>
          </w:tcPr>
          <w:p w14:paraId="3BAB5B8B">
            <w:pPr>
              <w:spacing w:line="360" w:lineRule="auto"/>
            </w:pPr>
            <w:r>
              <w:rPr>
                <w:rFonts w:hint="eastAsia"/>
              </w:rPr>
              <w:t>外网服务器地址</w:t>
            </w:r>
          </w:p>
        </w:tc>
        <w:tc>
          <w:tcPr>
            <w:tcW w:w="3240" w:type="dxa"/>
            <w:gridSpan w:val="3"/>
          </w:tcPr>
          <w:p w14:paraId="1318B471">
            <w:pPr>
              <w:spacing w:line="360" w:lineRule="auto"/>
            </w:pPr>
            <w:r>
              <w:rPr>
                <w:rFonts w:hint="eastAsia"/>
                <w:color w:val="FF0000"/>
              </w:rPr>
              <w:t>http://</w:t>
            </w:r>
            <w:r>
              <w:rPr>
                <w:color w:val="FF0000"/>
              </w:rPr>
              <w:t>124.10</w:t>
            </w:r>
            <w:r>
              <w:rPr>
                <w:rFonts w:hint="eastAsia"/>
                <w:color w:val="FF0000"/>
              </w:rPr>
              <w:t>4</w:t>
            </w:r>
            <w:r>
              <w:rPr>
                <w:color w:val="FF0000"/>
              </w:rPr>
              <w:t>.51.</w:t>
            </w:r>
            <w:r>
              <w:rPr>
                <w:rFonts w:hint="eastAsia"/>
                <w:color w:val="FF0000"/>
              </w:rPr>
              <w:t>xx/</w:t>
            </w:r>
          </w:p>
        </w:tc>
        <w:tc>
          <w:tcPr>
            <w:tcW w:w="1620" w:type="dxa"/>
            <w:gridSpan w:val="2"/>
          </w:tcPr>
          <w:p w14:paraId="46A31F5D">
            <w:pPr>
              <w:spacing w:line="360" w:lineRule="auto"/>
            </w:pPr>
          </w:p>
        </w:tc>
      </w:tr>
      <w:tr w14:paraId="106C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7D1E78B4">
            <w:pPr>
              <w:spacing w:line="360" w:lineRule="auto"/>
              <w:jc w:val="center"/>
            </w:pPr>
            <w:r>
              <w:rPr>
                <w:rFonts w:hint="eastAsia"/>
              </w:rPr>
              <w:t>3</w:t>
            </w:r>
          </w:p>
        </w:tc>
        <w:tc>
          <w:tcPr>
            <w:tcW w:w="2862" w:type="dxa"/>
          </w:tcPr>
          <w:p w14:paraId="52BBB620">
            <w:pPr>
              <w:spacing w:line="360" w:lineRule="auto"/>
              <w:rPr>
                <w:color w:val="FF0000"/>
              </w:rPr>
            </w:pPr>
            <w:r>
              <w:rPr>
                <w:rFonts w:hint="eastAsia"/>
              </w:rPr>
              <w:t>外网访问域名</w:t>
            </w:r>
          </w:p>
        </w:tc>
        <w:tc>
          <w:tcPr>
            <w:tcW w:w="3240" w:type="dxa"/>
            <w:gridSpan w:val="3"/>
          </w:tcPr>
          <w:p w14:paraId="39950CDE">
            <w:pPr>
              <w:spacing w:line="360" w:lineRule="auto"/>
              <w:rPr>
                <w:color w:val="FF0000"/>
              </w:rPr>
            </w:pPr>
            <w:r>
              <w:rPr>
                <w:rFonts w:hint="eastAsia"/>
                <w:color w:val="FF0000"/>
              </w:rPr>
              <w:t>http://xxx.xxxx.com</w:t>
            </w:r>
          </w:p>
        </w:tc>
        <w:tc>
          <w:tcPr>
            <w:tcW w:w="1620" w:type="dxa"/>
            <w:gridSpan w:val="2"/>
          </w:tcPr>
          <w:p w14:paraId="31BB8F91">
            <w:pPr>
              <w:spacing w:line="360" w:lineRule="auto"/>
            </w:pPr>
          </w:p>
        </w:tc>
      </w:tr>
      <w:tr w14:paraId="4656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6" w:type="dxa"/>
          </w:tcPr>
          <w:p w14:paraId="5562B2DE">
            <w:pPr>
              <w:spacing w:line="360" w:lineRule="auto"/>
              <w:jc w:val="center"/>
            </w:pPr>
          </w:p>
        </w:tc>
        <w:tc>
          <w:tcPr>
            <w:tcW w:w="2862" w:type="dxa"/>
          </w:tcPr>
          <w:p w14:paraId="60348052">
            <w:pPr>
              <w:spacing w:line="360" w:lineRule="auto"/>
            </w:pPr>
            <w:r>
              <w:t>……</w:t>
            </w:r>
          </w:p>
        </w:tc>
        <w:tc>
          <w:tcPr>
            <w:tcW w:w="3240" w:type="dxa"/>
            <w:gridSpan w:val="3"/>
          </w:tcPr>
          <w:p w14:paraId="4F132C76">
            <w:pPr>
              <w:spacing w:line="360" w:lineRule="auto"/>
              <w:rPr>
                <w:color w:val="FF0000"/>
              </w:rPr>
            </w:pPr>
          </w:p>
        </w:tc>
        <w:tc>
          <w:tcPr>
            <w:tcW w:w="1620" w:type="dxa"/>
            <w:gridSpan w:val="2"/>
          </w:tcPr>
          <w:p w14:paraId="246F10CD">
            <w:pPr>
              <w:spacing w:line="360" w:lineRule="auto"/>
            </w:pPr>
          </w:p>
        </w:tc>
      </w:tr>
      <w:tr w14:paraId="2707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6" w:type="dxa"/>
            <w:shd w:val="clear" w:color="auto" w:fill="8EB4E3"/>
          </w:tcPr>
          <w:p w14:paraId="2C2997A0">
            <w:pPr>
              <w:spacing w:line="360" w:lineRule="auto"/>
              <w:jc w:val="center"/>
              <w:rPr>
                <w:b/>
              </w:rPr>
            </w:pPr>
            <w:r>
              <w:rPr>
                <w:rFonts w:hint="eastAsia"/>
                <w:b/>
              </w:rPr>
              <w:t>序号</w:t>
            </w:r>
          </w:p>
        </w:tc>
        <w:tc>
          <w:tcPr>
            <w:tcW w:w="2862" w:type="dxa"/>
            <w:shd w:val="clear" w:color="auto" w:fill="8EB4E3"/>
          </w:tcPr>
          <w:p w14:paraId="4F0414B0">
            <w:pPr>
              <w:spacing w:line="360" w:lineRule="auto"/>
              <w:jc w:val="center"/>
              <w:rPr>
                <w:b/>
              </w:rPr>
            </w:pPr>
            <w:r>
              <w:rPr>
                <w:rFonts w:hint="eastAsia"/>
                <w:b/>
              </w:rPr>
              <w:t>数据库参数</w:t>
            </w:r>
          </w:p>
        </w:tc>
        <w:tc>
          <w:tcPr>
            <w:tcW w:w="3240" w:type="dxa"/>
            <w:gridSpan w:val="3"/>
            <w:shd w:val="clear" w:color="auto" w:fill="8EB4E3"/>
          </w:tcPr>
          <w:p w14:paraId="3AF4E721">
            <w:pPr>
              <w:spacing w:line="360" w:lineRule="auto"/>
              <w:jc w:val="center"/>
              <w:rPr>
                <w:b/>
              </w:rPr>
            </w:pPr>
            <w:r>
              <w:rPr>
                <w:rFonts w:hint="eastAsia"/>
                <w:b/>
              </w:rPr>
              <w:t>参数值</w:t>
            </w:r>
          </w:p>
        </w:tc>
        <w:tc>
          <w:tcPr>
            <w:tcW w:w="1620" w:type="dxa"/>
            <w:gridSpan w:val="2"/>
            <w:shd w:val="clear" w:color="auto" w:fill="8EB4E3"/>
          </w:tcPr>
          <w:p w14:paraId="1925D809">
            <w:pPr>
              <w:spacing w:line="360" w:lineRule="auto"/>
              <w:jc w:val="center"/>
              <w:rPr>
                <w:b/>
              </w:rPr>
            </w:pPr>
            <w:r>
              <w:rPr>
                <w:rFonts w:hint="eastAsia"/>
                <w:b/>
              </w:rPr>
              <w:t>备注</w:t>
            </w:r>
          </w:p>
        </w:tc>
      </w:tr>
      <w:tr w14:paraId="4550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031F3767">
            <w:pPr>
              <w:spacing w:line="360" w:lineRule="auto"/>
              <w:jc w:val="center"/>
            </w:pPr>
            <w:r>
              <w:rPr>
                <w:rFonts w:hint="eastAsia"/>
              </w:rPr>
              <w:t>1</w:t>
            </w:r>
          </w:p>
        </w:tc>
        <w:tc>
          <w:tcPr>
            <w:tcW w:w="2862" w:type="dxa"/>
          </w:tcPr>
          <w:p w14:paraId="3D378B1F">
            <w:pPr>
              <w:spacing w:line="360" w:lineRule="auto"/>
            </w:pPr>
            <w:r>
              <w:rPr>
                <w:rFonts w:hint="eastAsia"/>
              </w:rPr>
              <w:t>数据库ip地址</w:t>
            </w:r>
          </w:p>
        </w:tc>
        <w:tc>
          <w:tcPr>
            <w:tcW w:w="3240" w:type="dxa"/>
            <w:gridSpan w:val="3"/>
          </w:tcPr>
          <w:p w14:paraId="0E35B24A">
            <w:pPr>
              <w:spacing w:line="360" w:lineRule="auto"/>
            </w:pPr>
            <w:r>
              <w:rPr>
                <w:rFonts w:hint="eastAsia"/>
                <w:color w:val="FF0000"/>
              </w:rPr>
              <w:t>192.168.1.xxx</w:t>
            </w:r>
          </w:p>
        </w:tc>
        <w:tc>
          <w:tcPr>
            <w:tcW w:w="1620" w:type="dxa"/>
            <w:gridSpan w:val="2"/>
          </w:tcPr>
          <w:p w14:paraId="26323DD0">
            <w:pPr>
              <w:spacing w:line="360" w:lineRule="auto"/>
            </w:pPr>
          </w:p>
        </w:tc>
      </w:tr>
      <w:tr w14:paraId="7644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0FAF9E39">
            <w:pPr>
              <w:spacing w:line="360" w:lineRule="auto"/>
              <w:jc w:val="center"/>
            </w:pPr>
            <w:r>
              <w:rPr>
                <w:rFonts w:hint="eastAsia"/>
              </w:rPr>
              <w:t>2</w:t>
            </w:r>
          </w:p>
        </w:tc>
        <w:tc>
          <w:tcPr>
            <w:tcW w:w="2862" w:type="dxa"/>
          </w:tcPr>
          <w:p w14:paraId="103EE87E">
            <w:pPr>
              <w:spacing w:line="360" w:lineRule="auto"/>
            </w:pPr>
            <w:r>
              <w:rPr>
                <w:rFonts w:hint="eastAsia"/>
              </w:rPr>
              <w:t>数据库服务器操作系统/位数</w:t>
            </w:r>
          </w:p>
        </w:tc>
        <w:tc>
          <w:tcPr>
            <w:tcW w:w="3240" w:type="dxa"/>
            <w:gridSpan w:val="3"/>
          </w:tcPr>
          <w:p w14:paraId="6E99CDDA">
            <w:pPr>
              <w:spacing w:line="360" w:lineRule="auto"/>
              <w:rPr>
                <w:color w:val="FF0000"/>
              </w:rPr>
            </w:pPr>
          </w:p>
        </w:tc>
        <w:tc>
          <w:tcPr>
            <w:tcW w:w="1620" w:type="dxa"/>
            <w:gridSpan w:val="2"/>
          </w:tcPr>
          <w:p w14:paraId="246AAA8E">
            <w:pPr>
              <w:spacing w:line="360" w:lineRule="auto"/>
            </w:pPr>
          </w:p>
        </w:tc>
      </w:tr>
      <w:tr w14:paraId="0178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4326EB35">
            <w:pPr>
              <w:spacing w:line="360" w:lineRule="auto"/>
              <w:jc w:val="center"/>
            </w:pPr>
            <w:r>
              <w:rPr>
                <w:rFonts w:hint="eastAsia"/>
              </w:rPr>
              <w:t>3</w:t>
            </w:r>
          </w:p>
        </w:tc>
        <w:tc>
          <w:tcPr>
            <w:tcW w:w="2862" w:type="dxa"/>
          </w:tcPr>
          <w:p w14:paraId="77A6EB9F">
            <w:pPr>
              <w:spacing w:line="360" w:lineRule="auto"/>
            </w:pPr>
            <w:r>
              <w:rPr>
                <w:rFonts w:hint="eastAsia"/>
              </w:rPr>
              <w:t>数据库/版本</w:t>
            </w:r>
          </w:p>
        </w:tc>
        <w:tc>
          <w:tcPr>
            <w:tcW w:w="3240" w:type="dxa"/>
            <w:gridSpan w:val="3"/>
          </w:tcPr>
          <w:p w14:paraId="7E00E51E">
            <w:pPr>
              <w:spacing w:line="360" w:lineRule="auto"/>
            </w:pPr>
          </w:p>
        </w:tc>
        <w:tc>
          <w:tcPr>
            <w:tcW w:w="1620" w:type="dxa"/>
            <w:gridSpan w:val="2"/>
          </w:tcPr>
          <w:p w14:paraId="4A12CAD5">
            <w:pPr>
              <w:spacing w:line="360" w:lineRule="auto"/>
            </w:pPr>
          </w:p>
        </w:tc>
      </w:tr>
      <w:tr w14:paraId="1B6E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78DCAC21">
            <w:pPr>
              <w:spacing w:line="360" w:lineRule="auto"/>
              <w:jc w:val="center"/>
            </w:pPr>
            <w:r>
              <w:rPr>
                <w:rFonts w:hint="eastAsia"/>
              </w:rPr>
              <w:t>4</w:t>
            </w:r>
          </w:p>
        </w:tc>
        <w:tc>
          <w:tcPr>
            <w:tcW w:w="2862" w:type="dxa"/>
          </w:tcPr>
          <w:p w14:paraId="39C974F7">
            <w:pPr>
              <w:spacing w:line="360" w:lineRule="auto"/>
            </w:pPr>
            <w:r>
              <w:rPr>
                <w:rFonts w:hint="eastAsia"/>
              </w:rPr>
              <w:t>数据库服务器用户名/密码</w:t>
            </w:r>
          </w:p>
        </w:tc>
        <w:tc>
          <w:tcPr>
            <w:tcW w:w="3240" w:type="dxa"/>
            <w:gridSpan w:val="3"/>
          </w:tcPr>
          <w:p w14:paraId="4AC0015D">
            <w:pPr>
              <w:spacing w:line="360" w:lineRule="auto"/>
            </w:pPr>
            <w:r>
              <w:rPr>
                <w:rFonts w:hint="eastAsia"/>
                <w:color w:val="FF0000"/>
              </w:rPr>
              <w:t>root/123456</w:t>
            </w:r>
          </w:p>
        </w:tc>
        <w:tc>
          <w:tcPr>
            <w:tcW w:w="1620" w:type="dxa"/>
            <w:gridSpan w:val="2"/>
          </w:tcPr>
          <w:p w14:paraId="5F64CF79">
            <w:pPr>
              <w:spacing w:line="360" w:lineRule="auto"/>
            </w:pPr>
          </w:p>
        </w:tc>
      </w:tr>
      <w:tr w14:paraId="4B09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6" w:type="dxa"/>
          </w:tcPr>
          <w:p w14:paraId="681A97D2">
            <w:pPr>
              <w:spacing w:line="360" w:lineRule="auto"/>
              <w:jc w:val="center"/>
            </w:pPr>
            <w:r>
              <w:rPr>
                <w:rFonts w:hint="eastAsia"/>
              </w:rPr>
              <w:t>5</w:t>
            </w:r>
          </w:p>
        </w:tc>
        <w:tc>
          <w:tcPr>
            <w:tcW w:w="2862" w:type="dxa"/>
          </w:tcPr>
          <w:p w14:paraId="748F1B85">
            <w:pPr>
              <w:spacing w:line="360" w:lineRule="auto"/>
            </w:pPr>
            <w:r>
              <w:rPr>
                <w:rFonts w:hint="eastAsia"/>
              </w:rPr>
              <w:t>数据库名称</w:t>
            </w:r>
            <w:r>
              <w:rPr>
                <w:rFonts w:hint="eastAsia"/>
              </w:rPr>
              <w:tab/>
            </w:r>
          </w:p>
        </w:tc>
        <w:tc>
          <w:tcPr>
            <w:tcW w:w="3240" w:type="dxa"/>
            <w:gridSpan w:val="3"/>
          </w:tcPr>
          <w:p w14:paraId="16A358B7">
            <w:pPr>
              <w:spacing w:line="360" w:lineRule="auto"/>
            </w:pPr>
            <w:r>
              <w:rPr>
                <w:rFonts w:hint="eastAsia"/>
                <w:color w:val="FF0000"/>
              </w:rPr>
              <w:t>XXXXDB</w:t>
            </w:r>
          </w:p>
        </w:tc>
        <w:tc>
          <w:tcPr>
            <w:tcW w:w="1620" w:type="dxa"/>
            <w:gridSpan w:val="2"/>
          </w:tcPr>
          <w:p w14:paraId="48A2D04C">
            <w:pPr>
              <w:spacing w:line="360" w:lineRule="auto"/>
            </w:pPr>
          </w:p>
        </w:tc>
      </w:tr>
      <w:tr w14:paraId="0D8D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08674507">
            <w:pPr>
              <w:spacing w:line="360" w:lineRule="auto"/>
              <w:jc w:val="center"/>
            </w:pPr>
            <w:r>
              <w:rPr>
                <w:rFonts w:hint="eastAsia"/>
              </w:rPr>
              <w:t>6</w:t>
            </w:r>
          </w:p>
        </w:tc>
        <w:tc>
          <w:tcPr>
            <w:tcW w:w="2862" w:type="dxa"/>
          </w:tcPr>
          <w:p w14:paraId="4DA20411">
            <w:pPr>
              <w:spacing w:line="360" w:lineRule="auto"/>
              <w:rPr>
                <w:color w:val="FF0000"/>
              </w:rPr>
            </w:pPr>
            <w:r>
              <w:rPr>
                <w:rFonts w:hint="eastAsia"/>
              </w:rPr>
              <w:t>系统用户名/密码</w:t>
            </w:r>
          </w:p>
        </w:tc>
        <w:tc>
          <w:tcPr>
            <w:tcW w:w="3240" w:type="dxa"/>
            <w:gridSpan w:val="3"/>
          </w:tcPr>
          <w:p w14:paraId="28F78156">
            <w:pPr>
              <w:spacing w:line="360" w:lineRule="auto"/>
            </w:pPr>
            <w:r>
              <w:rPr>
                <w:color w:val="FF0000"/>
              </w:rPr>
              <w:t>X</w:t>
            </w:r>
            <w:r>
              <w:rPr>
                <w:rFonts w:hint="eastAsia"/>
                <w:color w:val="FF0000"/>
              </w:rPr>
              <w:t>xxxx/xxxxx</w:t>
            </w:r>
          </w:p>
        </w:tc>
        <w:tc>
          <w:tcPr>
            <w:tcW w:w="1620" w:type="dxa"/>
            <w:gridSpan w:val="2"/>
          </w:tcPr>
          <w:p w14:paraId="28F7E41C">
            <w:pPr>
              <w:spacing w:line="360" w:lineRule="auto"/>
            </w:pPr>
          </w:p>
        </w:tc>
      </w:tr>
      <w:tr w14:paraId="4C507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14:paraId="41D2EDCB">
            <w:pPr>
              <w:spacing w:line="360" w:lineRule="auto"/>
              <w:jc w:val="center"/>
            </w:pPr>
            <w:r>
              <w:rPr>
                <w:rFonts w:hint="eastAsia"/>
              </w:rPr>
              <w:t>7</w:t>
            </w:r>
          </w:p>
        </w:tc>
        <w:tc>
          <w:tcPr>
            <w:tcW w:w="2862" w:type="dxa"/>
          </w:tcPr>
          <w:p w14:paraId="458E3092">
            <w:pPr>
              <w:spacing w:line="360" w:lineRule="auto"/>
              <w:rPr>
                <w:color w:val="FF0000"/>
              </w:rPr>
            </w:pPr>
            <w:r>
              <w:rPr>
                <w:rFonts w:hint="eastAsia"/>
              </w:rPr>
              <w:t>平台用户名/密码</w:t>
            </w:r>
          </w:p>
        </w:tc>
        <w:tc>
          <w:tcPr>
            <w:tcW w:w="3240" w:type="dxa"/>
            <w:gridSpan w:val="3"/>
          </w:tcPr>
          <w:p w14:paraId="4B97D6E3">
            <w:pPr>
              <w:spacing w:line="360" w:lineRule="auto"/>
              <w:rPr>
                <w:color w:val="FF0000"/>
              </w:rPr>
            </w:pPr>
          </w:p>
        </w:tc>
        <w:tc>
          <w:tcPr>
            <w:tcW w:w="1620" w:type="dxa"/>
            <w:gridSpan w:val="2"/>
          </w:tcPr>
          <w:p w14:paraId="0CA4AA50">
            <w:pPr>
              <w:spacing w:line="360" w:lineRule="auto"/>
            </w:pPr>
          </w:p>
        </w:tc>
      </w:tr>
      <w:tr w14:paraId="54BA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6" w:type="dxa"/>
          </w:tcPr>
          <w:p w14:paraId="2057A7F5">
            <w:pPr>
              <w:spacing w:line="360" w:lineRule="auto"/>
              <w:jc w:val="center"/>
            </w:pPr>
            <w:r>
              <w:rPr>
                <w:rFonts w:hint="eastAsia"/>
              </w:rPr>
              <w:t>8</w:t>
            </w:r>
          </w:p>
        </w:tc>
        <w:tc>
          <w:tcPr>
            <w:tcW w:w="2862" w:type="dxa"/>
          </w:tcPr>
          <w:p w14:paraId="72DDC717">
            <w:pPr>
              <w:spacing w:line="360" w:lineRule="auto"/>
            </w:pPr>
            <w:r>
              <w:rPr>
                <w:rFonts w:hint="eastAsia"/>
              </w:rPr>
              <w:t>控制台访问地址</w:t>
            </w:r>
          </w:p>
        </w:tc>
        <w:tc>
          <w:tcPr>
            <w:tcW w:w="3240" w:type="dxa"/>
            <w:gridSpan w:val="3"/>
          </w:tcPr>
          <w:p w14:paraId="18A58DD9">
            <w:pPr>
              <w:spacing w:line="360" w:lineRule="auto"/>
              <w:rPr>
                <w:color w:val="FF0000"/>
              </w:rPr>
            </w:pPr>
          </w:p>
        </w:tc>
        <w:tc>
          <w:tcPr>
            <w:tcW w:w="1620" w:type="dxa"/>
            <w:gridSpan w:val="2"/>
          </w:tcPr>
          <w:p w14:paraId="27319D9F">
            <w:pPr>
              <w:spacing w:line="360" w:lineRule="auto"/>
            </w:pPr>
          </w:p>
        </w:tc>
      </w:tr>
      <w:tr w14:paraId="2039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Borders>
              <w:bottom w:val="single" w:color="auto" w:sz="4" w:space="0"/>
            </w:tcBorders>
            <w:shd w:val="clear" w:color="auto" w:fill="8EB4E3"/>
          </w:tcPr>
          <w:p w14:paraId="709CE6D1">
            <w:pPr>
              <w:spacing w:line="360" w:lineRule="auto"/>
              <w:jc w:val="center"/>
              <w:rPr>
                <w:b/>
                <w:bCs/>
                <w:szCs w:val="21"/>
              </w:rPr>
            </w:pPr>
            <w:r>
              <w:rPr>
                <w:rFonts w:hint="eastAsia"/>
                <w:b/>
                <w:bCs/>
                <w:szCs w:val="21"/>
              </w:rPr>
              <w:t>名称</w:t>
            </w:r>
          </w:p>
        </w:tc>
        <w:tc>
          <w:tcPr>
            <w:tcW w:w="3969" w:type="dxa"/>
            <w:gridSpan w:val="2"/>
            <w:tcBorders>
              <w:bottom w:val="single" w:color="auto" w:sz="4" w:space="0"/>
            </w:tcBorders>
            <w:shd w:val="clear" w:color="auto" w:fill="8EB4E3"/>
          </w:tcPr>
          <w:p w14:paraId="6F0A5B86">
            <w:pPr>
              <w:spacing w:line="360" w:lineRule="auto"/>
              <w:jc w:val="center"/>
              <w:rPr>
                <w:b/>
                <w:bCs/>
                <w:szCs w:val="21"/>
              </w:rPr>
            </w:pPr>
            <w:r>
              <w:rPr>
                <w:rFonts w:hint="eastAsia"/>
                <w:b/>
                <w:bCs/>
                <w:szCs w:val="21"/>
              </w:rPr>
              <w:t>环境</w:t>
            </w:r>
          </w:p>
        </w:tc>
      </w:tr>
      <w:tr w14:paraId="25B0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73" w:type="dxa"/>
          <w:trHeight w:val="113" w:hRule="atLeast"/>
          <w:jc w:val="center"/>
        </w:trPr>
        <w:tc>
          <w:tcPr>
            <w:tcW w:w="8495" w:type="dxa"/>
            <w:gridSpan w:val="6"/>
            <w:shd w:val="clear" w:color="auto" w:fill="auto"/>
          </w:tcPr>
          <w:p w14:paraId="121A484A">
            <w:pPr>
              <w:spacing w:line="360" w:lineRule="auto"/>
              <w:jc w:val="center"/>
              <w:rPr>
                <w:b/>
                <w:bCs/>
                <w:szCs w:val="21"/>
              </w:rPr>
            </w:pPr>
            <w:r>
              <w:rPr>
                <w:rFonts w:hint="eastAsia"/>
                <w:bCs/>
                <w:szCs w:val="21"/>
              </w:rPr>
              <w:t>应用服务器</w:t>
            </w:r>
          </w:p>
        </w:tc>
      </w:tr>
      <w:tr w14:paraId="3E83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5663707E">
            <w:pPr>
              <w:spacing w:line="360" w:lineRule="auto"/>
              <w:jc w:val="center"/>
              <w:rPr>
                <w:bCs/>
                <w:szCs w:val="21"/>
              </w:rPr>
            </w:pPr>
            <w:r>
              <w:rPr>
                <w:rFonts w:hint="eastAsia"/>
                <w:bCs/>
                <w:szCs w:val="21"/>
              </w:rPr>
              <w:t>操作系统</w:t>
            </w:r>
          </w:p>
        </w:tc>
        <w:tc>
          <w:tcPr>
            <w:tcW w:w="3969" w:type="dxa"/>
            <w:gridSpan w:val="2"/>
            <w:shd w:val="clear" w:color="auto" w:fill="auto"/>
          </w:tcPr>
          <w:p w14:paraId="28F8BE2A">
            <w:pPr>
              <w:spacing w:line="360" w:lineRule="auto"/>
              <w:rPr>
                <w:bCs/>
                <w:szCs w:val="21"/>
              </w:rPr>
            </w:pPr>
          </w:p>
        </w:tc>
      </w:tr>
      <w:tr w14:paraId="39B4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6E474FF4">
            <w:pPr>
              <w:spacing w:line="360" w:lineRule="auto"/>
              <w:jc w:val="center"/>
              <w:rPr>
                <w:bCs/>
                <w:szCs w:val="21"/>
              </w:rPr>
            </w:pPr>
            <w:r>
              <w:rPr>
                <w:rFonts w:hint="eastAsia"/>
                <w:bCs/>
                <w:szCs w:val="21"/>
              </w:rPr>
              <w:t>IE版本</w:t>
            </w:r>
          </w:p>
        </w:tc>
        <w:tc>
          <w:tcPr>
            <w:tcW w:w="3969" w:type="dxa"/>
            <w:gridSpan w:val="2"/>
            <w:shd w:val="clear" w:color="auto" w:fill="auto"/>
          </w:tcPr>
          <w:p w14:paraId="58C0582D">
            <w:pPr>
              <w:spacing w:line="360" w:lineRule="auto"/>
              <w:rPr>
                <w:bCs/>
                <w:szCs w:val="21"/>
              </w:rPr>
            </w:pPr>
          </w:p>
        </w:tc>
      </w:tr>
      <w:tr w14:paraId="38CE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00E486FB">
            <w:pPr>
              <w:spacing w:line="360" w:lineRule="auto"/>
              <w:jc w:val="center"/>
              <w:rPr>
                <w:bCs/>
                <w:szCs w:val="21"/>
              </w:rPr>
            </w:pPr>
            <w:r>
              <w:rPr>
                <w:rFonts w:hint="eastAsia"/>
                <w:bCs/>
                <w:szCs w:val="21"/>
              </w:rPr>
              <w:t>安装地址</w:t>
            </w:r>
          </w:p>
        </w:tc>
        <w:tc>
          <w:tcPr>
            <w:tcW w:w="3969" w:type="dxa"/>
            <w:gridSpan w:val="2"/>
            <w:shd w:val="clear" w:color="auto" w:fill="auto"/>
          </w:tcPr>
          <w:p w14:paraId="03EA63B7">
            <w:pPr>
              <w:spacing w:line="360" w:lineRule="auto"/>
              <w:rPr>
                <w:bCs/>
                <w:szCs w:val="21"/>
                <w:u w:val="single"/>
              </w:rPr>
            </w:pPr>
            <w:r>
              <w:rPr>
                <w:szCs w:val="21"/>
                <w:u w:val="single"/>
              </w:rPr>
              <w:t>D:\Program Files\</w:t>
            </w:r>
            <w:r>
              <w:rPr>
                <w:rFonts w:hint="eastAsia"/>
                <w:szCs w:val="21"/>
                <w:u w:val="single"/>
              </w:rPr>
              <w:t>user</w:t>
            </w:r>
            <w:r>
              <w:rPr>
                <w:szCs w:val="21"/>
                <w:u w:val="single"/>
              </w:rPr>
              <w:t>\</w:t>
            </w:r>
            <w:r>
              <w:rPr>
                <w:rFonts w:hint="eastAsia"/>
                <w:szCs w:val="21"/>
                <w:u w:val="single"/>
              </w:rPr>
              <w:t>XXX</w:t>
            </w:r>
          </w:p>
        </w:tc>
      </w:tr>
      <w:tr w14:paraId="73A2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729C58D6">
            <w:pPr>
              <w:spacing w:line="360" w:lineRule="auto"/>
              <w:jc w:val="center"/>
              <w:rPr>
                <w:bCs/>
                <w:szCs w:val="21"/>
              </w:rPr>
            </w:pPr>
            <w:r>
              <w:rPr>
                <w:rFonts w:hint="eastAsia"/>
                <w:bCs/>
                <w:szCs w:val="21"/>
              </w:rPr>
              <w:t>是否有外网访问</w:t>
            </w:r>
          </w:p>
        </w:tc>
        <w:tc>
          <w:tcPr>
            <w:tcW w:w="3969" w:type="dxa"/>
            <w:gridSpan w:val="2"/>
            <w:shd w:val="clear" w:color="auto" w:fill="auto"/>
          </w:tcPr>
          <w:p w14:paraId="074D2B01">
            <w:pPr>
              <w:spacing w:line="360" w:lineRule="auto"/>
              <w:rPr>
                <w:bCs/>
                <w:szCs w:val="21"/>
              </w:rPr>
            </w:pPr>
          </w:p>
        </w:tc>
      </w:tr>
      <w:tr w14:paraId="3ABA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13998F5F">
            <w:pPr>
              <w:spacing w:line="360" w:lineRule="auto"/>
              <w:jc w:val="center"/>
              <w:rPr>
                <w:bCs/>
                <w:szCs w:val="21"/>
              </w:rPr>
            </w:pPr>
            <w:r>
              <w:rPr>
                <w:rFonts w:hint="eastAsia"/>
                <w:bCs/>
                <w:szCs w:val="21"/>
              </w:rPr>
              <w:t>是否有外网IP</w:t>
            </w:r>
          </w:p>
        </w:tc>
        <w:tc>
          <w:tcPr>
            <w:tcW w:w="3969" w:type="dxa"/>
            <w:gridSpan w:val="2"/>
            <w:shd w:val="clear" w:color="auto" w:fill="auto"/>
          </w:tcPr>
          <w:p w14:paraId="2226009F">
            <w:pPr>
              <w:spacing w:line="360" w:lineRule="auto"/>
              <w:rPr>
                <w:bCs/>
                <w:szCs w:val="21"/>
              </w:rPr>
            </w:pPr>
          </w:p>
        </w:tc>
      </w:tr>
      <w:tr w14:paraId="0294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73" w:type="dxa"/>
          <w:trHeight w:val="113" w:hRule="atLeast"/>
          <w:jc w:val="center"/>
        </w:trPr>
        <w:tc>
          <w:tcPr>
            <w:tcW w:w="4526" w:type="dxa"/>
            <w:gridSpan w:val="4"/>
          </w:tcPr>
          <w:p w14:paraId="4DE30346">
            <w:pPr>
              <w:spacing w:line="360" w:lineRule="auto"/>
              <w:jc w:val="center"/>
              <w:rPr>
                <w:bCs/>
                <w:szCs w:val="21"/>
              </w:rPr>
            </w:pPr>
            <w:r>
              <w:rPr>
                <w:rFonts w:hint="eastAsia"/>
                <w:bCs/>
                <w:szCs w:val="21"/>
              </w:rPr>
              <w:t>是否有office版本</w:t>
            </w:r>
          </w:p>
        </w:tc>
        <w:tc>
          <w:tcPr>
            <w:tcW w:w="3969" w:type="dxa"/>
            <w:gridSpan w:val="2"/>
            <w:shd w:val="clear" w:color="auto" w:fill="auto"/>
          </w:tcPr>
          <w:p w14:paraId="28118B5C">
            <w:pPr>
              <w:spacing w:line="360" w:lineRule="auto"/>
              <w:rPr>
                <w:bCs/>
                <w:szCs w:val="21"/>
              </w:rPr>
            </w:pPr>
          </w:p>
        </w:tc>
      </w:tr>
      <w:tr w14:paraId="5154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3D1F5A61">
            <w:pPr>
              <w:spacing w:line="360" w:lineRule="auto"/>
              <w:jc w:val="center"/>
              <w:rPr>
                <w:bCs/>
                <w:szCs w:val="21"/>
              </w:rPr>
            </w:pPr>
            <w:r>
              <w:rPr>
                <w:rFonts w:hint="eastAsia"/>
                <w:bCs/>
                <w:szCs w:val="21"/>
              </w:rPr>
              <w:t>是否有杀毒软件</w:t>
            </w:r>
          </w:p>
        </w:tc>
        <w:tc>
          <w:tcPr>
            <w:tcW w:w="3969" w:type="dxa"/>
            <w:gridSpan w:val="2"/>
            <w:shd w:val="clear" w:color="auto" w:fill="auto"/>
          </w:tcPr>
          <w:p w14:paraId="4666DC1E">
            <w:pPr>
              <w:spacing w:line="360" w:lineRule="auto"/>
              <w:rPr>
                <w:bCs/>
                <w:szCs w:val="21"/>
              </w:rPr>
            </w:pPr>
          </w:p>
        </w:tc>
      </w:tr>
      <w:tr w14:paraId="0CDB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Height w:val="113" w:hRule="atLeast"/>
          <w:jc w:val="center"/>
        </w:trPr>
        <w:tc>
          <w:tcPr>
            <w:tcW w:w="4526" w:type="dxa"/>
            <w:gridSpan w:val="4"/>
          </w:tcPr>
          <w:p w14:paraId="32F7B8A3">
            <w:pPr>
              <w:spacing w:line="360" w:lineRule="auto"/>
              <w:jc w:val="left"/>
              <w:rPr>
                <w:sz w:val="24"/>
              </w:rPr>
            </w:pPr>
            <w:r>
              <w:rPr>
                <w:rFonts w:hint="eastAsia"/>
                <w:sz w:val="24"/>
              </w:rPr>
              <w:t xml:space="preserve">安装人员签字：                             </w:t>
            </w:r>
          </w:p>
          <w:p w14:paraId="22375730">
            <w:pPr>
              <w:spacing w:line="360" w:lineRule="auto"/>
              <w:rPr>
                <w:bCs/>
                <w:szCs w:val="21"/>
              </w:rPr>
            </w:pPr>
          </w:p>
        </w:tc>
        <w:tc>
          <w:tcPr>
            <w:tcW w:w="3969" w:type="dxa"/>
            <w:gridSpan w:val="2"/>
            <w:shd w:val="clear" w:color="auto" w:fill="auto"/>
          </w:tcPr>
          <w:p w14:paraId="5B19AA3C">
            <w:pPr>
              <w:spacing w:line="360" w:lineRule="auto"/>
              <w:rPr>
                <w:bCs/>
                <w:szCs w:val="21"/>
              </w:rPr>
            </w:pPr>
            <w:r>
              <w:rPr>
                <w:rFonts w:hint="eastAsia"/>
                <w:sz w:val="24"/>
              </w:rPr>
              <w:t>用户签字：</w:t>
            </w:r>
          </w:p>
        </w:tc>
      </w:tr>
    </w:tbl>
    <w:p w14:paraId="2A97725F">
      <w:pPr>
        <w:pStyle w:val="81"/>
        <w:ind w:firstLine="0" w:firstLineChars="0"/>
      </w:pPr>
    </w:p>
    <w:p w14:paraId="54427CD4">
      <w:pPr>
        <w:pStyle w:val="77"/>
        <w:numPr>
          <w:ilvl w:val="0"/>
          <w:numId w:val="0"/>
        </w:numPr>
        <w:rPr>
          <w:rFonts w:ascii="宋体" w:hAnsi="宋体"/>
          <w:b/>
          <w:bCs/>
          <w:sz w:val="44"/>
          <w:szCs w:val="44"/>
        </w:rPr>
      </w:pPr>
      <w:bookmarkStart w:id="181" w:name="_Toc397599337"/>
      <w:r>
        <w:rPr>
          <w:rFonts w:hint="eastAsia"/>
        </w:rPr>
        <w:t>五. 服务器安全检查基准</w:t>
      </w:r>
      <w:bookmarkEnd w:id="181"/>
    </w:p>
    <w:tbl>
      <w:tblPr>
        <w:tblStyle w:val="40"/>
        <w:tblW w:w="9356" w:type="dxa"/>
        <w:tblInd w:w="-459" w:type="dxa"/>
        <w:tblLayout w:type="fixed"/>
        <w:tblCellMar>
          <w:top w:w="0" w:type="dxa"/>
          <w:left w:w="108" w:type="dxa"/>
          <w:bottom w:w="0" w:type="dxa"/>
          <w:right w:w="108" w:type="dxa"/>
        </w:tblCellMar>
      </w:tblPr>
      <w:tblGrid>
        <w:gridCol w:w="1465"/>
        <w:gridCol w:w="945"/>
        <w:gridCol w:w="2218"/>
        <w:gridCol w:w="1497"/>
        <w:gridCol w:w="2097"/>
        <w:gridCol w:w="1134"/>
      </w:tblGrid>
      <w:tr w14:paraId="3A136A72">
        <w:tblPrEx>
          <w:tblCellMar>
            <w:top w:w="0" w:type="dxa"/>
            <w:left w:w="108" w:type="dxa"/>
            <w:bottom w:w="0" w:type="dxa"/>
            <w:right w:w="108" w:type="dxa"/>
          </w:tblCellMar>
        </w:tblPrEx>
        <w:trPr>
          <w:trHeight w:val="624" w:hRule="atLeast"/>
        </w:trPr>
        <w:tc>
          <w:tcPr>
            <w:tcW w:w="1465" w:type="dxa"/>
            <w:vMerge w:val="restart"/>
            <w:tcBorders>
              <w:top w:val="single" w:color="auto" w:sz="4" w:space="0"/>
              <w:left w:val="single" w:color="auto" w:sz="4" w:space="0"/>
              <w:bottom w:val="single" w:color="000000" w:sz="4" w:space="0"/>
              <w:right w:val="single" w:color="auto" w:sz="4" w:space="0"/>
            </w:tcBorders>
            <w:shd w:val="clear" w:color="000000" w:fill="C0C0C0"/>
            <w:noWrap/>
            <w:vAlign w:val="center"/>
          </w:tcPr>
          <w:p w14:paraId="58DF34F1">
            <w:pPr>
              <w:widowControl/>
              <w:jc w:val="center"/>
              <w:rPr>
                <w:rFonts w:ascii="宋体" w:hAnsi="宋体" w:cs="宋体"/>
                <w:b/>
                <w:bCs/>
                <w:kern w:val="0"/>
                <w:sz w:val="28"/>
                <w:szCs w:val="28"/>
              </w:rPr>
            </w:pPr>
            <w:r>
              <w:rPr>
                <w:rFonts w:hint="eastAsia" w:ascii="宋体" w:hAnsi="宋体" w:cs="宋体"/>
                <w:b/>
                <w:bCs/>
                <w:kern w:val="0"/>
                <w:sz w:val="28"/>
                <w:szCs w:val="28"/>
              </w:rPr>
              <w:t>检查项</w:t>
            </w:r>
          </w:p>
        </w:tc>
        <w:tc>
          <w:tcPr>
            <w:tcW w:w="945" w:type="dxa"/>
            <w:vMerge w:val="restart"/>
            <w:tcBorders>
              <w:top w:val="single" w:color="auto" w:sz="4" w:space="0"/>
              <w:left w:val="single" w:color="auto" w:sz="4" w:space="0"/>
              <w:bottom w:val="single" w:color="000000" w:sz="4" w:space="0"/>
              <w:right w:val="single" w:color="auto" w:sz="4" w:space="0"/>
            </w:tcBorders>
            <w:shd w:val="clear" w:color="000000" w:fill="C0C0C0"/>
            <w:noWrap/>
            <w:vAlign w:val="center"/>
          </w:tcPr>
          <w:p w14:paraId="2DDC89D4">
            <w:pPr>
              <w:widowControl/>
              <w:jc w:val="center"/>
              <w:rPr>
                <w:rFonts w:ascii="宋体" w:hAnsi="宋体" w:cs="宋体"/>
                <w:b/>
                <w:bCs/>
                <w:kern w:val="0"/>
                <w:sz w:val="28"/>
                <w:szCs w:val="28"/>
              </w:rPr>
            </w:pPr>
            <w:r>
              <w:rPr>
                <w:rFonts w:hint="eastAsia" w:ascii="宋体" w:hAnsi="宋体" w:cs="宋体"/>
                <w:b/>
                <w:bCs/>
                <w:kern w:val="0"/>
                <w:sz w:val="28"/>
                <w:szCs w:val="28"/>
              </w:rPr>
              <w:t>检查子项</w:t>
            </w:r>
          </w:p>
        </w:tc>
        <w:tc>
          <w:tcPr>
            <w:tcW w:w="2218" w:type="dxa"/>
            <w:vMerge w:val="restart"/>
            <w:tcBorders>
              <w:top w:val="single" w:color="auto" w:sz="4" w:space="0"/>
              <w:left w:val="single" w:color="auto" w:sz="4" w:space="0"/>
              <w:bottom w:val="single" w:color="000000" w:sz="4" w:space="0"/>
              <w:right w:val="single" w:color="auto" w:sz="4" w:space="0"/>
            </w:tcBorders>
            <w:shd w:val="clear" w:color="000000" w:fill="C0C0C0"/>
            <w:noWrap/>
            <w:vAlign w:val="center"/>
          </w:tcPr>
          <w:p w14:paraId="2651BC00">
            <w:pPr>
              <w:widowControl/>
              <w:jc w:val="center"/>
              <w:rPr>
                <w:rFonts w:ascii="宋体" w:hAnsi="宋体" w:cs="宋体"/>
                <w:b/>
                <w:bCs/>
                <w:kern w:val="0"/>
                <w:sz w:val="28"/>
                <w:szCs w:val="28"/>
              </w:rPr>
            </w:pPr>
            <w:r>
              <w:rPr>
                <w:rFonts w:hint="eastAsia" w:ascii="宋体" w:hAnsi="宋体" w:cs="宋体"/>
                <w:b/>
                <w:bCs/>
                <w:kern w:val="0"/>
                <w:sz w:val="28"/>
                <w:szCs w:val="28"/>
              </w:rPr>
              <w:t>检查内容</w:t>
            </w:r>
          </w:p>
        </w:tc>
        <w:tc>
          <w:tcPr>
            <w:tcW w:w="1497" w:type="dxa"/>
            <w:vMerge w:val="restart"/>
            <w:tcBorders>
              <w:top w:val="single" w:color="auto" w:sz="4" w:space="0"/>
              <w:left w:val="single" w:color="auto" w:sz="4" w:space="0"/>
              <w:bottom w:val="single" w:color="000000" w:sz="4" w:space="0"/>
              <w:right w:val="single" w:color="auto" w:sz="4" w:space="0"/>
            </w:tcBorders>
            <w:shd w:val="clear" w:color="000000" w:fill="C0C0C0"/>
            <w:noWrap/>
            <w:vAlign w:val="center"/>
          </w:tcPr>
          <w:p w14:paraId="2C45885A">
            <w:pPr>
              <w:widowControl/>
              <w:jc w:val="center"/>
              <w:rPr>
                <w:rFonts w:ascii="宋体" w:hAnsi="宋体" w:cs="宋体"/>
                <w:b/>
                <w:bCs/>
                <w:kern w:val="0"/>
                <w:sz w:val="28"/>
                <w:szCs w:val="28"/>
              </w:rPr>
            </w:pPr>
            <w:r>
              <w:rPr>
                <w:rFonts w:hint="eastAsia" w:ascii="宋体" w:hAnsi="宋体" w:cs="宋体"/>
                <w:b/>
                <w:bCs/>
                <w:kern w:val="0"/>
                <w:sz w:val="28"/>
                <w:szCs w:val="28"/>
              </w:rPr>
              <w:t>问题带来的风险</w:t>
            </w:r>
          </w:p>
        </w:tc>
        <w:tc>
          <w:tcPr>
            <w:tcW w:w="2097" w:type="dxa"/>
            <w:vMerge w:val="restart"/>
            <w:tcBorders>
              <w:top w:val="single" w:color="auto" w:sz="4" w:space="0"/>
              <w:left w:val="single" w:color="auto" w:sz="4" w:space="0"/>
              <w:bottom w:val="single" w:color="000000" w:sz="4" w:space="0"/>
              <w:right w:val="single" w:color="auto" w:sz="4" w:space="0"/>
            </w:tcBorders>
            <w:shd w:val="clear" w:color="000000" w:fill="C0C0C0"/>
            <w:noWrap/>
            <w:vAlign w:val="center"/>
          </w:tcPr>
          <w:p w14:paraId="6AE12BA0">
            <w:pPr>
              <w:widowControl/>
              <w:jc w:val="center"/>
              <w:rPr>
                <w:rFonts w:ascii="宋体" w:hAnsi="宋体" w:cs="宋体"/>
                <w:b/>
                <w:bCs/>
                <w:kern w:val="0"/>
                <w:sz w:val="24"/>
              </w:rPr>
            </w:pPr>
            <w:r>
              <w:rPr>
                <w:rFonts w:hint="eastAsia" w:ascii="宋体" w:hAnsi="宋体" w:cs="宋体"/>
                <w:b/>
                <w:bCs/>
                <w:kern w:val="0"/>
                <w:sz w:val="24"/>
              </w:rPr>
              <w:t>检查方式</w:t>
            </w:r>
          </w:p>
        </w:tc>
        <w:tc>
          <w:tcPr>
            <w:tcW w:w="1134" w:type="dxa"/>
            <w:vMerge w:val="restart"/>
            <w:tcBorders>
              <w:top w:val="single" w:color="auto" w:sz="4" w:space="0"/>
              <w:left w:val="single" w:color="auto" w:sz="4" w:space="0"/>
              <w:bottom w:val="single" w:color="auto" w:sz="4" w:space="0"/>
              <w:right w:val="single" w:color="auto" w:sz="4" w:space="0"/>
            </w:tcBorders>
            <w:shd w:val="clear" w:color="000000" w:fill="C0C0C0"/>
            <w:vAlign w:val="center"/>
          </w:tcPr>
          <w:p w14:paraId="4FDE7BC9">
            <w:pPr>
              <w:widowControl/>
              <w:jc w:val="center"/>
              <w:rPr>
                <w:rFonts w:ascii="宋体" w:hAnsi="宋体" w:cs="宋体"/>
                <w:b/>
                <w:bCs/>
                <w:kern w:val="0"/>
                <w:sz w:val="24"/>
              </w:rPr>
            </w:pPr>
            <w:r>
              <w:rPr>
                <w:rFonts w:hint="eastAsia" w:ascii="宋体" w:hAnsi="宋体" w:cs="宋体"/>
                <w:b/>
                <w:bCs/>
                <w:kern w:val="0"/>
                <w:sz w:val="24"/>
              </w:rPr>
              <w:t>检查</w:t>
            </w:r>
          </w:p>
          <w:p w14:paraId="17E27CC1">
            <w:pPr>
              <w:widowControl/>
              <w:jc w:val="center"/>
              <w:rPr>
                <w:rFonts w:ascii="宋体" w:hAnsi="宋体" w:cs="宋体"/>
                <w:b/>
                <w:bCs/>
                <w:kern w:val="0"/>
                <w:sz w:val="24"/>
              </w:rPr>
            </w:pPr>
            <w:r>
              <w:rPr>
                <w:rFonts w:hint="eastAsia" w:ascii="宋体" w:hAnsi="宋体" w:cs="宋体"/>
                <w:b/>
                <w:bCs/>
                <w:kern w:val="0"/>
                <w:sz w:val="24"/>
              </w:rPr>
              <w:t>结果</w:t>
            </w:r>
          </w:p>
        </w:tc>
      </w:tr>
      <w:tr w14:paraId="32C0C0AC">
        <w:tblPrEx>
          <w:tblCellMar>
            <w:top w:w="0" w:type="dxa"/>
            <w:left w:w="108" w:type="dxa"/>
            <w:bottom w:w="0" w:type="dxa"/>
            <w:right w:w="108" w:type="dxa"/>
          </w:tblCellMar>
        </w:tblPrEx>
        <w:trPr>
          <w:trHeight w:val="624" w:hRule="atLeast"/>
        </w:trPr>
        <w:tc>
          <w:tcPr>
            <w:tcW w:w="1465" w:type="dxa"/>
            <w:vMerge w:val="continue"/>
            <w:tcBorders>
              <w:top w:val="single" w:color="auto" w:sz="4" w:space="0"/>
              <w:left w:val="single" w:color="auto" w:sz="4" w:space="0"/>
              <w:bottom w:val="single" w:color="000000" w:sz="4" w:space="0"/>
              <w:right w:val="single" w:color="auto" w:sz="4" w:space="0"/>
            </w:tcBorders>
            <w:vAlign w:val="center"/>
          </w:tcPr>
          <w:p w14:paraId="1C722112">
            <w:pPr>
              <w:widowControl/>
              <w:jc w:val="left"/>
              <w:rPr>
                <w:rFonts w:ascii="宋体" w:hAnsi="宋体" w:cs="宋体"/>
                <w:b/>
                <w:bCs/>
                <w:kern w:val="0"/>
                <w:sz w:val="28"/>
                <w:szCs w:val="28"/>
              </w:rPr>
            </w:pPr>
          </w:p>
        </w:tc>
        <w:tc>
          <w:tcPr>
            <w:tcW w:w="945" w:type="dxa"/>
            <w:vMerge w:val="continue"/>
            <w:tcBorders>
              <w:top w:val="single" w:color="auto" w:sz="4" w:space="0"/>
              <w:left w:val="single" w:color="auto" w:sz="4" w:space="0"/>
              <w:bottom w:val="single" w:color="000000" w:sz="4" w:space="0"/>
              <w:right w:val="single" w:color="auto" w:sz="4" w:space="0"/>
            </w:tcBorders>
            <w:vAlign w:val="center"/>
          </w:tcPr>
          <w:p w14:paraId="4552EF39">
            <w:pPr>
              <w:widowControl/>
              <w:jc w:val="left"/>
              <w:rPr>
                <w:rFonts w:ascii="宋体" w:hAnsi="宋体" w:cs="宋体"/>
                <w:b/>
                <w:bCs/>
                <w:kern w:val="0"/>
                <w:sz w:val="28"/>
                <w:szCs w:val="28"/>
              </w:rPr>
            </w:pPr>
          </w:p>
        </w:tc>
        <w:tc>
          <w:tcPr>
            <w:tcW w:w="2218" w:type="dxa"/>
            <w:vMerge w:val="continue"/>
            <w:tcBorders>
              <w:top w:val="single" w:color="auto" w:sz="4" w:space="0"/>
              <w:left w:val="single" w:color="auto" w:sz="4" w:space="0"/>
              <w:bottom w:val="single" w:color="000000" w:sz="4" w:space="0"/>
              <w:right w:val="single" w:color="auto" w:sz="4" w:space="0"/>
            </w:tcBorders>
            <w:vAlign w:val="center"/>
          </w:tcPr>
          <w:p w14:paraId="1B46679D">
            <w:pPr>
              <w:widowControl/>
              <w:jc w:val="left"/>
              <w:rPr>
                <w:rFonts w:ascii="宋体" w:hAnsi="宋体" w:cs="宋体"/>
                <w:b/>
                <w:bCs/>
                <w:kern w:val="0"/>
                <w:sz w:val="28"/>
                <w:szCs w:val="28"/>
              </w:rPr>
            </w:pPr>
          </w:p>
        </w:tc>
        <w:tc>
          <w:tcPr>
            <w:tcW w:w="1497" w:type="dxa"/>
            <w:vMerge w:val="continue"/>
            <w:tcBorders>
              <w:top w:val="single" w:color="auto" w:sz="4" w:space="0"/>
              <w:left w:val="single" w:color="auto" w:sz="4" w:space="0"/>
              <w:bottom w:val="single" w:color="000000" w:sz="4" w:space="0"/>
              <w:right w:val="single" w:color="auto" w:sz="4" w:space="0"/>
            </w:tcBorders>
            <w:vAlign w:val="center"/>
          </w:tcPr>
          <w:p w14:paraId="3C4543D5">
            <w:pPr>
              <w:widowControl/>
              <w:jc w:val="left"/>
              <w:rPr>
                <w:rFonts w:ascii="宋体" w:hAnsi="宋体" w:cs="宋体"/>
                <w:b/>
                <w:bCs/>
                <w:kern w:val="0"/>
                <w:sz w:val="28"/>
                <w:szCs w:val="28"/>
              </w:rPr>
            </w:pPr>
          </w:p>
        </w:tc>
        <w:tc>
          <w:tcPr>
            <w:tcW w:w="2097" w:type="dxa"/>
            <w:vMerge w:val="continue"/>
            <w:tcBorders>
              <w:top w:val="single" w:color="auto" w:sz="4" w:space="0"/>
              <w:left w:val="single" w:color="auto" w:sz="4" w:space="0"/>
              <w:bottom w:val="single" w:color="000000" w:sz="4" w:space="0"/>
              <w:right w:val="single" w:color="auto" w:sz="4" w:space="0"/>
            </w:tcBorders>
            <w:vAlign w:val="center"/>
          </w:tcPr>
          <w:p w14:paraId="7E3C4EC9">
            <w:pPr>
              <w:widowControl/>
              <w:jc w:val="left"/>
              <w:rPr>
                <w:rFonts w:ascii="宋体" w:hAnsi="宋体" w:cs="宋体"/>
                <w:b/>
                <w:bCs/>
                <w:kern w:val="0"/>
                <w:sz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13B3A137">
            <w:pPr>
              <w:widowControl/>
              <w:jc w:val="left"/>
              <w:rPr>
                <w:rFonts w:ascii="宋体" w:hAnsi="宋体" w:cs="宋体"/>
                <w:b/>
                <w:bCs/>
                <w:kern w:val="0"/>
                <w:sz w:val="24"/>
              </w:rPr>
            </w:pPr>
          </w:p>
        </w:tc>
      </w:tr>
      <w:tr w14:paraId="19A8FD26">
        <w:tblPrEx>
          <w:tblCellMar>
            <w:top w:w="0" w:type="dxa"/>
            <w:left w:w="108" w:type="dxa"/>
            <w:bottom w:w="0" w:type="dxa"/>
            <w:right w:w="108" w:type="dxa"/>
          </w:tblCellMar>
        </w:tblPrEx>
        <w:trPr>
          <w:trHeight w:val="1680" w:hRule="atLeast"/>
        </w:trPr>
        <w:tc>
          <w:tcPr>
            <w:tcW w:w="1465" w:type="dxa"/>
            <w:vMerge w:val="restart"/>
            <w:tcBorders>
              <w:top w:val="nil"/>
              <w:left w:val="single" w:color="auto" w:sz="4" w:space="0"/>
              <w:bottom w:val="single" w:color="000000" w:sz="4" w:space="0"/>
              <w:right w:val="single" w:color="auto" w:sz="4" w:space="0"/>
            </w:tcBorders>
            <w:shd w:val="clear" w:color="auto" w:fill="auto"/>
            <w:vAlign w:val="center"/>
          </w:tcPr>
          <w:p w14:paraId="004E82F6">
            <w:pPr>
              <w:widowControl/>
              <w:spacing w:after="240"/>
              <w:jc w:val="center"/>
              <w:rPr>
                <w:rFonts w:ascii="宋体" w:hAnsi="宋体" w:cs="宋体"/>
                <w:kern w:val="0"/>
                <w:sz w:val="24"/>
              </w:rPr>
            </w:pPr>
            <w:r>
              <w:rPr>
                <w:rFonts w:hint="eastAsia" w:ascii="宋体" w:hAnsi="宋体" w:cs="宋体"/>
                <w:kern w:val="0"/>
                <w:sz w:val="24"/>
              </w:rPr>
              <w:t>安全管理</w:t>
            </w: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05788111">
            <w:pPr>
              <w:widowControl/>
              <w:jc w:val="center"/>
              <w:rPr>
                <w:rFonts w:ascii="宋体" w:hAnsi="宋体" w:cs="宋体"/>
                <w:kern w:val="0"/>
                <w:sz w:val="20"/>
                <w:szCs w:val="20"/>
              </w:rPr>
            </w:pPr>
            <w:r>
              <w:rPr>
                <w:rFonts w:hint="eastAsia" w:ascii="宋体" w:hAnsi="宋体" w:cs="宋体"/>
                <w:kern w:val="0"/>
                <w:sz w:val="20"/>
                <w:szCs w:val="20"/>
              </w:rPr>
              <w:t>用户</w:t>
            </w:r>
          </w:p>
          <w:p w14:paraId="42214824">
            <w:pPr>
              <w:widowControl/>
              <w:jc w:val="center"/>
              <w:rPr>
                <w:rFonts w:ascii="宋体" w:hAnsi="宋体" w:cs="宋体"/>
                <w:kern w:val="0"/>
                <w:sz w:val="20"/>
                <w:szCs w:val="20"/>
              </w:rPr>
            </w:pPr>
            <w:r>
              <w:rPr>
                <w:rFonts w:hint="eastAsia" w:ascii="宋体" w:hAnsi="宋体" w:cs="宋体"/>
                <w:kern w:val="0"/>
                <w:sz w:val="20"/>
                <w:szCs w:val="20"/>
              </w:rPr>
              <w:t>管理</w:t>
            </w:r>
          </w:p>
        </w:tc>
        <w:tc>
          <w:tcPr>
            <w:tcW w:w="2218" w:type="dxa"/>
            <w:tcBorders>
              <w:top w:val="nil"/>
              <w:left w:val="nil"/>
              <w:bottom w:val="single" w:color="auto" w:sz="4" w:space="0"/>
              <w:right w:val="single" w:color="auto" w:sz="4" w:space="0"/>
            </w:tcBorders>
            <w:shd w:val="clear" w:color="auto" w:fill="auto"/>
            <w:vAlign w:val="center"/>
          </w:tcPr>
          <w:p w14:paraId="6E597A03">
            <w:pPr>
              <w:widowControl/>
              <w:jc w:val="left"/>
              <w:rPr>
                <w:rFonts w:ascii="宋体" w:hAnsi="宋体" w:cs="宋体"/>
                <w:kern w:val="0"/>
                <w:sz w:val="20"/>
                <w:szCs w:val="20"/>
              </w:rPr>
            </w:pPr>
            <w:r>
              <w:rPr>
                <w:rFonts w:hint="eastAsia" w:ascii="宋体" w:hAnsi="宋体" w:cs="宋体"/>
                <w:kern w:val="0"/>
                <w:sz w:val="20"/>
                <w:szCs w:val="20"/>
              </w:rPr>
              <w:t>系统默认帐户和用户名进行改名，密码符合长度要求；</w:t>
            </w:r>
          </w:p>
        </w:tc>
        <w:tc>
          <w:tcPr>
            <w:tcW w:w="1497" w:type="dxa"/>
            <w:tcBorders>
              <w:top w:val="nil"/>
              <w:left w:val="nil"/>
              <w:bottom w:val="single" w:color="auto" w:sz="4" w:space="0"/>
              <w:right w:val="single" w:color="auto" w:sz="4" w:space="0"/>
            </w:tcBorders>
            <w:shd w:val="clear" w:color="auto" w:fill="auto"/>
            <w:vAlign w:val="center"/>
          </w:tcPr>
          <w:p w14:paraId="70FEEB02">
            <w:pPr>
              <w:widowControl/>
              <w:jc w:val="left"/>
              <w:rPr>
                <w:rFonts w:ascii="宋体" w:hAnsi="宋体" w:cs="宋体"/>
                <w:kern w:val="0"/>
                <w:sz w:val="20"/>
                <w:szCs w:val="20"/>
              </w:rPr>
            </w:pPr>
            <w:r>
              <w:rPr>
                <w:rFonts w:hint="eastAsia" w:ascii="宋体" w:hAnsi="宋体" w:cs="宋体"/>
                <w:kern w:val="0"/>
                <w:sz w:val="20"/>
                <w:szCs w:val="20"/>
              </w:rPr>
              <w:t>恶意分子利用默认帐号暴力破解。 常见的暴力破解办法就是利用大多数管理员安全意识疏忽采用默认管理员帐号。运用黑客工具可暴力破解管理员帐号的密码。</w:t>
            </w:r>
          </w:p>
        </w:tc>
        <w:tc>
          <w:tcPr>
            <w:tcW w:w="2097" w:type="dxa"/>
            <w:tcBorders>
              <w:top w:val="nil"/>
              <w:left w:val="nil"/>
              <w:bottom w:val="single" w:color="auto" w:sz="4" w:space="0"/>
              <w:right w:val="single" w:color="auto" w:sz="4" w:space="0"/>
            </w:tcBorders>
            <w:shd w:val="clear" w:color="auto" w:fill="auto"/>
            <w:vAlign w:val="center"/>
          </w:tcPr>
          <w:p w14:paraId="62771C51">
            <w:pPr>
              <w:widowControl/>
              <w:jc w:val="left"/>
              <w:rPr>
                <w:rFonts w:ascii="宋体" w:hAnsi="宋体" w:cs="宋体"/>
                <w:kern w:val="0"/>
                <w:sz w:val="20"/>
                <w:szCs w:val="20"/>
              </w:rPr>
            </w:pPr>
            <w:r>
              <w:rPr>
                <w:rFonts w:hint="eastAsia" w:ascii="宋体" w:hAnsi="宋体" w:cs="宋体"/>
                <w:kern w:val="0"/>
                <w:sz w:val="20"/>
                <w:szCs w:val="20"/>
              </w:rPr>
              <w:br w:type="textWrapping"/>
            </w:r>
            <w:r>
              <w:rPr>
                <w:rFonts w:hint="eastAsia" w:ascii="宋体" w:hAnsi="宋体" w:cs="宋体"/>
                <w:kern w:val="0"/>
                <w:sz w:val="20"/>
                <w:szCs w:val="20"/>
              </w:rPr>
              <w:t>进入“控制面板-&gt;管理工具-&gt;计算机管理－&gt;本地用户和组”，在“用户”中，选择默认管理员，点右键，选择“重命名”。命名长度必须是8位以上。</w:t>
            </w:r>
          </w:p>
        </w:tc>
        <w:tc>
          <w:tcPr>
            <w:tcW w:w="1134" w:type="dxa"/>
            <w:tcBorders>
              <w:top w:val="nil"/>
              <w:left w:val="nil"/>
              <w:bottom w:val="single" w:color="auto" w:sz="4" w:space="0"/>
              <w:right w:val="single" w:color="auto" w:sz="4" w:space="0"/>
            </w:tcBorders>
            <w:shd w:val="clear" w:color="auto" w:fill="auto"/>
            <w:noWrap/>
            <w:vAlign w:val="center"/>
          </w:tcPr>
          <w:p w14:paraId="7A7B88A6">
            <w:pPr>
              <w:widowControl/>
              <w:jc w:val="left"/>
              <w:rPr>
                <w:rFonts w:ascii="宋体" w:hAnsi="宋体" w:cs="宋体"/>
                <w:kern w:val="0"/>
                <w:sz w:val="24"/>
              </w:rPr>
            </w:pPr>
            <w:r>
              <w:rPr>
                <w:rFonts w:hint="eastAsia" w:ascii="宋体" w:hAnsi="宋体" w:cs="宋体"/>
                <w:kern w:val="0"/>
                <w:sz w:val="24"/>
              </w:rPr>
              <w:t>　</w:t>
            </w:r>
          </w:p>
        </w:tc>
      </w:tr>
      <w:tr w14:paraId="6A94BD5A">
        <w:tblPrEx>
          <w:tblCellMar>
            <w:top w:w="0" w:type="dxa"/>
            <w:left w:w="108" w:type="dxa"/>
            <w:bottom w:w="0" w:type="dxa"/>
            <w:right w:w="108" w:type="dxa"/>
          </w:tblCellMar>
        </w:tblPrEx>
        <w:trPr>
          <w:trHeight w:val="2160" w:hRule="atLeast"/>
        </w:trPr>
        <w:tc>
          <w:tcPr>
            <w:tcW w:w="1465" w:type="dxa"/>
            <w:vMerge w:val="continue"/>
            <w:tcBorders>
              <w:top w:val="nil"/>
              <w:left w:val="single" w:color="auto" w:sz="4" w:space="0"/>
              <w:bottom w:val="single" w:color="000000" w:sz="4" w:space="0"/>
              <w:right w:val="single" w:color="auto" w:sz="4" w:space="0"/>
            </w:tcBorders>
            <w:vAlign w:val="center"/>
          </w:tcPr>
          <w:p w14:paraId="2F41A554">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46F2075C">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2F9050B0">
            <w:pPr>
              <w:widowControl/>
              <w:jc w:val="left"/>
              <w:rPr>
                <w:rFonts w:ascii="宋体" w:hAnsi="宋体" w:cs="宋体"/>
                <w:kern w:val="0"/>
                <w:sz w:val="20"/>
                <w:szCs w:val="20"/>
              </w:rPr>
            </w:pPr>
            <w:r>
              <w:rPr>
                <w:rFonts w:hint="eastAsia" w:ascii="宋体" w:hAnsi="宋体" w:cs="宋体"/>
                <w:kern w:val="0"/>
                <w:sz w:val="20"/>
                <w:szCs w:val="20"/>
              </w:rPr>
              <w:t>合理规划帐户的权限，帐户的分配基于最小权限原则；</w:t>
            </w:r>
          </w:p>
        </w:tc>
        <w:tc>
          <w:tcPr>
            <w:tcW w:w="1497" w:type="dxa"/>
            <w:tcBorders>
              <w:top w:val="nil"/>
              <w:left w:val="nil"/>
              <w:bottom w:val="single" w:color="auto" w:sz="4" w:space="0"/>
              <w:right w:val="single" w:color="auto" w:sz="4" w:space="0"/>
            </w:tcBorders>
            <w:shd w:val="clear" w:color="auto" w:fill="auto"/>
            <w:vAlign w:val="center"/>
          </w:tcPr>
          <w:p w14:paraId="008097EB">
            <w:pPr>
              <w:widowControl/>
              <w:jc w:val="left"/>
              <w:rPr>
                <w:rFonts w:ascii="宋体" w:hAnsi="宋体" w:cs="宋体"/>
                <w:kern w:val="0"/>
                <w:sz w:val="20"/>
                <w:szCs w:val="20"/>
              </w:rPr>
            </w:pPr>
            <w:r>
              <w:rPr>
                <w:rFonts w:hint="eastAsia" w:ascii="宋体" w:hAnsi="宋体" w:cs="宋体"/>
                <w:kern w:val="0"/>
                <w:sz w:val="20"/>
                <w:szCs w:val="20"/>
              </w:rPr>
              <w:t>多余权限会被黑客利用。</w:t>
            </w:r>
          </w:p>
        </w:tc>
        <w:tc>
          <w:tcPr>
            <w:tcW w:w="2097" w:type="dxa"/>
            <w:tcBorders>
              <w:top w:val="nil"/>
              <w:left w:val="nil"/>
              <w:bottom w:val="single" w:color="auto" w:sz="4" w:space="0"/>
              <w:right w:val="single" w:color="auto" w:sz="4" w:space="0"/>
            </w:tcBorders>
            <w:shd w:val="clear" w:color="auto" w:fill="auto"/>
            <w:vAlign w:val="center"/>
          </w:tcPr>
          <w:p w14:paraId="6E6254B4">
            <w:pPr>
              <w:widowControl/>
              <w:jc w:val="left"/>
              <w:rPr>
                <w:rFonts w:ascii="宋体" w:hAnsi="宋体" w:cs="宋体"/>
                <w:kern w:val="0"/>
                <w:sz w:val="20"/>
                <w:szCs w:val="20"/>
              </w:rPr>
            </w:pPr>
            <w:r>
              <w:rPr>
                <w:rFonts w:hint="eastAsia" w:ascii="宋体" w:hAnsi="宋体" w:cs="宋体"/>
                <w:kern w:val="0"/>
                <w:sz w:val="20"/>
                <w:szCs w:val="20"/>
              </w:rPr>
              <w:t>1，在“开始”—“运行”，输入 gpedit.msc，打开组策略管理器</w:t>
            </w:r>
            <w:r>
              <w:rPr>
                <w:rFonts w:hint="eastAsia" w:ascii="宋体" w:hAnsi="宋体" w:cs="宋体"/>
                <w:kern w:val="0"/>
                <w:sz w:val="20"/>
                <w:szCs w:val="20"/>
              </w:rPr>
              <w:br w:type="textWrapping"/>
            </w:r>
            <w:r>
              <w:rPr>
                <w:rFonts w:hint="eastAsia" w:ascii="宋体" w:hAnsi="宋体" w:cs="宋体"/>
                <w:kern w:val="0"/>
                <w:sz w:val="20"/>
                <w:szCs w:val="20"/>
              </w:rPr>
              <w:t>2，在组策略管理中，依次打开 “计算机配置”---“Windows 设置”—“安全设置”—“本地策略”—“用户权限指派”。</w:t>
            </w:r>
            <w:r>
              <w:rPr>
                <w:rFonts w:hint="eastAsia" w:ascii="宋体" w:hAnsi="宋体" w:cs="宋体"/>
                <w:kern w:val="0"/>
                <w:sz w:val="20"/>
                <w:szCs w:val="20"/>
              </w:rPr>
              <w:br w:type="textWrapping"/>
            </w:r>
            <w:r>
              <w:rPr>
                <w:rFonts w:hint="eastAsia" w:ascii="宋体" w:hAnsi="宋体" w:cs="宋体"/>
                <w:kern w:val="0"/>
                <w:sz w:val="20"/>
                <w:szCs w:val="20"/>
              </w:rPr>
              <w:t>3，在“用户权限指派”中，根据你的实际情况，对每个用户指定最适当的权利。</w:t>
            </w:r>
          </w:p>
        </w:tc>
        <w:tc>
          <w:tcPr>
            <w:tcW w:w="1134" w:type="dxa"/>
            <w:tcBorders>
              <w:top w:val="nil"/>
              <w:left w:val="nil"/>
              <w:bottom w:val="single" w:color="auto" w:sz="4" w:space="0"/>
              <w:right w:val="single" w:color="auto" w:sz="4" w:space="0"/>
            </w:tcBorders>
            <w:shd w:val="clear" w:color="auto" w:fill="auto"/>
            <w:noWrap/>
            <w:vAlign w:val="center"/>
          </w:tcPr>
          <w:p w14:paraId="788B47F3">
            <w:pPr>
              <w:widowControl/>
              <w:jc w:val="left"/>
              <w:rPr>
                <w:rFonts w:ascii="宋体" w:hAnsi="宋体" w:cs="宋体"/>
                <w:kern w:val="0"/>
                <w:sz w:val="24"/>
              </w:rPr>
            </w:pPr>
            <w:r>
              <w:rPr>
                <w:rFonts w:hint="eastAsia" w:ascii="宋体" w:hAnsi="宋体" w:cs="宋体"/>
                <w:kern w:val="0"/>
                <w:sz w:val="24"/>
              </w:rPr>
              <w:t>　</w:t>
            </w:r>
          </w:p>
        </w:tc>
      </w:tr>
      <w:tr w14:paraId="5D6C4A7E">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0ED4EB87">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7896185C">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35498126">
            <w:pPr>
              <w:widowControl/>
              <w:jc w:val="left"/>
              <w:rPr>
                <w:rFonts w:ascii="宋体" w:hAnsi="宋体" w:cs="宋体"/>
                <w:kern w:val="0"/>
                <w:sz w:val="20"/>
                <w:szCs w:val="20"/>
              </w:rPr>
            </w:pPr>
            <w:r>
              <w:rPr>
                <w:rFonts w:hint="eastAsia" w:ascii="宋体" w:hAnsi="宋体" w:cs="宋体"/>
                <w:kern w:val="0"/>
                <w:sz w:val="20"/>
                <w:szCs w:val="20"/>
              </w:rPr>
              <w:t>用户和帐户集中统一管理，专人负责发放和回收；</w:t>
            </w:r>
          </w:p>
        </w:tc>
        <w:tc>
          <w:tcPr>
            <w:tcW w:w="1497" w:type="dxa"/>
            <w:tcBorders>
              <w:top w:val="nil"/>
              <w:left w:val="nil"/>
              <w:bottom w:val="single" w:color="auto" w:sz="4" w:space="0"/>
              <w:right w:val="single" w:color="auto" w:sz="4" w:space="0"/>
            </w:tcBorders>
            <w:shd w:val="clear" w:color="auto" w:fill="auto"/>
            <w:vAlign w:val="center"/>
          </w:tcPr>
          <w:p w14:paraId="1F0FF596">
            <w:pPr>
              <w:widowControl/>
              <w:jc w:val="left"/>
              <w:rPr>
                <w:rFonts w:ascii="宋体" w:hAnsi="宋体" w:cs="宋体"/>
                <w:kern w:val="0"/>
                <w:sz w:val="20"/>
                <w:szCs w:val="20"/>
              </w:rPr>
            </w:pPr>
            <w:r>
              <w:rPr>
                <w:rFonts w:hint="eastAsia" w:ascii="宋体" w:hAnsi="宋体" w:cs="宋体"/>
                <w:kern w:val="0"/>
                <w:sz w:val="20"/>
                <w:szCs w:val="20"/>
              </w:rPr>
              <w:t>不规范的帐号发放会让管理出现混乱和让黑客有机可寻。</w:t>
            </w:r>
          </w:p>
        </w:tc>
        <w:tc>
          <w:tcPr>
            <w:tcW w:w="2097" w:type="dxa"/>
            <w:tcBorders>
              <w:top w:val="nil"/>
              <w:left w:val="nil"/>
              <w:bottom w:val="single" w:color="auto" w:sz="4" w:space="0"/>
              <w:right w:val="single" w:color="auto" w:sz="4" w:space="0"/>
            </w:tcBorders>
            <w:shd w:val="clear" w:color="auto" w:fill="auto"/>
            <w:vAlign w:val="center"/>
          </w:tcPr>
          <w:p w14:paraId="0D96C191">
            <w:pPr>
              <w:widowControl/>
              <w:jc w:val="left"/>
              <w:rPr>
                <w:rFonts w:ascii="宋体" w:hAnsi="宋体" w:cs="宋体"/>
                <w:kern w:val="0"/>
                <w:sz w:val="20"/>
                <w:szCs w:val="20"/>
              </w:rPr>
            </w:pPr>
            <w:r>
              <w:rPr>
                <w:rFonts w:hint="eastAsia" w:ascii="宋体" w:hAnsi="宋体" w:cs="宋体"/>
                <w:kern w:val="0"/>
                <w:sz w:val="20"/>
                <w:szCs w:val="20"/>
              </w:rPr>
              <w:t>进入“控制面板-&gt;管理工具-&gt;计算机管理－&gt;本地用户和组”，根据需要管理帐户。</w:t>
            </w:r>
          </w:p>
        </w:tc>
        <w:tc>
          <w:tcPr>
            <w:tcW w:w="1134" w:type="dxa"/>
            <w:tcBorders>
              <w:top w:val="nil"/>
              <w:left w:val="nil"/>
              <w:bottom w:val="single" w:color="auto" w:sz="4" w:space="0"/>
              <w:right w:val="single" w:color="auto" w:sz="4" w:space="0"/>
            </w:tcBorders>
            <w:shd w:val="clear" w:color="auto" w:fill="auto"/>
            <w:noWrap/>
            <w:vAlign w:val="center"/>
          </w:tcPr>
          <w:p w14:paraId="396700B5">
            <w:pPr>
              <w:widowControl/>
              <w:jc w:val="left"/>
              <w:rPr>
                <w:rFonts w:ascii="宋体" w:hAnsi="宋体" w:cs="宋体"/>
                <w:kern w:val="0"/>
                <w:sz w:val="24"/>
              </w:rPr>
            </w:pPr>
            <w:r>
              <w:rPr>
                <w:rFonts w:hint="eastAsia" w:ascii="宋体" w:hAnsi="宋体" w:cs="宋体"/>
                <w:kern w:val="0"/>
                <w:sz w:val="24"/>
              </w:rPr>
              <w:t>　</w:t>
            </w:r>
          </w:p>
        </w:tc>
      </w:tr>
      <w:tr w14:paraId="64F98139">
        <w:tblPrEx>
          <w:tblCellMar>
            <w:top w:w="0" w:type="dxa"/>
            <w:left w:w="108" w:type="dxa"/>
            <w:bottom w:w="0" w:type="dxa"/>
            <w:right w:w="108" w:type="dxa"/>
          </w:tblCellMar>
        </w:tblPrEx>
        <w:trPr>
          <w:trHeight w:val="1680" w:hRule="atLeast"/>
        </w:trPr>
        <w:tc>
          <w:tcPr>
            <w:tcW w:w="1465" w:type="dxa"/>
            <w:vMerge w:val="continue"/>
            <w:tcBorders>
              <w:top w:val="nil"/>
              <w:left w:val="single" w:color="auto" w:sz="4" w:space="0"/>
              <w:bottom w:val="single" w:color="000000" w:sz="4" w:space="0"/>
              <w:right w:val="single" w:color="auto" w:sz="4" w:space="0"/>
            </w:tcBorders>
            <w:vAlign w:val="center"/>
          </w:tcPr>
          <w:p w14:paraId="2D7F28D8">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7CF35DE5">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0F7999F5">
            <w:pPr>
              <w:widowControl/>
              <w:jc w:val="left"/>
              <w:rPr>
                <w:rFonts w:ascii="宋体" w:hAnsi="宋体" w:cs="宋体"/>
                <w:kern w:val="0"/>
                <w:sz w:val="20"/>
                <w:szCs w:val="20"/>
              </w:rPr>
            </w:pPr>
            <w:r>
              <w:rPr>
                <w:rFonts w:hint="eastAsia" w:ascii="宋体" w:hAnsi="宋体" w:cs="宋体"/>
                <w:kern w:val="0"/>
                <w:sz w:val="20"/>
                <w:szCs w:val="20"/>
              </w:rPr>
              <w:t>当用户连续认证失败次数超过3次，锁定该用户使用的账号。</w:t>
            </w:r>
          </w:p>
        </w:tc>
        <w:tc>
          <w:tcPr>
            <w:tcW w:w="1497" w:type="dxa"/>
            <w:tcBorders>
              <w:top w:val="nil"/>
              <w:left w:val="nil"/>
              <w:bottom w:val="single" w:color="auto" w:sz="4" w:space="0"/>
              <w:right w:val="single" w:color="auto" w:sz="4" w:space="0"/>
            </w:tcBorders>
            <w:shd w:val="clear" w:color="auto" w:fill="auto"/>
            <w:vAlign w:val="center"/>
          </w:tcPr>
          <w:p w14:paraId="348C0FD8">
            <w:pPr>
              <w:widowControl/>
              <w:jc w:val="left"/>
              <w:rPr>
                <w:rFonts w:ascii="宋体" w:hAnsi="宋体" w:cs="宋体"/>
                <w:kern w:val="0"/>
                <w:sz w:val="20"/>
                <w:szCs w:val="20"/>
              </w:rPr>
            </w:pPr>
            <w:r>
              <w:rPr>
                <w:rFonts w:hint="eastAsia" w:ascii="宋体" w:hAnsi="宋体" w:cs="宋体"/>
                <w:kern w:val="0"/>
                <w:sz w:val="20"/>
                <w:szCs w:val="20"/>
              </w:rPr>
              <w:t>会给暴力破解带来机会。</w:t>
            </w:r>
          </w:p>
        </w:tc>
        <w:tc>
          <w:tcPr>
            <w:tcW w:w="2097" w:type="dxa"/>
            <w:tcBorders>
              <w:top w:val="nil"/>
              <w:left w:val="nil"/>
              <w:bottom w:val="single" w:color="auto" w:sz="4" w:space="0"/>
              <w:right w:val="single" w:color="auto" w:sz="4" w:space="0"/>
            </w:tcBorders>
            <w:shd w:val="clear" w:color="auto" w:fill="auto"/>
            <w:vAlign w:val="center"/>
          </w:tcPr>
          <w:p w14:paraId="4FDC1A51">
            <w:pPr>
              <w:widowControl/>
              <w:jc w:val="left"/>
              <w:rPr>
                <w:rFonts w:ascii="宋体" w:hAnsi="宋体" w:cs="宋体"/>
                <w:kern w:val="0"/>
                <w:sz w:val="20"/>
                <w:szCs w:val="20"/>
              </w:rPr>
            </w:pPr>
            <w:r>
              <w:rPr>
                <w:rFonts w:hint="eastAsia" w:ascii="宋体" w:hAnsi="宋体" w:cs="宋体"/>
                <w:kern w:val="0"/>
                <w:sz w:val="20"/>
                <w:szCs w:val="20"/>
              </w:rPr>
              <w:t>进入“控制面板-&gt;管理工具-&gt;本地安全策略”，在“帐户策略-&gt;帐户锁定策略”：</w:t>
            </w:r>
            <w:r>
              <w:rPr>
                <w:rFonts w:hint="eastAsia" w:ascii="宋体" w:hAnsi="宋体" w:cs="宋体"/>
                <w:kern w:val="0"/>
                <w:sz w:val="20"/>
                <w:szCs w:val="20"/>
              </w:rPr>
              <w:br w:type="textWrapping"/>
            </w:r>
            <w:r>
              <w:rPr>
                <w:rFonts w:hint="eastAsia" w:ascii="宋体" w:hAnsi="宋体" w:cs="宋体"/>
                <w:kern w:val="0"/>
                <w:sz w:val="20"/>
                <w:szCs w:val="20"/>
              </w:rPr>
              <w:t>查看是否“账户锁定阀值”设置为小于等于 3次，“帐户锁定时间”设置为20分钟，“复位帐户锁定计数器”设置为20分钟以后。</w:t>
            </w:r>
          </w:p>
        </w:tc>
        <w:tc>
          <w:tcPr>
            <w:tcW w:w="1134" w:type="dxa"/>
            <w:tcBorders>
              <w:top w:val="nil"/>
              <w:left w:val="nil"/>
              <w:bottom w:val="single" w:color="auto" w:sz="4" w:space="0"/>
              <w:right w:val="single" w:color="auto" w:sz="4" w:space="0"/>
            </w:tcBorders>
            <w:shd w:val="clear" w:color="auto" w:fill="auto"/>
            <w:noWrap/>
            <w:vAlign w:val="center"/>
          </w:tcPr>
          <w:p w14:paraId="41F5164F">
            <w:pPr>
              <w:widowControl/>
              <w:jc w:val="left"/>
              <w:rPr>
                <w:rFonts w:ascii="宋体" w:hAnsi="宋体" w:cs="宋体"/>
                <w:kern w:val="0"/>
                <w:sz w:val="24"/>
              </w:rPr>
            </w:pPr>
            <w:r>
              <w:rPr>
                <w:rFonts w:hint="eastAsia" w:ascii="宋体" w:hAnsi="宋体" w:cs="宋体"/>
                <w:kern w:val="0"/>
                <w:sz w:val="24"/>
              </w:rPr>
              <w:t>　</w:t>
            </w:r>
          </w:p>
        </w:tc>
      </w:tr>
      <w:tr w14:paraId="026946EA">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64F9CE9B">
            <w:pPr>
              <w:widowControl/>
              <w:jc w:val="left"/>
              <w:rPr>
                <w:rFonts w:ascii="宋体" w:hAnsi="宋体" w:cs="宋体"/>
                <w:kern w:val="0"/>
                <w:sz w:val="24"/>
              </w:rPr>
            </w:pP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26A2EA26">
            <w:pPr>
              <w:widowControl/>
              <w:jc w:val="center"/>
              <w:rPr>
                <w:rFonts w:ascii="宋体" w:hAnsi="宋体" w:cs="宋体"/>
                <w:kern w:val="0"/>
                <w:sz w:val="20"/>
                <w:szCs w:val="20"/>
              </w:rPr>
            </w:pPr>
            <w:r>
              <w:rPr>
                <w:rFonts w:hint="eastAsia" w:ascii="宋体" w:hAnsi="宋体" w:cs="宋体"/>
                <w:kern w:val="0"/>
                <w:sz w:val="20"/>
                <w:szCs w:val="20"/>
              </w:rPr>
              <w:t>注册表安全</w:t>
            </w:r>
          </w:p>
        </w:tc>
        <w:tc>
          <w:tcPr>
            <w:tcW w:w="2218" w:type="dxa"/>
            <w:tcBorders>
              <w:top w:val="nil"/>
              <w:left w:val="nil"/>
              <w:bottom w:val="single" w:color="auto" w:sz="4" w:space="0"/>
              <w:right w:val="single" w:color="auto" w:sz="4" w:space="0"/>
            </w:tcBorders>
            <w:shd w:val="clear" w:color="auto" w:fill="auto"/>
            <w:vAlign w:val="center"/>
          </w:tcPr>
          <w:p w14:paraId="0D973563">
            <w:pPr>
              <w:widowControl/>
              <w:jc w:val="left"/>
              <w:rPr>
                <w:rFonts w:ascii="宋体" w:hAnsi="宋体" w:cs="宋体"/>
                <w:kern w:val="0"/>
                <w:sz w:val="20"/>
                <w:szCs w:val="20"/>
              </w:rPr>
            </w:pPr>
            <w:r>
              <w:rPr>
                <w:rFonts w:hint="eastAsia" w:ascii="宋体" w:hAnsi="宋体" w:cs="宋体"/>
                <w:kern w:val="0"/>
                <w:sz w:val="20"/>
                <w:szCs w:val="20"/>
              </w:rPr>
              <w:t>禁止网络默认共享，禁止枚举域内用户</w:t>
            </w:r>
          </w:p>
        </w:tc>
        <w:tc>
          <w:tcPr>
            <w:tcW w:w="1497" w:type="dxa"/>
            <w:tcBorders>
              <w:top w:val="nil"/>
              <w:left w:val="nil"/>
              <w:bottom w:val="single" w:color="auto" w:sz="4" w:space="0"/>
              <w:right w:val="single" w:color="auto" w:sz="4" w:space="0"/>
            </w:tcBorders>
            <w:shd w:val="clear" w:color="auto" w:fill="auto"/>
            <w:vAlign w:val="center"/>
          </w:tcPr>
          <w:p w14:paraId="65AD2E39">
            <w:pPr>
              <w:widowControl/>
              <w:jc w:val="left"/>
              <w:rPr>
                <w:rFonts w:ascii="宋体" w:hAnsi="宋体" w:cs="宋体"/>
                <w:kern w:val="0"/>
                <w:sz w:val="20"/>
                <w:szCs w:val="20"/>
              </w:rPr>
            </w:pPr>
            <w:r>
              <w:rPr>
                <w:rFonts w:hint="eastAsia" w:ascii="宋体" w:hAnsi="宋体" w:cs="宋体"/>
                <w:kern w:val="0"/>
                <w:sz w:val="20"/>
                <w:szCs w:val="20"/>
              </w:rPr>
              <w:t>利用这些开放的共享信息，恶意人员通过这些可以获得系统信息，并通过IPC$枚举域内用户。</w:t>
            </w:r>
          </w:p>
        </w:tc>
        <w:tc>
          <w:tcPr>
            <w:tcW w:w="2097" w:type="dxa"/>
            <w:tcBorders>
              <w:top w:val="nil"/>
              <w:left w:val="nil"/>
              <w:bottom w:val="single" w:color="auto" w:sz="4" w:space="0"/>
              <w:right w:val="single" w:color="auto" w:sz="4" w:space="0"/>
            </w:tcBorders>
            <w:shd w:val="clear" w:color="auto" w:fill="auto"/>
            <w:vAlign w:val="center"/>
          </w:tcPr>
          <w:p w14:paraId="5D44D730">
            <w:pPr>
              <w:widowControl/>
              <w:jc w:val="left"/>
              <w:rPr>
                <w:rFonts w:ascii="宋体" w:hAnsi="宋体" w:cs="宋体"/>
                <w:kern w:val="0"/>
                <w:sz w:val="20"/>
                <w:szCs w:val="20"/>
              </w:rPr>
            </w:pPr>
            <w:r>
              <w:rPr>
                <w:rFonts w:hint="eastAsia" w:ascii="宋体" w:hAnsi="宋体" w:cs="宋体"/>
                <w:kern w:val="0"/>
                <w:sz w:val="20"/>
                <w:szCs w:val="20"/>
              </w:rPr>
              <w:t>禁用netbios服务</w:t>
            </w:r>
          </w:p>
        </w:tc>
        <w:tc>
          <w:tcPr>
            <w:tcW w:w="1134" w:type="dxa"/>
            <w:tcBorders>
              <w:top w:val="nil"/>
              <w:left w:val="nil"/>
              <w:bottom w:val="single" w:color="auto" w:sz="4" w:space="0"/>
              <w:right w:val="single" w:color="auto" w:sz="4" w:space="0"/>
            </w:tcBorders>
            <w:shd w:val="clear" w:color="auto" w:fill="auto"/>
            <w:noWrap/>
            <w:vAlign w:val="center"/>
          </w:tcPr>
          <w:p w14:paraId="023A2B1F">
            <w:pPr>
              <w:widowControl/>
              <w:jc w:val="left"/>
              <w:rPr>
                <w:rFonts w:ascii="宋体" w:hAnsi="宋体" w:cs="宋体"/>
                <w:kern w:val="0"/>
                <w:sz w:val="24"/>
              </w:rPr>
            </w:pPr>
            <w:r>
              <w:rPr>
                <w:rFonts w:hint="eastAsia" w:ascii="宋体" w:hAnsi="宋体" w:cs="宋体"/>
                <w:kern w:val="0"/>
                <w:sz w:val="24"/>
              </w:rPr>
              <w:t>　</w:t>
            </w:r>
          </w:p>
        </w:tc>
      </w:tr>
      <w:tr w14:paraId="3968458E">
        <w:tblPrEx>
          <w:tblCellMar>
            <w:top w:w="0" w:type="dxa"/>
            <w:left w:w="108" w:type="dxa"/>
            <w:bottom w:w="0" w:type="dxa"/>
            <w:right w:w="108" w:type="dxa"/>
          </w:tblCellMar>
        </w:tblPrEx>
        <w:trPr>
          <w:trHeight w:val="3120" w:hRule="atLeast"/>
        </w:trPr>
        <w:tc>
          <w:tcPr>
            <w:tcW w:w="1465" w:type="dxa"/>
            <w:vMerge w:val="continue"/>
            <w:tcBorders>
              <w:top w:val="nil"/>
              <w:left w:val="single" w:color="auto" w:sz="4" w:space="0"/>
              <w:bottom w:val="single" w:color="000000" w:sz="4" w:space="0"/>
              <w:right w:val="single" w:color="auto" w:sz="4" w:space="0"/>
            </w:tcBorders>
            <w:vAlign w:val="center"/>
          </w:tcPr>
          <w:p w14:paraId="1E1DB7C8">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2B849B98">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395E4B3E">
            <w:pPr>
              <w:widowControl/>
              <w:jc w:val="left"/>
              <w:rPr>
                <w:rFonts w:ascii="宋体" w:hAnsi="宋体" w:cs="宋体"/>
                <w:kern w:val="0"/>
                <w:sz w:val="20"/>
                <w:szCs w:val="20"/>
              </w:rPr>
            </w:pPr>
            <w:r>
              <w:rPr>
                <w:rFonts w:hint="eastAsia" w:ascii="宋体" w:hAnsi="宋体" w:cs="宋体"/>
                <w:kern w:val="0"/>
                <w:sz w:val="20"/>
                <w:szCs w:val="20"/>
              </w:rPr>
              <w:t>防范SYN攻击</w:t>
            </w:r>
          </w:p>
        </w:tc>
        <w:tc>
          <w:tcPr>
            <w:tcW w:w="1497" w:type="dxa"/>
            <w:tcBorders>
              <w:top w:val="nil"/>
              <w:left w:val="nil"/>
              <w:bottom w:val="single" w:color="auto" w:sz="4" w:space="0"/>
              <w:right w:val="single" w:color="auto" w:sz="4" w:space="0"/>
            </w:tcBorders>
            <w:shd w:val="clear" w:color="auto" w:fill="auto"/>
            <w:vAlign w:val="center"/>
          </w:tcPr>
          <w:p w14:paraId="27B1DE73">
            <w:pPr>
              <w:widowControl/>
              <w:jc w:val="left"/>
              <w:rPr>
                <w:rFonts w:ascii="宋体" w:hAnsi="宋体" w:cs="宋体"/>
                <w:kern w:val="0"/>
                <w:sz w:val="20"/>
                <w:szCs w:val="20"/>
              </w:rPr>
            </w:pPr>
            <w:r>
              <w:rPr>
                <w:rFonts w:hint="eastAsia" w:ascii="宋体" w:hAnsi="宋体" w:cs="宋体"/>
                <w:kern w:val="0"/>
                <w:sz w:val="20"/>
                <w:szCs w:val="20"/>
              </w:rPr>
              <w:t>会被黑客使用SYN碎片和DDOS攻击。</w:t>
            </w:r>
          </w:p>
        </w:tc>
        <w:tc>
          <w:tcPr>
            <w:tcW w:w="2097" w:type="dxa"/>
            <w:tcBorders>
              <w:top w:val="nil"/>
              <w:left w:val="nil"/>
              <w:bottom w:val="single" w:color="auto" w:sz="4" w:space="0"/>
              <w:right w:val="single" w:color="auto" w:sz="4" w:space="0"/>
            </w:tcBorders>
            <w:shd w:val="clear" w:color="auto" w:fill="auto"/>
            <w:vAlign w:val="center"/>
          </w:tcPr>
          <w:p w14:paraId="7857A187">
            <w:pPr>
              <w:widowControl/>
              <w:jc w:val="left"/>
              <w:rPr>
                <w:rFonts w:ascii="宋体" w:hAnsi="宋体" w:cs="宋体"/>
                <w:kern w:val="0"/>
                <w:sz w:val="20"/>
                <w:szCs w:val="20"/>
              </w:rPr>
            </w:pPr>
            <w:r>
              <w:rPr>
                <w:rFonts w:hint="eastAsia" w:ascii="宋体" w:hAnsi="宋体" w:cs="宋体"/>
                <w:kern w:val="0"/>
                <w:sz w:val="20"/>
                <w:szCs w:val="20"/>
              </w:rPr>
              <w:t>在HKEY_LOCAL_MACHINE\SYSTEM\CurrentControlSet\Services\Tcpip\Parameters 下，修改SynAttackProtect的值为2。并添加以下数据</w:t>
            </w:r>
            <w:r>
              <w:rPr>
                <w:rFonts w:hint="eastAsia" w:ascii="宋体" w:hAnsi="宋体" w:cs="宋体"/>
                <w:kern w:val="0"/>
                <w:sz w:val="20"/>
                <w:szCs w:val="20"/>
              </w:rPr>
              <w:br w:type="textWrapping"/>
            </w:r>
            <w:r>
              <w:rPr>
                <w:rFonts w:hint="eastAsia" w:ascii="宋体" w:hAnsi="宋体" w:cs="宋体"/>
                <w:kern w:val="0"/>
                <w:sz w:val="20"/>
                <w:szCs w:val="20"/>
              </w:rPr>
              <w:t xml:space="preserve">EnablePMTUDiscovery REG_DWORD 0 </w:t>
            </w:r>
            <w:r>
              <w:rPr>
                <w:rFonts w:hint="eastAsia" w:ascii="宋体" w:hAnsi="宋体" w:cs="宋体"/>
                <w:kern w:val="0"/>
                <w:sz w:val="20"/>
                <w:szCs w:val="20"/>
              </w:rPr>
              <w:br w:type="textWrapping"/>
            </w:r>
            <w:r>
              <w:rPr>
                <w:rFonts w:hint="eastAsia" w:ascii="宋体" w:hAnsi="宋体" w:cs="宋体"/>
                <w:kern w:val="0"/>
                <w:sz w:val="20"/>
                <w:szCs w:val="20"/>
              </w:rPr>
              <w:t xml:space="preserve">NoNameReleaseOnDemand REG_DWORD 1 </w:t>
            </w:r>
            <w:r>
              <w:rPr>
                <w:rFonts w:hint="eastAsia" w:ascii="宋体" w:hAnsi="宋体" w:cs="宋体"/>
                <w:kern w:val="0"/>
                <w:sz w:val="20"/>
                <w:szCs w:val="20"/>
              </w:rPr>
              <w:br w:type="textWrapping"/>
            </w:r>
            <w:r>
              <w:rPr>
                <w:rFonts w:hint="eastAsia" w:ascii="宋体" w:hAnsi="宋体" w:cs="宋体"/>
                <w:kern w:val="0"/>
                <w:sz w:val="20"/>
                <w:szCs w:val="20"/>
              </w:rPr>
              <w:t xml:space="preserve">EnableDeadGWDetect REG_DWORD 0 </w:t>
            </w:r>
            <w:r>
              <w:rPr>
                <w:rFonts w:hint="eastAsia" w:ascii="宋体" w:hAnsi="宋体" w:cs="宋体"/>
                <w:kern w:val="0"/>
                <w:sz w:val="20"/>
                <w:szCs w:val="20"/>
              </w:rPr>
              <w:br w:type="textWrapping"/>
            </w:r>
            <w:r>
              <w:rPr>
                <w:rFonts w:hint="eastAsia" w:ascii="宋体" w:hAnsi="宋体" w:cs="宋体"/>
                <w:kern w:val="0"/>
                <w:sz w:val="20"/>
                <w:szCs w:val="20"/>
              </w:rPr>
              <w:t>KeepAliveTime REG_DWORD 300,000</w:t>
            </w:r>
          </w:p>
        </w:tc>
        <w:tc>
          <w:tcPr>
            <w:tcW w:w="1134" w:type="dxa"/>
            <w:tcBorders>
              <w:top w:val="nil"/>
              <w:left w:val="nil"/>
              <w:bottom w:val="single" w:color="auto" w:sz="4" w:space="0"/>
              <w:right w:val="single" w:color="auto" w:sz="4" w:space="0"/>
            </w:tcBorders>
            <w:shd w:val="clear" w:color="auto" w:fill="auto"/>
            <w:noWrap/>
            <w:vAlign w:val="center"/>
          </w:tcPr>
          <w:p w14:paraId="487C7195">
            <w:pPr>
              <w:widowControl/>
              <w:jc w:val="left"/>
              <w:rPr>
                <w:rFonts w:ascii="宋体" w:hAnsi="宋体" w:cs="宋体"/>
                <w:kern w:val="0"/>
                <w:sz w:val="24"/>
              </w:rPr>
            </w:pPr>
            <w:r>
              <w:rPr>
                <w:rFonts w:hint="eastAsia" w:ascii="宋体" w:hAnsi="宋体" w:cs="宋体"/>
                <w:kern w:val="0"/>
                <w:sz w:val="24"/>
              </w:rPr>
              <w:t>　</w:t>
            </w:r>
          </w:p>
        </w:tc>
      </w:tr>
      <w:tr w14:paraId="6BAD2221">
        <w:tblPrEx>
          <w:tblCellMar>
            <w:top w:w="0" w:type="dxa"/>
            <w:left w:w="108" w:type="dxa"/>
            <w:bottom w:w="0" w:type="dxa"/>
            <w:right w:w="108" w:type="dxa"/>
          </w:tblCellMar>
        </w:tblPrEx>
        <w:trPr>
          <w:trHeight w:val="480" w:hRule="atLeast"/>
        </w:trPr>
        <w:tc>
          <w:tcPr>
            <w:tcW w:w="1465" w:type="dxa"/>
            <w:vMerge w:val="continue"/>
            <w:tcBorders>
              <w:top w:val="nil"/>
              <w:left w:val="single" w:color="auto" w:sz="4" w:space="0"/>
              <w:bottom w:val="single" w:color="000000" w:sz="4" w:space="0"/>
              <w:right w:val="single" w:color="auto" w:sz="4" w:space="0"/>
            </w:tcBorders>
            <w:vAlign w:val="center"/>
          </w:tcPr>
          <w:p w14:paraId="7C3C68C6">
            <w:pPr>
              <w:widowControl/>
              <w:jc w:val="left"/>
              <w:rPr>
                <w:rFonts w:ascii="宋体" w:hAnsi="宋体" w:cs="宋体"/>
                <w:kern w:val="0"/>
                <w:sz w:val="24"/>
              </w:rPr>
            </w:pP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2EF870EE">
            <w:pPr>
              <w:widowControl/>
              <w:jc w:val="center"/>
              <w:rPr>
                <w:rFonts w:ascii="宋体" w:hAnsi="宋体" w:cs="宋体"/>
                <w:kern w:val="0"/>
                <w:sz w:val="20"/>
                <w:szCs w:val="20"/>
              </w:rPr>
            </w:pPr>
            <w:r>
              <w:rPr>
                <w:rFonts w:hint="eastAsia" w:ascii="宋体" w:hAnsi="宋体" w:cs="宋体"/>
                <w:kern w:val="0"/>
                <w:sz w:val="20"/>
                <w:szCs w:val="20"/>
              </w:rPr>
              <w:t>数据</w:t>
            </w:r>
          </w:p>
          <w:p w14:paraId="2033DA71">
            <w:pPr>
              <w:widowControl/>
              <w:jc w:val="center"/>
              <w:rPr>
                <w:rFonts w:ascii="宋体" w:hAnsi="宋体" w:cs="宋体"/>
                <w:kern w:val="0"/>
                <w:sz w:val="20"/>
                <w:szCs w:val="20"/>
              </w:rPr>
            </w:pPr>
            <w:r>
              <w:rPr>
                <w:rFonts w:hint="eastAsia" w:ascii="宋体" w:hAnsi="宋体" w:cs="宋体"/>
                <w:kern w:val="0"/>
                <w:sz w:val="20"/>
                <w:szCs w:val="20"/>
              </w:rPr>
              <w:t>备份</w:t>
            </w:r>
          </w:p>
        </w:tc>
        <w:tc>
          <w:tcPr>
            <w:tcW w:w="2218" w:type="dxa"/>
            <w:tcBorders>
              <w:top w:val="nil"/>
              <w:left w:val="nil"/>
              <w:bottom w:val="single" w:color="auto" w:sz="4" w:space="0"/>
              <w:right w:val="single" w:color="auto" w:sz="4" w:space="0"/>
            </w:tcBorders>
            <w:shd w:val="clear" w:color="auto" w:fill="auto"/>
            <w:vAlign w:val="center"/>
          </w:tcPr>
          <w:p w14:paraId="520300B6">
            <w:pPr>
              <w:widowControl/>
              <w:jc w:val="left"/>
              <w:rPr>
                <w:rFonts w:ascii="宋体" w:hAnsi="宋体" w:cs="宋体"/>
                <w:kern w:val="0"/>
                <w:sz w:val="20"/>
                <w:szCs w:val="20"/>
              </w:rPr>
            </w:pPr>
            <w:r>
              <w:rPr>
                <w:rFonts w:hint="eastAsia" w:ascii="宋体" w:hAnsi="宋体" w:cs="宋体"/>
                <w:kern w:val="0"/>
                <w:sz w:val="20"/>
                <w:szCs w:val="20"/>
              </w:rPr>
              <w:t>将数据备份到文件或磁带，备份系统状态检查</w:t>
            </w:r>
          </w:p>
        </w:tc>
        <w:tc>
          <w:tcPr>
            <w:tcW w:w="1497" w:type="dxa"/>
            <w:tcBorders>
              <w:top w:val="nil"/>
              <w:left w:val="nil"/>
              <w:bottom w:val="single" w:color="auto" w:sz="4" w:space="0"/>
              <w:right w:val="single" w:color="auto" w:sz="4" w:space="0"/>
            </w:tcBorders>
            <w:shd w:val="clear" w:color="auto" w:fill="auto"/>
            <w:vAlign w:val="center"/>
          </w:tcPr>
          <w:p w14:paraId="4520BE92">
            <w:pPr>
              <w:widowControl/>
              <w:jc w:val="left"/>
              <w:rPr>
                <w:rFonts w:ascii="宋体" w:hAnsi="宋体" w:cs="宋体"/>
                <w:kern w:val="0"/>
                <w:sz w:val="20"/>
                <w:szCs w:val="20"/>
              </w:rPr>
            </w:pPr>
            <w:r>
              <w:rPr>
                <w:rFonts w:hint="eastAsia" w:ascii="宋体" w:hAnsi="宋体" w:cs="宋体"/>
                <w:kern w:val="0"/>
                <w:sz w:val="20"/>
                <w:szCs w:val="20"/>
              </w:rPr>
              <w:t>防止硬件故障导致数据无法使用。</w:t>
            </w:r>
          </w:p>
        </w:tc>
        <w:tc>
          <w:tcPr>
            <w:tcW w:w="2097" w:type="dxa"/>
            <w:tcBorders>
              <w:top w:val="nil"/>
              <w:left w:val="nil"/>
              <w:bottom w:val="single" w:color="auto" w:sz="4" w:space="0"/>
              <w:right w:val="single" w:color="auto" w:sz="4" w:space="0"/>
            </w:tcBorders>
            <w:shd w:val="clear" w:color="auto" w:fill="auto"/>
            <w:vAlign w:val="center"/>
          </w:tcPr>
          <w:p w14:paraId="1F17387A">
            <w:pPr>
              <w:widowControl/>
              <w:jc w:val="left"/>
              <w:rPr>
                <w:rFonts w:ascii="宋体" w:hAnsi="宋体" w:cs="宋体"/>
                <w:kern w:val="0"/>
                <w:sz w:val="20"/>
                <w:szCs w:val="20"/>
              </w:rPr>
            </w:pPr>
            <w:r>
              <w:rPr>
                <w:rFonts w:hint="eastAsia" w:ascii="宋体" w:hAnsi="宋体" w:cs="宋体"/>
                <w:kern w:val="0"/>
                <w:sz w:val="20"/>
                <w:szCs w:val="20"/>
              </w:rPr>
              <w:t>定期检查备份系统的状态。</w:t>
            </w:r>
          </w:p>
        </w:tc>
        <w:tc>
          <w:tcPr>
            <w:tcW w:w="1134" w:type="dxa"/>
            <w:tcBorders>
              <w:top w:val="nil"/>
              <w:left w:val="nil"/>
              <w:bottom w:val="single" w:color="auto" w:sz="4" w:space="0"/>
              <w:right w:val="single" w:color="auto" w:sz="4" w:space="0"/>
            </w:tcBorders>
            <w:shd w:val="clear" w:color="auto" w:fill="auto"/>
            <w:noWrap/>
            <w:vAlign w:val="center"/>
          </w:tcPr>
          <w:p w14:paraId="5F3ED893">
            <w:pPr>
              <w:widowControl/>
              <w:jc w:val="left"/>
              <w:rPr>
                <w:rFonts w:ascii="宋体" w:hAnsi="宋体" w:cs="宋体"/>
                <w:kern w:val="0"/>
                <w:sz w:val="24"/>
              </w:rPr>
            </w:pPr>
            <w:r>
              <w:rPr>
                <w:rFonts w:hint="eastAsia" w:ascii="宋体" w:hAnsi="宋体" w:cs="宋体"/>
                <w:kern w:val="0"/>
                <w:sz w:val="24"/>
              </w:rPr>
              <w:t>　</w:t>
            </w:r>
          </w:p>
        </w:tc>
      </w:tr>
      <w:tr w14:paraId="63BE4521">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16D67DD9">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17B7D2B4">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27DA3E7A">
            <w:pPr>
              <w:widowControl/>
              <w:jc w:val="left"/>
              <w:rPr>
                <w:rFonts w:ascii="宋体" w:hAnsi="宋体" w:cs="宋体"/>
                <w:kern w:val="0"/>
                <w:sz w:val="20"/>
                <w:szCs w:val="20"/>
              </w:rPr>
            </w:pPr>
            <w:r>
              <w:rPr>
                <w:rFonts w:hint="eastAsia" w:ascii="宋体" w:hAnsi="宋体" w:cs="宋体"/>
                <w:kern w:val="0"/>
                <w:sz w:val="20"/>
                <w:szCs w:val="20"/>
              </w:rPr>
              <w:t>计划使用增量和完全备份结合，良好控制备份的可还原性；</w:t>
            </w:r>
          </w:p>
        </w:tc>
        <w:tc>
          <w:tcPr>
            <w:tcW w:w="1497" w:type="dxa"/>
            <w:tcBorders>
              <w:top w:val="nil"/>
              <w:left w:val="nil"/>
              <w:bottom w:val="single" w:color="auto" w:sz="4" w:space="0"/>
              <w:right w:val="single" w:color="auto" w:sz="4" w:space="0"/>
            </w:tcBorders>
            <w:shd w:val="clear" w:color="auto" w:fill="auto"/>
            <w:vAlign w:val="center"/>
          </w:tcPr>
          <w:p w14:paraId="4543015F">
            <w:pPr>
              <w:widowControl/>
              <w:jc w:val="left"/>
              <w:rPr>
                <w:rFonts w:ascii="宋体" w:hAnsi="宋体" w:cs="宋体"/>
                <w:kern w:val="0"/>
                <w:sz w:val="20"/>
                <w:szCs w:val="20"/>
              </w:rPr>
            </w:pPr>
            <w:r>
              <w:rPr>
                <w:rFonts w:hint="eastAsia" w:ascii="宋体" w:hAnsi="宋体" w:cs="宋体"/>
                <w:kern w:val="0"/>
                <w:sz w:val="20"/>
                <w:szCs w:val="20"/>
              </w:rPr>
              <w:t>防止硬件故障导致数据无法使用。</w:t>
            </w:r>
          </w:p>
        </w:tc>
        <w:tc>
          <w:tcPr>
            <w:tcW w:w="2097" w:type="dxa"/>
            <w:tcBorders>
              <w:top w:val="nil"/>
              <w:left w:val="nil"/>
              <w:bottom w:val="single" w:color="auto" w:sz="4" w:space="0"/>
              <w:right w:val="single" w:color="auto" w:sz="4" w:space="0"/>
            </w:tcBorders>
            <w:shd w:val="clear" w:color="auto" w:fill="auto"/>
            <w:vAlign w:val="center"/>
          </w:tcPr>
          <w:p w14:paraId="2D77DAE7">
            <w:pPr>
              <w:widowControl/>
              <w:jc w:val="left"/>
              <w:rPr>
                <w:rFonts w:ascii="宋体" w:hAnsi="宋体" w:cs="宋体"/>
                <w:kern w:val="0"/>
                <w:sz w:val="20"/>
                <w:szCs w:val="20"/>
              </w:rPr>
            </w:pPr>
            <w:r>
              <w:rPr>
                <w:rFonts w:hint="eastAsia" w:ascii="宋体" w:hAnsi="宋体" w:cs="宋体"/>
                <w:kern w:val="0"/>
                <w:sz w:val="20"/>
                <w:szCs w:val="20"/>
              </w:rPr>
              <w:t>定期备份数据。</w:t>
            </w:r>
          </w:p>
        </w:tc>
        <w:tc>
          <w:tcPr>
            <w:tcW w:w="1134" w:type="dxa"/>
            <w:tcBorders>
              <w:top w:val="nil"/>
              <w:left w:val="nil"/>
              <w:bottom w:val="single" w:color="auto" w:sz="4" w:space="0"/>
              <w:right w:val="single" w:color="auto" w:sz="4" w:space="0"/>
            </w:tcBorders>
            <w:shd w:val="clear" w:color="auto" w:fill="auto"/>
            <w:noWrap/>
            <w:vAlign w:val="center"/>
          </w:tcPr>
          <w:p w14:paraId="456B4683">
            <w:pPr>
              <w:widowControl/>
              <w:jc w:val="left"/>
              <w:rPr>
                <w:rFonts w:ascii="宋体" w:hAnsi="宋体" w:cs="宋体"/>
                <w:kern w:val="0"/>
                <w:sz w:val="24"/>
              </w:rPr>
            </w:pPr>
            <w:r>
              <w:rPr>
                <w:rFonts w:hint="eastAsia" w:ascii="宋体" w:hAnsi="宋体" w:cs="宋体"/>
                <w:kern w:val="0"/>
                <w:sz w:val="24"/>
              </w:rPr>
              <w:t>　</w:t>
            </w:r>
          </w:p>
        </w:tc>
      </w:tr>
      <w:tr w14:paraId="1C463708">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20100AF2">
            <w:pPr>
              <w:widowControl/>
              <w:jc w:val="left"/>
              <w:rPr>
                <w:rFonts w:ascii="宋体" w:hAnsi="宋体" w:cs="宋体"/>
                <w:kern w:val="0"/>
                <w:sz w:val="24"/>
              </w:rPr>
            </w:pP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31874701">
            <w:pPr>
              <w:widowControl/>
              <w:jc w:val="center"/>
              <w:rPr>
                <w:rFonts w:ascii="宋体" w:hAnsi="宋体" w:cs="宋体"/>
                <w:kern w:val="0"/>
                <w:sz w:val="20"/>
                <w:szCs w:val="20"/>
              </w:rPr>
            </w:pPr>
            <w:r>
              <w:rPr>
                <w:rFonts w:hint="eastAsia" w:ascii="宋体" w:hAnsi="宋体" w:cs="宋体"/>
                <w:kern w:val="0"/>
                <w:sz w:val="20"/>
                <w:szCs w:val="20"/>
              </w:rPr>
              <w:t>漏洞与补丁</w:t>
            </w:r>
          </w:p>
        </w:tc>
        <w:tc>
          <w:tcPr>
            <w:tcW w:w="2218" w:type="dxa"/>
            <w:tcBorders>
              <w:top w:val="nil"/>
              <w:left w:val="nil"/>
              <w:bottom w:val="single" w:color="auto" w:sz="4" w:space="0"/>
              <w:right w:val="single" w:color="auto" w:sz="4" w:space="0"/>
            </w:tcBorders>
            <w:shd w:val="clear" w:color="auto" w:fill="auto"/>
            <w:vAlign w:val="center"/>
          </w:tcPr>
          <w:p w14:paraId="67556C59">
            <w:pPr>
              <w:widowControl/>
              <w:jc w:val="left"/>
              <w:rPr>
                <w:rFonts w:ascii="宋体" w:hAnsi="宋体" w:cs="宋体"/>
                <w:kern w:val="0"/>
                <w:sz w:val="20"/>
                <w:szCs w:val="20"/>
              </w:rPr>
            </w:pPr>
            <w:r>
              <w:rPr>
                <w:rFonts w:hint="eastAsia" w:ascii="宋体" w:hAnsi="宋体" w:cs="宋体"/>
                <w:kern w:val="0"/>
                <w:sz w:val="20"/>
                <w:szCs w:val="20"/>
              </w:rPr>
              <w:t>定期安装补丁和安全更新，包括系统、组件、应用程序的更新；</w:t>
            </w:r>
          </w:p>
        </w:tc>
        <w:tc>
          <w:tcPr>
            <w:tcW w:w="1497" w:type="dxa"/>
            <w:tcBorders>
              <w:top w:val="nil"/>
              <w:left w:val="nil"/>
              <w:bottom w:val="single" w:color="auto" w:sz="4" w:space="0"/>
              <w:right w:val="single" w:color="auto" w:sz="4" w:space="0"/>
            </w:tcBorders>
            <w:shd w:val="clear" w:color="auto" w:fill="auto"/>
            <w:vAlign w:val="center"/>
          </w:tcPr>
          <w:p w14:paraId="7381FA37">
            <w:pPr>
              <w:widowControl/>
              <w:jc w:val="left"/>
              <w:rPr>
                <w:rFonts w:ascii="宋体" w:hAnsi="宋体" w:cs="宋体"/>
                <w:kern w:val="0"/>
                <w:sz w:val="20"/>
                <w:szCs w:val="20"/>
              </w:rPr>
            </w:pPr>
            <w:r>
              <w:rPr>
                <w:rFonts w:hint="eastAsia" w:ascii="宋体" w:hAnsi="宋体" w:cs="宋体"/>
                <w:kern w:val="0"/>
                <w:sz w:val="20"/>
                <w:szCs w:val="20"/>
              </w:rPr>
              <w:t>黑客会利用WINDOWS漏洞对系统进行攻击。</w:t>
            </w:r>
          </w:p>
        </w:tc>
        <w:tc>
          <w:tcPr>
            <w:tcW w:w="2097" w:type="dxa"/>
            <w:tcBorders>
              <w:top w:val="nil"/>
              <w:left w:val="nil"/>
              <w:bottom w:val="single" w:color="auto" w:sz="4" w:space="0"/>
              <w:right w:val="single" w:color="auto" w:sz="4" w:space="0"/>
            </w:tcBorders>
            <w:shd w:val="clear" w:color="auto" w:fill="auto"/>
            <w:vAlign w:val="center"/>
          </w:tcPr>
          <w:p w14:paraId="396F57FD">
            <w:pPr>
              <w:widowControl/>
              <w:jc w:val="left"/>
              <w:rPr>
                <w:rFonts w:ascii="宋体" w:hAnsi="宋体" w:cs="宋体"/>
                <w:kern w:val="0"/>
                <w:sz w:val="20"/>
                <w:szCs w:val="20"/>
              </w:rPr>
            </w:pPr>
            <w:r>
              <w:rPr>
                <w:rFonts w:hint="eastAsia" w:ascii="宋体" w:hAnsi="宋体" w:cs="宋体"/>
                <w:kern w:val="0"/>
                <w:sz w:val="20"/>
                <w:szCs w:val="20"/>
              </w:rPr>
              <w:t>定期更新补丁。</w:t>
            </w:r>
          </w:p>
        </w:tc>
        <w:tc>
          <w:tcPr>
            <w:tcW w:w="1134" w:type="dxa"/>
            <w:tcBorders>
              <w:top w:val="nil"/>
              <w:left w:val="nil"/>
              <w:bottom w:val="single" w:color="auto" w:sz="4" w:space="0"/>
              <w:right w:val="single" w:color="auto" w:sz="4" w:space="0"/>
            </w:tcBorders>
            <w:shd w:val="clear" w:color="auto" w:fill="auto"/>
            <w:noWrap/>
            <w:vAlign w:val="center"/>
          </w:tcPr>
          <w:p w14:paraId="303BD4D0">
            <w:pPr>
              <w:widowControl/>
              <w:jc w:val="left"/>
              <w:rPr>
                <w:rFonts w:ascii="宋体" w:hAnsi="宋体" w:cs="宋体"/>
                <w:kern w:val="0"/>
                <w:sz w:val="24"/>
              </w:rPr>
            </w:pPr>
            <w:r>
              <w:rPr>
                <w:rFonts w:hint="eastAsia" w:ascii="宋体" w:hAnsi="宋体" w:cs="宋体"/>
                <w:kern w:val="0"/>
                <w:sz w:val="24"/>
              </w:rPr>
              <w:t>　</w:t>
            </w:r>
          </w:p>
        </w:tc>
      </w:tr>
      <w:tr w14:paraId="21ED8B5B">
        <w:tblPrEx>
          <w:tblCellMar>
            <w:top w:w="0" w:type="dxa"/>
            <w:left w:w="108" w:type="dxa"/>
            <w:bottom w:w="0" w:type="dxa"/>
            <w:right w:w="108" w:type="dxa"/>
          </w:tblCellMar>
        </w:tblPrEx>
        <w:trPr>
          <w:trHeight w:val="480" w:hRule="atLeast"/>
        </w:trPr>
        <w:tc>
          <w:tcPr>
            <w:tcW w:w="1465" w:type="dxa"/>
            <w:vMerge w:val="continue"/>
            <w:tcBorders>
              <w:top w:val="nil"/>
              <w:left w:val="single" w:color="auto" w:sz="4" w:space="0"/>
              <w:bottom w:val="single" w:color="000000" w:sz="4" w:space="0"/>
              <w:right w:val="single" w:color="auto" w:sz="4" w:space="0"/>
            </w:tcBorders>
            <w:vAlign w:val="center"/>
          </w:tcPr>
          <w:p w14:paraId="11C98092">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745866AD">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551C3F7E">
            <w:pPr>
              <w:widowControl/>
              <w:jc w:val="left"/>
              <w:rPr>
                <w:rFonts w:ascii="宋体" w:hAnsi="宋体" w:cs="宋体"/>
                <w:kern w:val="0"/>
                <w:sz w:val="20"/>
                <w:szCs w:val="20"/>
              </w:rPr>
            </w:pPr>
            <w:r>
              <w:rPr>
                <w:rFonts w:hint="eastAsia" w:ascii="宋体" w:hAnsi="宋体" w:cs="宋体"/>
                <w:kern w:val="0"/>
                <w:sz w:val="20"/>
                <w:szCs w:val="20"/>
              </w:rPr>
              <w:t>定期检查补丁安装的情况，可用日志与MBSA分析结合检查；</w:t>
            </w:r>
          </w:p>
        </w:tc>
        <w:tc>
          <w:tcPr>
            <w:tcW w:w="1497" w:type="dxa"/>
            <w:tcBorders>
              <w:top w:val="nil"/>
              <w:left w:val="nil"/>
              <w:bottom w:val="single" w:color="auto" w:sz="4" w:space="0"/>
              <w:right w:val="single" w:color="auto" w:sz="4" w:space="0"/>
            </w:tcBorders>
            <w:shd w:val="clear" w:color="auto" w:fill="auto"/>
            <w:vAlign w:val="center"/>
          </w:tcPr>
          <w:p w14:paraId="6B58EF48">
            <w:pPr>
              <w:widowControl/>
              <w:jc w:val="left"/>
              <w:rPr>
                <w:rFonts w:ascii="宋体" w:hAnsi="宋体" w:cs="宋体"/>
                <w:kern w:val="0"/>
                <w:sz w:val="20"/>
                <w:szCs w:val="20"/>
              </w:rPr>
            </w:pPr>
            <w:r>
              <w:rPr>
                <w:rFonts w:hint="eastAsia" w:ascii="宋体" w:hAnsi="宋体" w:cs="宋体"/>
                <w:kern w:val="0"/>
                <w:sz w:val="20"/>
                <w:szCs w:val="20"/>
              </w:rPr>
              <w:t>黑客会利用WINDOWS漏洞对系统进行攻击。</w:t>
            </w:r>
          </w:p>
        </w:tc>
        <w:tc>
          <w:tcPr>
            <w:tcW w:w="2097" w:type="dxa"/>
            <w:tcBorders>
              <w:top w:val="nil"/>
              <w:left w:val="nil"/>
              <w:bottom w:val="single" w:color="auto" w:sz="4" w:space="0"/>
              <w:right w:val="single" w:color="auto" w:sz="4" w:space="0"/>
            </w:tcBorders>
            <w:shd w:val="clear" w:color="auto" w:fill="auto"/>
            <w:vAlign w:val="center"/>
          </w:tcPr>
          <w:p w14:paraId="0677374F">
            <w:pPr>
              <w:widowControl/>
              <w:jc w:val="left"/>
              <w:rPr>
                <w:rFonts w:ascii="宋体" w:hAnsi="宋体" w:cs="宋体"/>
                <w:kern w:val="0"/>
                <w:sz w:val="20"/>
                <w:szCs w:val="20"/>
              </w:rPr>
            </w:pPr>
            <w:r>
              <w:rPr>
                <w:rFonts w:hint="eastAsia" w:ascii="宋体" w:hAnsi="宋体" w:cs="宋体"/>
                <w:kern w:val="0"/>
                <w:sz w:val="20"/>
                <w:szCs w:val="20"/>
              </w:rPr>
              <w:t>定期核查并记录在案。</w:t>
            </w:r>
          </w:p>
        </w:tc>
        <w:tc>
          <w:tcPr>
            <w:tcW w:w="1134" w:type="dxa"/>
            <w:tcBorders>
              <w:top w:val="nil"/>
              <w:left w:val="nil"/>
              <w:bottom w:val="single" w:color="auto" w:sz="4" w:space="0"/>
              <w:right w:val="single" w:color="auto" w:sz="4" w:space="0"/>
            </w:tcBorders>
            <w:shd w:val="clear" w:color="auto" w:fill="auto"/>
            <w:noWrap/>
            <w:vAlign w:val="center"/>
          </w:tcPr>
          <w:p w14:paraId="0322190E">
            <w:pPr>
              <w:widowControl/>
              <w:jc w:val="left"/>
              <w:rPr>
                <w:rFonts w:ascii="宋体" w:hAnsi="宋体" w:cs="宋体"/>
                <w:kern w:val="0"/>
                <w:sz w:val="24"/>
              </w:rPr>
            </w:pPr>
            <w:r>
              <w:rPr>
                <w:rFonts w:hint="eastAsia" w:ascii="宋体" w:hAnsi="宋体" w:cs="宋体"/>
                <w:kern w:val="0"/>
                <w:sz w:val="24"/>
              </w:rPr>
              <w:t>　</w:t>
            </w:r>
          </w:p>
        </w:tc>
      </w:tr>
      <w:tr w14:paraId="1839B623">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1D82313F">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6DB76D73">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52382AD8">
            <w:pPr>
              <w:widowControl/>
              <w:jc w:val="left"/>
              <w:rPr>
                <w:rFonts w:ascii="宋体" w:hAnsi="宋体" w:cs="宋体"/>
                <w:color w:val="000000"/>
                <w:kern w:val="0"/>
                <w:sz w:val="20"/>
                <w:szCs w:val="20"/>
              </w:rPr>
            </w:pPr>
            <w:r>
              <w:rPr>
                <w:rFonts w:hint="eastAsia" w:ascii="宋体" w:hAnsi="宋体" w:cs="宋体"/>
                <w:color w:val="000000"/>
                <w:kern w:val="0"/>
                <w:sz w:val="20"/>
                <w:szCs w:val="20"/>
              </w:rPr>
              <w:t>检查Windows服务器是否都安装了防病毒软件，病毒库是否升级到了最新版本</w:t>
            </w:r>
          </w:p>
        </w:tc>
        <w:tc>
          <w:tcPr>
            <w:tcW w:w="1497" w:type="dxa"/>
            <w:tcBorders>
              <w:top w:val="nil"/>
              <w:left w:val="nil"/>
              <w:bottom w:val="single" w:color="auto" w:sz="4" w:space="0"/>
              <w:right w:val="single" w:color="auto" w:sz="4" w:space="0"/>
            </w:tcBorders>
            <w:shd w:val="clear" w:color="auto" w:fill="auto"/>
            <w:vAlign w:val="center"/>
          </w:tcPr>
          <w:p w14:paraId="3CDF7DA7">
            <w:pPr>
              <w:widowControl/>
              <w:jc w:val="left"/>
              <w:rPr>
                <w:rFonts w:ascii="宋体" w:hAnsi="宋体" w:cs="宋体"/>
                <w:kern w:val="0"/>
                <w:sz w:val="20"/>
                <w:szCs w:val="20"/>
              </w:rPr>
            </w:pPr>
            <w:r>
              <w:rPr>
                <w:rFonts w:hint="eastAsia" w:ascii="宋体" w:hAnsi="宋体" w:cs="宋体"/>
                <w:kern w:val="0"/>
                <w:sz w:val="20"/>
                <w:szCs w:val="20"/>
              </w:rPr>
              <w:t>Windows系统易感染病毒，给内部网带来较大风险</w:t>
            </w:r>
          </w:p>
        </w:tc>
        <w:tc>
          <w:tcPr>
            <w:tcW w:w="2097" w:type="dxa"/>
            <w:tcBorders>
              <w:top w:val="nil"/>
              <w:left w:val="nil"/>
              <w:bottom w:val="single" w:color="auto" w:sz="4" w:space="0"/>
              <w:right w:val="single" w:color="auto" w:sz="4" w:space="0"/>
            </w:tcBorders>
            <w:shd w:val="clear" w:color="auto" w:fill="auto"/>
            <w:vAlign w:val="center"/>
          </w:tcPr>
          <w:p w14:paraId="5F0A9655">
            <w:pPr>
              <w:widowControl/>
              <w:jc w:val="left"/>
              <w:rPr>
                <w:rFonts w:ascii="宋体" w:hAnsi="宋体" w:cs="宋体"/>
                <w:kern w:val="0"/>
                <w:sz w:val="20"/>
                <w:szCs w:val="20"/>
              </w:rPr>
            </w:pPr>
            <w:r>
              <w:rPr>
                <w:rFonts w:hint="eastAsia" w:ascii="宋体" w:hAnsi="宋体" w:cs="宋体"/>
                <w:kern w:val="0"/>
                <w:sz w:val="20"/>
                <w:szCs w:val="20"/>
              </w:rPr>
              <w:t>安装防病毒软件，升级防病毒库到最新</w:t>
            </w:r>
          </w:p>
        </w:tc>
        <w:tc>
          <w:tcPr>
            <w:tcW w:w="1134" w:type="dxa"/>
            <w:tcBorders>
              <w:top w:val="nil"/>
              <w:left w:val="nil"/>
              <w:bottom w:val="single" w:color="auto" w:sz="4" w:space="0"/>
              <w:right w:val="single" w:color="auto" w:sz="4" w:space="0"/>
            </w:tcBorders>
            <w:shd w:val="clear" w:color="auto" w:fill="auto"/>
            <w:noWrap/>
            <w:vAlign w:val="center"/>
          </w:tcPr>
          <w:p w14:paraId="7594BFAE">
            <w:pPr>
              <w:widowControl/>
              <w:jc w:val="left"/>
              <w:rPr>
                <w:rFonts w:ascii="宋体" w:hAnsi="宋体" w:cs="宋体"/>
                <w:kern w:val="0"/>
                <w:sz w:val="24"/>
              </w:rPr>
            </w:pPr>
            <w:r>
              <w:rPr>
                <w:rFonts w:hint="eastAsia" w:ascii="宋体" w:hAnsi="宋体" w:cs="宋体"/>
                <w:kern w:val="0"/>
                <w:sz w:val="24"/>
              </w:rPr>
              <w:t>　</w:t>
            </w:r>
          </w:p>
        </w:tc>
      </w:tr>
      <w:tr w14:paraId="3324E310">
        <w:tblPrEx>
          <w:tblCellMar>
            <w:top w:w="0" w:type="dxa"/>
            <w:left w:w="108" w:type="dxa"/>
            <w:bottom w:w="0" w:type="dxa"/>
            <w:right w:w="108" w:type="dxa"/>
          </w:tblCellMar>
        </w:tblPrEx>
        <w:trPr>
          <w:trHeight w:val="480" w:hRule="atLeast"/>
        </w:trPr>
        <w:tc>
          <w:tcPr>
            <w:tcW w:w="1465" w:type="dxa"/>
            <w:vMerge w:val="continue"/>
            <w:tcBorders>
              <w:top w:val="nil"/>
              <w:left w:val="single" w:color="auto" w:sz="4" w:space="0"/>
              <w:bottom w:val="single" w:color="000000" w:sz="4" w:space="0"/>
              <w:right w:val="single" w:color="auto" w:sz="4" w:space="0"/>
            </w:tcBorders>
            <w:vAlign w:val="center"/>
          </w:tcPr>
          <w:p w14:paraId="4A39EF5E">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701C6F29">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5CD8208E">
            <w:pPr>
              <w:widowControl/>
              <w:jc w:val="left"/>
              <w:rPr>
                <w:rFonts w:ascii="宋体" w:hAnsi="宋体" w:cs="宋体"/>
                <w:kern w:val="0"/>
                <w:sz w:val="20"/>
                <w:szCs w:val="20"/>
              </w:rPr>
            </w:pPr>
            <w:r>
              <w:rPr>
                <w:rFonts w:hint="eastAsia" w:ascii="宋体" w:hAnsi="宋体" w:cs="宋体"/>
                <w:kern w:val="0"/>
                <w:sz w:val="20"/>
                <w:szCs w:val="20"/>
              </w:rPr>
              <w:t>如需启用IIS服务，则将IIS升级到最新补丁。</w:t>
            </w:r>
          </w:p>
        </w:tc>
        <w:tc>
          <w:tcPr>
            <w:tcW w:w="1497" w:type="dxa"/>
            <w:tcBorders>
              <w:top w:val="nil"/>
              <w:left w:val="nil"/>
              <w:bottom w:val="single" w:color="auto" w:sz="4" w:space="0"/>
              <w:right w:val="single" w:color="auto" w:sz="4" w:space="0"/>
            </w:tcBorders>
            <w:shd w:val="clear" w:color="auto" w:fill="auto"/>
            <w:vAlign w:val="center"/>
          </w:tcPr>
          <w:p w14:paraId="66AA71CA">
            <w:pPr>
              <w:widowControl/>
              <w:jc w:val="left"/>
              <w:rPr>
                <w:rFonts w:ascii="宋体" w:hAnsi="宋体" w:cs="宋体"/>
                <w:kern w:val="0"/>
                <w:sz w:val="20"/>
                <w:szCs w:val="20"/>
              </w:rPr>
            </w:pPr>
            <w:r>
              <w:rPr>
                <w:rFonts w:hint="eastAsia" w:ascii="宋体" w:hAnsi="宋体" w:cs="宋体"/>
                <w:kern w:val="0"/>
                <w:sz w:val="20"/>
                <w:szCs w:val="20"/>
              </w:rPr>
              <w:t>没有及时更新系统补丁，这样一旦发现系统漏洞，则存在被黑客攻击的安全隐患。</w:t>
            </w:r>
          </w:p>
        </w:tc>
        <w:tc>
          <w:tcPr>
            <w:tcW w:w="2097" w:type="dxa"/>
            <w:tcBorders>
              <w:top w:val="nil"/>
              <w:left w:val="nil"/>
              <w:bottom w:val="single" w:color="auto" w:sz="4" w:space="0"/>
              <w:right w:val="single" w:color="auto" w:sz="4" w:space="0"/>
            </w:tcBorders>
            <w:shd w:val="clear" w:color="auto" w:fill="auto"/>
            <w:vAlign w:val="center"/>
          </w:tcPr>
          <w:p w14:paraId="372AB9B4">
            <w:pPr>
              <w:widowControl/>
              <w:jc w:val="left"/>
              <w:rPr>
                <w:rFonts w:ascii="宋体" w:hAnsi="宋体" w:cs="宋体"/>
                <w:kern w:val="0"/>
                <w:sz w:val="20"/>
                <w:szCs w:val="20"/>
              </w:rPr>
            </w:pPr>
            <w:r>
              <w:rPr>
                <w:rFonts w:hint="eastAsia" w:ascii="宋体" w:hAnsi="宋体" w:cs="宋体"/>
                <w:kern w:val="0"/>
                <w:sz w:val="20"/>
                <w:szCs w:val="20"/>
              </w:rPr>
              <w:t>控制面板-&gt;添加或删除程序-&gt;显示更新打钩，查看是否安装IIS补丁包。</w:t>
            </w:r>
          </w:p>
        </w:tc>
        <w:tc>
          <w:tcPr>
            <w:tcW w:w="1134" w:type="dxa"/>
            <w:tcBorders>
              <w:top w:val="nil"/>
              <w:left w:val="nil"/>
              <w:bottom w:val="single" w:color="auto" w:sz="4" w:space="0"/>
              <w:right w:val="single" w:color="auto" w:sz="4" w:space="0"/>
            </w:tcBorders>
            <w:shd w:val="clear" w:color="auto" w:fill="auto"/>
            <w:noWrap/>
            <w:vAlign w:val="center"/>
          </w:tcPr>
          <w:p w14:paraId="522E4A99">
            <w:pPr>
              <w:widowControl/>
              <w:jc w:val="left"/>
              <w:rPr>
                <w:rFonts w:ascii="宋体" w:hAnsi="宋体" w:cs="宋体"/>
                <w:kern w:val="0"/>
                <w:sz w:val="24"/>
              </w:rPr>
            </w:pPr>
            <w:r>
              <w:rPr>
                <w:rFonts w:hint="eastAsia" w:ascii="宋体" w:hAnsi="宋体" w:cs="宋体"/>
                <w:kern w:val="0"/>
                <w:sz w:val="24"/>
              </w:rPr>
              <w:t>　</w:t>
            </w:r>
          </w:p>
        </w:tc>
      </w:tr>
      <w:tr w14:paraId="3368C29A">
        <w:tblPrEx>
          <w:tblCellMar>
            <w:top w:w="0" w:type="dxa"/>
            <w:left w:w="108" w:type="dxa"/>
            <w:bottom w:w="0" w:type="dxa"/>
            <w:right w:w="108" w:type="dxa"/>
          </w:tblCellMar>
        </w:tblPrEx>
        <w:trPr>
          <w:trHeight w:val="480" w:hRule="atLeast"/>
        </w:trPr>
        <w:tc>
          <w:tcPr>
            <w:tcW w:w="1465" w:type="dxa"/>
            <w:vMerge w:val="restart"/>
            <w:tcBorders>
              <w:top w:val="nil"/>
              <w:left w:val="single" w:color="auto" w:sz="4" w:space="0"/>
              <w:bottom w:val="single" w:color="000000" w:sz="4" w:space="0"/>
              <w:right w:val="single" w:color="auto" w:sz="4" w:space="0"/>
            </w:tcBorders>
            <w:shd w:val="clear" w:color="auto" w:fill="auto"/>
            <w:textDirection w:val="tbRlV"/>
            <w:vAlign w:val="center"/>
          </w:tcPr>
          <w:p w14:paraId="3CB1A892">
            <w:pPr>
              <w:widowControl/>
              <w:jc w:val="center"/>
              <w:rPr>
                <w:rFonts w:ascii="宋体" w:hAnsi="宋体" w:cs="宋体"/>
                <w:kern w:val="0"/>
                <w:sz w:val="24"/>
              </w:rPr>
            </w:pPr>
            <w:r>
              <w:rPr>
                <w:rFonts w:hint="eastAsia" w:ascii="宋体" w:hAnsi="宋体" w:cs="宋体"/>
                <w:kern w:val="0"/>
                <w:sz w:val="24"/>
              </w:rPr>
              <w:t>安全配置</w:t>
            </w:r>
          </w:p>
        </w:tc>
        <w:tc>
          <w:tcPr>
            <w:tcW w:w="945"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5E994795">
            <w:pPr>
              <w:widowControl/>
              <w:jc w:val="center"/>
              <w:rPr>
                <w:rFonts w:ascii="宋体" w:hAnsi="宋体" w:cs="宋体"/>
                <w:kern w:val="0"/>
                <w:szCs w:val="21"/>
              </w:rPr>
            </w:pPr>
            <w:r>
              <w:rPr>
                <w:rFonts w:hint="eastAsia" w:ascii="宋体" w:hAnsi="宋体" w:cs="宋体"/>
                <w:kern w:val="0"/>
                <w:szCs w:val="21"/>
              </w:rPr>
              <w:t>本地策略模板</w:t>
            </w:r>
          </w:p>
        </w:tc>
        <w:tc>
          <w:tcPr>
            <w:tcW w:w="2218" w:type="dxa"/>
            <w:tcBorders>
              <w:top w:val="single" w:color="auto" w:sz="4" w:space="0"/>
              <w:left w:val="nil"/>
              <w:bottom w:val="single" w:color="auto" w:sz="4" w:space="0"/>
              <w:right w:val="single" w:color="auto" w:sz="4" w:space="0"/>
            </w:tcBorders>
            <w:shd w:val="clear" w:color="auto" w:fill="auto"/>
            <w:vAlign w:val="center"/>
          </w:tcPr>
          <w:p w14:paraId="160D02FD">
            <w:pPr>
              <w:widowControl/>
              <w:jc w:val="left"/>
              <w:rPr>
                <w:rFonts w:ascii="宋体" w:hAnsi="宋体" w:cs="宋体"/>
                <w:color w:val="000000"/>
                <w:kern w:val="0"/>
                <w:sz w:val="20"/>
                <w:szCs w:val="20"/>
              </w:rPr>
            </w:pPr>
            <w:r>
              <w:rPr>
                <w:rFonts w:hint="eastAsia" w:ascii="宋体" w:hAnsi="宋体" w:cs="宋体"/>
                <w:color w:val="000000"/>
                <w:kern w:val="0"/>
                <w:sz w:val="20"/>
                <w:szCs w:val="20"/>
              </w:rPr>
              <w:t>使用securews.inf配置模板进行修改和对应分析；</w:t>
            </w:r>
          </w:p>
        </w:tc>
        <w:tc>
          <w:tcPr>
            <w:tcW w:w="1497" w:type="dxa"/>
            <w:tcBorders>
              <w:top w:val="single" w:color="auto" w:sz="4" w:space="0"/>
              <w:left w:val="nil"/>
              <w:bottom w:val="single" w:color="auto" w:sz="4" w:space="0"/>
              <w:right w:val="single" w:color="auto" w:sz="4" w:space="0"/>
            </w:tcBorders>
            <w:shd w:val="clear" w:color="auto" w:fill="auto"/>
            <w:vAlign w:val="center"/>
          </w:tcPr>
          <w:p w14:paraId="47D1C1B2">
            <w:pPr>
              <w:widowControl/>
              <w:jc w:val="left"/>
              <w:rPr>
                <w:rFonts w:ascii="宋体" w:hAnsi="宋体" w:cs="宋体"/>
                <w:kern w:val="0"/>
                <w:sz w:val="20"/>
                <w:szCs w:val="20"/>
              </w:rPr>
            </w:pPr>
            <w:r>
              <w:rPr>
                <w:rFonts w:hint="eastAsia" w:ascii="宋体" w:hAnsi="宋体" w:cs="宋体"/>
                <w:kern w:val="0"/>
                <w:sz w:val="20"/>
                <w:szCs w:val="20"/>
              </w:rPr>
              <w:t>预防黑客攻击。</w:t>
            </w:r>
          </w:p>
        </w:tc>
        <w:tc>
          <w:tcPr>
            <w:tcW w:w="2097" w:type="dxa"/>
            <w:tcBorders>
              <w:top w:val="single" w:color="auto" w:sz="4" w:space="0"/>
              <w:left w:val="nil"/>
              <w:bottom w:val="single" w:color="auto" w:sz="4" w:space="0"/>
              <w:right w:val="single" w:color="auto" w:sz="4" w:space="0"/>
            </w:tcBorders>
            <w:shd w:val="clear" w:color="auto" w:fill="auto"/>
            <w:vAlign w:val="center"/>
          </w:tcPr>
          <w:p w14:paraId="22D47886">
            <w:pPr>
              <w:widowControl/>
              <w:jc w:val="left"/>
              <w:rPr>
                <w:rFonts w:ascii="宋体" w:hAnsi="宋体" w:cs="宋体"/>
                <w:kern w:val="0"/>
                <w:sz w:val="20"/>
                <w:szCs w:val="20"/>
              </w:rPr>
            </w:pPr>
            <w:r>
              <w:rPr>
                <w:rFonts w:hint="eastAsia" w:ascii="宋体" w:hAnsi="宋体" w:cs="宋体"/>
                <w:kern w:val="0"/>
                <w:sz w:val="20"/>
                <w:szCs w:val="20"/>
              </w:rPr>
              <w:t>使用安全配置审核</w:t>
            </w:r>
          </w:p>
        </w:tc>
        <w:tc>
          <w:tcPr>
            <w:tcW w:w="1134" w:type="dxa"/>
            <w:tcBorders>
              <w:top w:val="nil"/>
              <w:left w:val="nil"/>
              <w:bottom w:val="single" w:color="auto" w:sz="4" w:space="0"/>
              <w:right w:val="single" w:color="auto" w:sz="4" w:space="0"/>
            </w:tcBorders>
            <w:shd w:val="clear" w:color="auto" w:fill="auto"/>
            <w:noWrap/>
            <w:vAlign w:val="center"/>
          </w:tcPr>
          <w:p w14:paraId="0B1D7007">
            <w:pPr>
              <w:widowControl/>
              <w:jc w:val="left"/>
              <w:rPr>
                <w:rFonts w:ascii="宋体" w:hAnsi="宋体" w:cs="宋体"/>
                <w:kern w:val="0"/>
                <w:sz w:val="24"/>
              </w:rPr>
            </w:pPr>
            <w:r>
              <w:rPr>
                <w:rFonts w:hint="eastAsia" w:ascii="宋体" w:hAnsi="宋体" w:cs="宋体"/>
                <w:kern w:val="0"/>
                <w:sz w:val="24"/>
              </w:rPr>
              <w:t>　</w:t>
            </w:r>
          </w:p>
        </w:tc>
      </w:tr>
      <w:tr w14:paraId="33F13012">
        <w:tblPrEx>
          <w:tblCellMar>
            <w:top w:w="0" w:type="dxa"/>
            <w:left w:w="108" w:type="dxa"/>
            <w:bottom w:w="0" w:type="dxa"/>
            <w:right w:w="108" w:type="dxa"/>
          </w:tblCellMar>
        </w:tblPrEx>
        <w:trPr>
          <w:trHeight w:val="825" w:hRule="atLeast"/>
        </w:trPr>
        <w:tc>
          <w:tcPr>
            <w:tcW w:w="1465" w:type="dxa"/>
            <w:vMerge w:val="continue"/>
            <w:tcBorders>
              <w:top w:val="nil"/>
              <w:left w:val="single" w:color="auto" w:sz="4" w:space="0"/>
              <w:bottom w:val="single" w:color="000000" w:sz="4" w:space="0"/>
              <w:right w:val="single" w:color="auto" w:sz="4" w:space="0"/>
            </w:tcBorders>
            <w:vAlign w:val="center"/>
          </w:tcPr>
          <w:p w14:paraId="5F994714">
            <w:pPr>
              <w:widowControl/>
              <w:jc w:val="left"/>
              <w:rPr>
                <w:rFonts w:ascii="宋体" w:hAnsi="宋体" w:cs="宋体"/>
                <w:kern w:val="0"/>
                <w:sz w:val="24"/>
              </w:rPr>
            </w:pPr>
          </w:p>
        </w:tc>
        <w:tc>
          <w:tcPr>
            <w:tcW w:w="945" w:type="dxa"/>
            <w:vMerge w:val="continue"/>
            <w:tcBorders>
              <w:top w:val="single" w:color="auto" w:sz="4" w:space="0"/>
              <w:left w:val="single" w:color="auto" w:sz="4" w:space="0"/>
              <w:bottom w:val="single" w:color="000000" w:sz="4" w:space="0"/>
              <w:right w:val="single" w:color="auto" w:sz="4" w:space="0"/>
            </w:tcBorders>
            <w:vAlign w:val="center"/>
          </w:tcPr>
          <w:p w14:paraId="0D540FA6">
            <w:pPr>
              <w:widowControl/>
              <w:jc w:val="left"/>
              <w:rPr>
                <w:rFonts w:ascii="宋体" w:hAnsi="宋体" w:cs="宋体"/>
                <w:kern w:val="0"/>
                <w:szCs w:val="21"/>
              </w:rPr>
            </w:pPr>
          </w:p>
        </w:tc>
        <w:tc>
          <w:tcPr>
            <w:tcW w:w="2218" w:type="dxa"/>
            <w:tcBorders>
              <w:top w:val="nil"/>
              <w:left w:val="nil"/>
              <w:bottom w:val="single" w:color="auto" w:sz="4" w:space="0"/>
              <w:right w:val="single" w:color="auto" w:sz="4" w:space="0"/>
            </w:tcBorders>
            <w:shd w:val="clear" w:color="auto" w:fill="auto"/>
            <w:vAlign w:val="center"/>
          </w:tcPr>
          <w:p w14:paraId="55811401">
            <w:pPr>
              <w:widowControl/>
              <w:jc w:val="left"/>
              <w:rPr>
                <w:rFonts w:ascii="宋体" w:hAnsi="宋体" w:cs="宋体"/>
                <w:color w:val="000000"/>
                <w:kern w:val="0"/>
                <w:sz w:val="20"/>
                <w:szCs w:val="20"/>
              </w:rPr>
            </w:pPr>
            <w:r>
              <w:rPr>
                <w:rFonts w:hint="eastAsia" w:ascii="宋体" w:hAnsi="宋体" w:cs="宋体"/>
                <w:color w:val="000000"/>
                <w:kern w:val="0"/>
                <w:sz w:val="20"/>
                <w:szCs w:val="20"/>
              </w:rPr>
              <w:t>审核登陆事件和目录访问；</w:t>
            </w:r>
          </w:p>
        </w:tc>
        <w:tc>
          <w:tcPr>
            <w:tcW w:w="1497" w:type="dxa"/>
            <w:tcBorders>
              <w:top w:val="nil"/>
              <w:left w:val="nil"/>
              <w:bottom w:val="single" w:color="auto" w:sz="4" w:space="0"/>
              <w:right w:val="single" w:color="auto" w:sz="4" w:space="0"/>
            </w:tcBorders>
            <w:shd w:val="clear" w:color="auto" w:fill="auto"/>
            <w:vAlign w:val="center"/>
          </w:tcPr>
          <w:p w14:paraId="0CC8C325">
            <w:pPr>
              <w:widowControl/>
              <w:jc w:val="left"/>
              <w:rPr>
                <w:rFonts w:ascii="宋体" w:hAnsi="宋体" w:cs="宋体"/>
                <w:kern w:val="0"/>
                <w:sz w:val="20"/>
                <w:szCs w:val="20"/>
              </w:rPr>
            </w:pPr>
            <w:r>
              <w:rPr>
                <w:rFonts w:hint="eastAsia" w:ascii="宋体" w:hAnsi="宋体" w:cs="宋体"/>
                <w:kern w:val="0"/>
                <w:sz w:val="20"/>
                <w:szCs w:val="20"/>
              </w:rPr>
              <w:t>预防黑客攻击和用户的恶意访问。</w:t>
            </w:r>
          </w:p>
        </w:tc>
        <w:tc>
          <w:tcPr>
            <w:tcW w:w="2097" w:type="dxa"/>
            <w:tcBorders>
              <w:top w:val="nil"/>
              <w:left w:val="nil"/>
              <w:bottom w:val="single" w:color="auto" w:sz="4" w:space="0"/>
              <w:right w:val="single" w:color="auto" w:sz="4" w:space="0"/>
            </w:tcBorders>
            <w:shd w:val="clear" w:color="auto" w:fill="auto"/>
            <w:vAlign w:val="center"/>
          </w:tcPr>
          <w:p w14:paraId="2DCC0633">
            <w:pPr>
              <w:widowControl/>
              <w:jc w:val="left"/>
              <w:rPr>
                <w:rFonts w:ascii="宋体" w:hAnsi="宋体" w:cs="宋体"/>
                <w:kern w:val="0"/>
                <w:sz w:val="20"/>
                <w:szCs w:val="20"/>
              </w:rPr>
            </w:pPr>
            <w:r>
              <w:rPr>
                <w:rFonts w:hint="eastAsia" w:ascii="宋体" w:hAnsi="宋体" w:cs="宋体"/>
                <w:kern w:val="0"/>
                <w:sz w:val="20"/>
                <w:szCs w:val="20"/>
              </w:rPr>
              <w:t>在日志中审核登陆记录，并审核恶意访问的记录。</w:t>
            </w:r>
          </w:p>
        </w:tc>
        <w:tc>
          <w:tcPr>
            <w:tcW w:w="1134" w:type="dxa"/>
            <w:tcBorders>
              <w:top w:val="nil"/>
              <w:left w:val="nil"/>
              <w:bottom w:val="single" w:color="auto" w:sz="4" w:space="0"/>
              <w:right w:val="single" w:color="auto" w:sz="4" w:space="0"/>
            </w:tcBorders>
            <w:shd w:val="clear" w:color="auto" w:fill="auto"/>
            <w:noWrap/>
            <w:vAlign w:val="center"/>
          </w:tcPr>
          <w:p w14:paraId="40209B1C">
            <w:pPr>
              <w:widowControl/>
              <w:jc w:val="left"/>
              <w:rPr>
                <w:rFonts w:ascii="宋体" w:hAnsi="宋体" w:cs="宋体"/>
                <w:kern w:val="0"/>
                <w:sz w:val="24"/>
              </w:rPr>
            </w:pPr>
            <w:r>
              <w:rPr>
                <w:rFonts w:hint="eastAsia" w:ascii="宋体" w:hAnsi="宋体" w:cs="宋体"/>
                <w:kern w:val="0"/>
                <w:sz w:val="24"/>
              </w:rPr>
              <w:t>　</w:t>
            </w:r>
          </w:p>
        </w:tc>
      </w:tr>
      <w:tr w14:paraId="21DD749C">
        <w:tblPrEx>
          <w:tblCellMar>
            <w:top w:w="0" w:type="dxa"/>
            <w:left w:w="108" w:type="dxa"/>
            <w:bottom w:w="0" w:type="dxa"/>
            <w:right w:w="108" w:type="dxa"/>
          </w:tblCellMar>
        </w:tblPrEx>
        <w:trPr>
          <w:trHeight w:val="480" w:hRule="atLeast"/>
        </w:trPr>
        <w:tc>
          <w:tcPr>
            <w:tcW w:w="1465" w:type="dxa"/>
            <w:vMerge w:val="restart"/>
            <w:tcBorders>
              <w:top w:val="nil"/>
              <w:left w:val="single" w:color="auto" w:sz="4" w:space="0"/>
              <w:bottom w:val="single" w:color="000000" w:sz="4" w:space="0"/>
              <w:right w:val="single" w:color="auto" w:sz="4" w:space="0"/>
            </w:tcBorders>
            <w:shd w:val="clear" w:color="auto" w:fill="auto"/>
            <w:textDirection w:val="tbRlV"/>
            <w:vAlign w:val="center"/>
          </w:tcPr>
          <w:p w14:paraId="6F9BD759">
            <w:pPr>
              <w:widowControl/>
              <w:jc w:val="center"/>
              <w:rPr>
                <w:rFonts w:ascii="宋体" w:hAnsi="宋体" w:cs="宋体"/>
                <w:kern w:val="0"/>
                <w:sz w:val="24"/>
              </w:rPr>
            </w:pPr>
            <w:r>
              <w:rPr>
                <w:rFonts w:hint="eastAsia" w:ascii="宋体" w:hAnsi="宋体" w:cs="宋体"/>
                <w:kern w:val="0"/>
                <w:sz w:val="24"/>
              </w:rPr>
              <w:t>数据安全配置</w:t>
            </w:r>
          </w:p>
        </w:tc>
        <w:tc>
          <w:tcPr>
            <w:tcW w:w="945" w:type="dxa"/>
            <w:vMerge w:val="restart"/>
            <w:tcBorders>
              <w:top w:val="nil"/>
              <w:left w:val="single" w:color="auto" w:sz="4" w:space="0"/>
              <w:bottom w:val="single" w:color="000000" w:sz="4" w:space="0"/>
              <w:right w:val="single" w:color="auto" w:sz="4" w:space="0"/>
            </w:tcBorders>
            <w:shd w:val="clear" w:color="auto" w:fill="auto"/>
            <w:noWrap/>
            <w:vAlign w:val="center"/>
          </w:tcPr>
          <w:p w14:paraId="2817F2FF">
            <w:pPr>
              <w:widowControl/>
              <w:jc w:val="center"/>
              <w:rPr>
                <w:rFonts w:ascii="宋体" w:hAnsi="宋体" w:cs="宋体"/>
                <w:kern w:val="0"/>
                <w:szCs w:val="21"/>
              </w:rPr>
            </w:pPr>
            <w:r>
              <w:rPr>
                <w:rFonts w:hint="eastAsia" w:ascii="宋体" w:hAnsi="宋体" w:cs="宋体"/>
                <w:kern w:val="0"/>
                <w:szCs w:val="21"/>
              </w:rPr>
              <w:t>数据</w:t>
            </w:r>
          </w:p>
          <w:p w14:paraId="2C707209">
            <w:pPr>
              <w:widowControl/>
              <w:jc w:val="center"/>
              <w:rPr>
                <w:rFonts w:ascii="宋体" w:hAnsi="宋体" w:cs="宋体"/>
                <w:kern w:val="0"/>
                <w:szCs w:val="21"/>
              </w:rPr>
            </w:pPr>
            <w:r>
              <w:rPr>
                <w:rFonts w:hint="eastAsia" w:ascii="宋体" w:hAnsi="宋体" w:cs="宋体"/>
                <w:kern w:val="0"/>
                <w:szCs w:val="21"/>
              </w:rPr>
              <w:t>存储</w:t>
            </w:r>
          </w:p>
        </w:tc>
        <w:tc>
          <w:tcPr>
            <w:tcW w:w="2218" w:type="dxa"/>
            <w:tcBorders>
              <w:top w:val="nil"/>
              <w:left w:val="nil"/>
              <w:bottom w:val="single" w:color="auto" w:sz="4" w:space="0"/>
              <w:right w:val="single" w:color="auto" w:sz="4" w:space="0"/>
            </w:tcBorders>
            <w:shd w:val="clear" w:color="auto" w:fill="auto"/>
            <w:vAlign w:val="center"/>
          </w:tcPr>
          <w:p w14:paraId="0189247A">
            <w:pPr>
              <w:widowControl/>
              <w:jc w:val="left"/>
              <w:rPr>
                <w:rFonts w:ascii="宋体" w:hAnsi="宋体" w:cs="宋体"/>
                <w:color w:val="000000"/>
                <w:kern w:val="0"/>
                <w:sz w:val="20"/>
                <w:szCs w:val="20"/>
              </w:rPr>
            </w:pPr>
            <w:r>
              <w:rPr>
                <w:rFonts w:hint="eastAsia" w:ascii="宋体" w:hAnsi="宋体" w:cs="宋体"/>
                <w:color w:val="000000"/>
                <w:kern w:val="0"/>
                <w:sz w:val="20"/>
                <w:szCs w:val="20"/>
              </w:rPr>
              <w:t>所有分区使用NTFS；</w:t>
            </w:r>
          </w:p>
        </w:tc>
        <w:tc>
          <w:tcPr>
            <w:tcW w:w="1497" w:type="dxa"/>
            <w:tcBorders>
              <w:top w:val="nil"/>
              <w:left w:val="nil"/>
              <w:bottom w:val="single" w:color="auto" w:sz="4" w:space="0"/>
              <w:right w:val="single" w:color="auto" w:sz="4" w:space="0"/>
            </w:tcBorders>
            <w:shd w:val="clear" w:color="auto" w:fill="auto"/>
            <w:vAlign w:val="center"/>
          </w:tcPr>
          <w:p w14:paraId="4E10123F">
            <w:pPr>
              <w:widowControl/>
              <w:jc w:val="left"/>
              <w:rPr>
                <w:rFonts w:ascii="宋体" w:hAnsi="宋体" w:cs="宋体"/>
                <w:kern w:val="0"/>
                <w:sz w:val="20"/>
                <w:szCs w:val="20"/>
              </w:rPr>
            </w:pPr>
            <w:r>
              <w:rPr>
                <w:rFonts w:hint="eastAsia" w:ascii="宋体" w:hAnsi="宋体" w:cs="宋体"/>
                <w:kern w:val="0"/>
                <w:sz w:val="20"/>
                <w:szCs w:val="20"/>
              </w:rPr>
              <w:t>减少磁盘碎片，扩展磁盘配额、EFS等安全功能。</w:t>
            </w:r>
          </w:p>
        </w:tc>
        <w:tc>
          <w:tcPr>
            <w:tcW w:w="2097" w:type="dxa"/>
            <w:tcBorders>
              <w:top w:val="nil"/>
              <w:left w:val="nil"/>
              <w:bottom w:val="single" w:color="auto" w:sz="4" w:space="0"/>
              <w:right w:val="single" w:color="auto" w:sz="4" w:space="0"/>
            </w:tcBorders>
            <w:shd w:val="clear" w:color="auto" w:fill="auto"/>
            <w:vAlign w:val="center"/>
          </w:tcPr>
          <w:p w14:paraId="1D90D5E6">
            <w:pPr>
              <w:widowControl/>
              <w:jc w:val="left"/>
              <w:rPr>
                <w:rFonts w:ascii="宋体" w:hAnsi="宋体" w:cs="宋体"/>
                <w:kern w:val="0"/>
                <w:sz w:val="20"/>
                <w:szCs w:val="20"/>
              </w:rPr>
            </w:pPr>
            <w:r>
              <w:rPr>
                <w:rFonts w:hint="eastAsia" w:ascii="宋体" w:hAnsi="宋体" w:cs="宋体"/>
                <w:kern w:val="0"/>
                <w:sz w:val="20"/>
                <w:szCs w:val="20"/>
              </w:rPr>
              <w:t>将所有FAT32转换为NTFS格式。</w:t>
            </w:r>
          </w:p>
        </w:tc>
        <w:tc>
          <w:tcPr>
            <w:tcW w:w="1134" w:type="dxa"/>
            <w:tcBorders>
              <w:top w:val="nil"/>
              <w:left w:val="nil"/>
              <w:bottom w:val="single" w:color="auto" w:sz="4" w:space="0"/>
              <w:right w:val="single" w:color="auto" w:sz="4" w:space="0"/>
            </w:tcBorders>
            <w:shd w:val="clear" w:color="auto" w:fill="auto"/>
            <w:noWrap/>
            <w:vAlign w:val="center"/>
          </w:tcPr>
          <w:p w14:paraId="1E0680BE">
            <w:pPr>
              <w:widowControl/>
              <w:jc w:val="left"/>
              <w:rPr>
                <w:rFonts w:ascii="宋体" w:hAnsi="宋体" w:cs="宋体"/>
                <w:kern w:val="0"/>
                <w:sz w:val="24"/>
              </w:rPr>
            </w:pPr>
            <w:r>
              <w:rPr>
                <w:rFonts w:hint="eastAsia" w:ascii="宋体" w:hAnsi="宋体" w:cs="宋体"/>
                <w:kern w:val="0"/>
                <w:sz w:val="24"/>
              </w:rPr>
              <w:t>　</w:t>
            </w:r>
          </w:p>
        </w:tc>
      </w:tr>
      <w:tr w14:paraId="0B7218ED">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2FA64E55">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32194A2E">
            <w:pPr>
              <w:widowControl/>
              <w:jc w:val="left"/>
              <w:rPr>
                <w:rFonts w:ascii="宋体" w:hAnsi="宋体" w:cs="宋体"/>
                <w:kern w:val="0"/>
                <w:szCs w:val="21"/>
              </w:rPr>
            </w:pPr>
          </w:p>
        </w:tc>
        <w:tc>
          <w:tcPr>
            <w:tcW w:w="2218" w:type="dxa"/>
            <w:tcBorders>
              <w:top w:val="nil"/>
              <w:left w:val="nil"/>
              <w:bottom w:val="single" w:color="auto" w:sz="4" w:space="0"/>
              <w:right w:val="single" w:color="auto" w:sz="4" w:space="0"/>
            </w:tcBorders>
            <w:shd w:val="clear" w:color="auto" w:fill="auto"/>
            <w:vAlign w:val="center"/>
          </w:tcPr>
          <w:p w14:paraId="05947CA9">
            <w:pPr>
              <w:widowControl/>
              <w:jc w:val="left"/>
              <w:rPr>
                <w:rFonts w:ascii="宋体" w:hAnsi="宋体" w:cs="宋体"/>
                <w:color w:val="000000"/>
                <w:kern w:val="0"/>
                <w:sz w:val="20"/>
                <w:szCs w:val="20"/>
              </w:rPr>
            </w:pPr>
            <w:r>
              <w:rPr>
                <w:rFonts w:hint="eastAsia" w:ascii="宋体" w:hAnsi="宋体" w:cs="宋体"/>
                <w:color w:val="000000"/>
                <w:kern w:val="0"/>
                <w:sz w:val="20"/>
                <w:szCs w:val="20"/>
              </w:rPr>
              <w:t>所有卷只给administrator组和system完全权限；</w:t>
            </w:r>
          </w:p>
        </w:tc>
        <w:tc>
          <w:tcPr>
            <w:tcW w:w="1497" w:type="dxa"/>
            <w:tcBorders>
              <w:top w:val="nil"/>
              <w:left w:val="nil"/>
              <w:bottom w:val="single" w:color="auto" w:sz="4" w:space="0"/>
              <w:right w:val="single" w:color="auto" w:sz="4" w:space="0"/>
            </w:tcBorders>
            <w:shd w:val="clear" w:color="auto" w:fill="auto"/>
            <w:vAlign w:val="center"/>
          </w:tcPr>
          <w:p w14:paraId="1EEBADBB">
            <w:pPr>
              <w:widowControl/>
              <w:jc w:val="left"/>
              <w:rPr>
                <w:rFonts w:ascii="宋体" w:hAnsi="宋体" w:cs="宋体"/>
                <w:kern w:val="0"/>
                <w:sz w:val="20"/>
                <w:szCs w:val="20"/>
              </w:rPr>
            </w:pPr>
            <w:r>
              <w:rPr>
                <w:rFonts w:hint="eastAsia" w:ascii="宋体" w:hAnsi="宋体" w:cs="宋体"/>
                <w:kern w:val="0"/>
                <w:sz w:val="20"/>
                <w:szCs w:val="20"/>
              </w:rPr>
              <w:t>防止用户的恶意访问。</w:t>
            </w:r>
          </w:p>
        </w:tc>
        <w:tc>
          <w:tcPr>
            <w:tcW w:w="2097" w:type="dxa"/>
            <w:tcBorders>
              <w:top w:val="nil"/>
              <w:left w:val="nil"/>
              <w:bottom w:val="single" w:color="auto" w:sz="4" w:space="0"/>
              <w:right w:val="single" w:color="auto" w:sz="4" w:space="0"/>
            </w:tcBorders>
            <w:shd w:val="clear" w:color="auto" w:fill="auto"/>
            <w:vAlign w:val="center"/>
          </w:tcPr>
          <w:p w14:paraId="5F364753">
            <w:pPr>
              <w:widowControl/>
              <w:jc w:val="left"/>
              <w:rPr>
                <w:rFonts w:ascii="宋体" w:hAnsi="宋体" w:cs="宋体"/>
                <w:kern w:val="0"/>
                <w:sz w:val="20"/>
                <w:szCs w:val="20"/>
              </w:rPr>
            </w:pPr>
            <w:r>
              <w:rPr>
                <w:rFonts w:hint="eastAsia" w:ascii="宋体" w:hAnsi="宋体" w:cs="宋体"/>
                <w:kern w:val="0"/>
                <w:sz w:val="20"/>
                <w:szCs w:val="20"/>
              </w:rPr>
              <w:t>检查每个卷，确定只给administrator组和system完全权限。</w:t>
            </w:r>
          </w:p>
        </w:tc>
        <w:tc>
          <w:tcPr>
            <w:tcW w:w="1134" w:type="dxa"/>
            <w:tcBorders>
              <w:top w:val="nil"/>
              <w:left w:val="nil"/>
              <w:bottom w:val="single" w:color="auto" w:sz="4" w:space="0"/>
              <w:right w:val="single" w:color="auto" w:sz="4" w:space="0"/>
            </w:tcBorders>
            <w:shd w:val="clear" w:color="auto" w:fill="auto"/>
            <w:noWrap/>
            <w:vAlign w:val="center"/>
          </w:tcPr>
          <w:p w14:paraId="644BCE86">
            <w:pPr>
              <w:widowControl/>
              <w:jc w:val="left"/>
              <w:rPr>
                <w:rFonts w:ascii="宋体" w:hAnsi="宋体" w:cs="宋体"/>
                <w:kern w:val="0"/>
                <w:sz w:val="24"/>
              </w:rPr>
            </w:pPr>
            <w:r>
              <w:rPr>
                <w:rFonts w:hint="eastAsia" w:ascii="宋体" w:hAnsi="宋体" w:cs="宋体"/>
                <w:kern w:val="0"/>
                <w:sz w:val="24"/>
              </w:rPr>
              <w:t>　</w:t>
            </w:r>
          </w:p>
        </w:tc>
      </w:tr>
      <w:tr w14:paraId="470B470E">
        <w:tblPrEx>
          <w:tblCellMar>
            <w:top w:w="0" w:type="dxa"/>
            <w:left w:w="108" w:type="dxa"/>
            <w:bottom w:w="0" w:type="dxa"/>
            <w:right w:w="108" w:type="dxa"/>
          </w:tblCellMar>
        </w:tblPrEx>
        <w:trPr>
          <w:trHeight w:val="480" w:hRule="atLeast"/>
        </w:trPr>
        <w:tc>
          <w:tcPr>
            <w:tcW w:w="1465" w:type="dxa"/>
            <w:vMerge w:val="continue"/>
            <w:tcBorders>
              <w:top w:val="nil"/>
              <w:left w:val="single" w:color="auto" w:sz="4" w:space="0"/>
              <w:bottom w:val="single" w:color="000000" w:sz="4" w:space="0"/>
              <w:right w:val="single" w:color="auto" w:sz="4" w:space="0"/>
            </w:tcBorders>
            <w:vAlign w:val="center"/>
          </w:tcPr>
          <w:p w14:paraId="6103237F">
            <w:pPr>
              <w:widowControl/>
              <w:jc w:val="left"/>
              <w:rPr>
                <w:rFonts w:ascii="宋体" w:hAnsi="宋体" w:cs="宋体"/>
                <w:kern w:val="0"/>
                <w:sz w:val="24"/>
              </w:rPr>
            </w:pPr>
          </w:p>
        </w:tc>
        <w:tc>
          <w:tcPr>
            <w:tcW w:w="945" w:type="dxa"/>
            <w:vMerge w:val="restart"/>
            <w:tcBorders>
              <w:top w:val="nil"/>
              <w:left w:val="single" w:color="auto" w:sz="4" w:space="0"/>
              <w:bottom w:val="single" w:color="000000" w:sz="4" w:space="0"/>
              <w:right w:val="single" w:color="auto" w:sz="4" w:space="0"/>
            </w:tcBorders>
            <w:shd w:val="clear" w:color="auto" w:fill="auto"/>
            <w:noWrap/>
            <w:vAlign w:val="center"/>
          </w:tcPr>
          <w:p w14:paraId="3812A56D">
            <w:pPr>
              <w:widowControl/>
              <w:jc w:val="center"/>
              <w:rPr>
                <w:rFonts w:ascii="宋体" w:hAnsi="宋体" w:cs="宋体"/>
                <w:kern w:val="0"/>
                <w:szCs w:val="21"/>
              </w:rPr>
            </w:pPr>
            <w:r>
              <w:rPr>
                <w:rFonts w:hint="eastAsia" w:ascii="宋体" w:hAnsi="宋体" w:cs="宋体"/>
                <w:kern w:val="0"/>
                <w:szCs w:val="21"/>
              </w:rPr>
              <w:t>数据</w:t>
            </w:r>
          </w:p>
          <w:p w14:paraId="557FF7E9">
            <w:pPr>
              <w:widowControl/>
              <w:jc w:val="center"/>
              <w:rPr>
                <w:rFonts w:ascii="宋体" w:hAnsi="宋体" w:cs="宋体"/>
                <w:kern w:val="0"/>
                <w:szCs w:val="21"/>
              </w:rPr>
            </w:pPr>
            <w:r>
              <w:rPr>
                <w:rFonts w:hint="eastAsia" w:ascii="宋体" w:hAnsi="宋体" w:cs="宋体"/>
                <w:kern w:val="0"/>
                <w:szCs w:val="21"/>
              </w:rPr>
              <w:t>保护</w:t>
            </w:r>
          </w:p>
        </w:tc>
        <w:tc>
          <w:tcPr>
            <w:tcW w:w="2218" w:type="dxa"/>
            <w:tcBorders>
              <w:top w:val="nil"/>
              <w:left w:val="nil"/>
              <w:bottom w:val="single" w:color="auto" w:sz="4" w:space="0"/>
              <w:right w:val="single" w:color="auto" w:sz="4" w:space="0"/>
            </w:tcBorders>
            <w:shd w:val="clear" w:color="auto" w:fill="auto"/>
            <w:vAlign w:val="center"/>
          </w:tcPr>
          <w:p w14:paraId="16A923DB">
            <w:pPr>
              <w:widowControl/>
              <w:jc w:val="left"/>
              <w:rPr>
                <w:rFonts w:ascii="宋体" w:hAnsi="宋体" w:cs="宋体"/>
                <w:color w:val="000000"/>
                <w:kern w:val="0"/>
                <w:sz w:val="20"/>
                <w:szCs w:val="20"/>
              </w:rPr>
            </w:pPr>
            <w:r>
              <w:rPr>
                <w:rFonts w:hint="eastAsia" w:ascii="宋体" w:hAnsi="宋体" w:cs="宋体"/>
                <w:color w:val="000000"/>
                <w:kern w:val="0"/>
                <w:sz w:val="20"/>
                <w:szCs w:val="20"/>
              </w:rPr>
              <w:t>重要数据的本地存储要求使用EFS加密保护；</w:t>
            </w:r>
          </w:p>
        </w:tc>
        <w:tc>
          <w:tcPr>
            <w:tcW w:w="1497" w:type="dxa"/>
            <w:tcBorders>
              <w:top w:val="nil"/>
              <w:left w:val="nil"/>
              <w:bottom w:val="single" w:color="auto" w:sz="4" w:space="0"/>
              <w:right w:val="single" w:color="auto" w:sz="4" w:space="0"/>
            </w:tcBorders>
            <w:shd w:val="clear" w:color="auto" w:fill="auto"/>
            <w:vAlign w:val="center"/>
          </w:tcPr>
          <w:p w14:paraId="42E9AB8A">
            <w:pPr>
              <w:widowControl/>
              <w:jc w:val="left"/>
              <w:rPr>
                <w:rFonts w:ascii="宋体" w:hAnsi="宋体" w:cs="宋体"/>
                <w:kern w:val="0"/>
                <w:sz w:val="20"/>
                <w:szCs w:val="20"/>
              </w:rPr>
            </w:pPr>
            <w:r>
              <w:rPr>
                <w:rFonts w:hint="eastAsia" w:ascii="宋体" w:hAnsi="宋体" w:cs="宋体"/>
                <w:kern w:val="0"/>
                <w:sz w:val="20"/>
                <w:szCs w:val="20"/>
              </w:rPr>
              <w:t>防止用户的恶意访问。</w:t>
            </w:r>
          </w:p>
        </w:tc>
        <w:tc>
          <w:tcPr>
            <w:tcW w:w="2097" w:type="dxa"/>
            <w:tcBorders>
              <w:top w:val="nil"/>
              <w:left w:val="nil"/>
              <w:bottom w:val="single" w:color="auto" w:sz="4" w:space="0"/>
              <w:right w:val="single" w:color="auto" w:sz="4" w:space="0"/>
            </w:tcBorders>
            <w:shd w:val="clear" w:color="auto" w:fill="auto"/>
            <w:vAlign w:val="center"/>
          </w:tcPr>
          <w:p w14:paraId="0620CB69">
            <w:pPr>
              <w:widowControl/>
              <w:jc w:val="left"/>
              <w:rPr>
                <w:rFonts w:ascii="宋体" w:hAnsi="宋体" w:cs="宋体"/>
                <w:kern w:val="0"/>
                <w:sz w:val="20"/>
                <w:szCs w:val="20"/>
              </w:rPr>
            </w:pPr>
            <w:r>
              <w:rPr>
                <w:rFonts w:hint="eastAsia" w:ascii="宋体" w:hAnsi="宋体" w:cs="宋体"/>
                <w:kern w:val="0"/>
                <w:sz w:val="20"/>
                <w:szCs w:val="20"/>
              </w:rPr>
              <w:t>配置EFS给文件加密。</w:t>
            </w:r>
          </w:p>
        </w:tc>
        <w:tc>
          <w:tcPr>
            <w:tcW w:w="1134" w:type="dxa"/>
            <w:tcBorders>
              <w:top w:val="nil"/>
              <w:left w:val="nil"/>
              <w:bottom w:val="single" w:color="auto" w:sz="4" w:space="0"/>
              <w:right w:val="single" w:color="auto" w:sz="4" w:space="0"/>
            </w:tcBorders>
            <w:shd w:val="clear" w:color="auto" w:fill="auto"/>
            <w:noWrap/>
            <w:vAlign w:val="center"/>
          </w:tcPr>
          <w:p w14:paraId="12F64C89">
            <w:pPr>
              <w:widowControl/>
              <w:jc w:val="left"/>
              <w:rPr>
                <w:rFonts w:ascii="宋体" w:hAnsi="宋体" w:cs="宋体"/>
                <w:kern w:val="0"/>
                <w:sz w:val="24"/>
              </w:rPr>
            </w:pPr>
            <w:r>
              <w:rPr>
                <w:rFonts w:hint="eastAsia" w:ascii="宋体" w:hAnsi="宋体" w:cs="宋体"/>
                <w:kern w:val="0"/>
                <w:sz w:val="24"/>
              </w:rPr>
              <w:t>　</w:t>
            </w:r>
          </w:p>
        </w:tc>
      </w:tr>
      <w:tr w14:paraId="1FAF9320">
        <w:tblPrEx>
          <w:tblCellMar>
            <w:top w:w="0" w:type="dxa"/>
            <w:left w:w="108" w:type="dxa"/>
            <w:bottom w:w="0" w:type="dxa"/>
            <w:right w:w="108" w:type="dxa"/>
          </w:tblCellMar>
        </w:tblPrEx>
        <w:trPr>
          <w:trHeight w:val="930" w:hRule="atLeast"/>
        </w:trPr>
        <w:tc>
          <w:tcPr>
            <w:tcW w:w="1465" w:type="dxa"/>
            <w:vMerge w:val="continue"/>
            <w:tcBorders>
              <w:top w:val="nil"/>
              <w:left w:val="single" w:color="auto" w:sz="4" w:space="0"/>
              <w:bottom w:val="single" w:color="000000" w:sz="4" w:space="0"/>
              <w:right w:val="single" w:color="auto" w:sz="4" w:space="0"/>
            </w:tcBorders>
            <w:vAlign w:val="center"/>
          </w:tcPr>
          <w:p w14:paraId="68848C16">
            <w:pPr>
              <w:widowControl/>
              <w:jc w:val="left"/>
              <w:rPr>
                <w:rFonts w:ascii="宋体" w:hAnsi="宋体" w:cs="宋体"/>
                <w:kern w:val="0"/>
                <w:sz w:val="24"/>
              </w:rPr>
            </w:pPr>
          </w:p>
        </w:tc>
        <w:tc>
          <w:tcPr>
            <w:tcW w:w="945" w:type="dxa"/>
            <w:vMerge w:val="continue"/>
            <w:tcBorders>
              <w:top w:val="nil"/>
              <w:left w:val="single" w:color="auto" w:sz="4" w:space="0"/>
              <w:bottom w:val="single" w:color="000000" w:sz="4" w:space="0"/>
              <w:right w:val="single" w:color="auto" w:sz="4" w:space="0"/>
            </w:tcBorders>
            <w:vAlign w:val="center"/>
          </w:tcPr>
          <w:p w14:paraId="14C73112">
            <w:pPr>
              <w:widowControl/>
              <w:jc w:val="left"/>
              <w:rPr>
                <w:rFonts w:ascii="宋体" w:hAnsi="宋体" w:cs="宋体"/>
                <w:kern w:val="0"/>
                <w:szCs w:val="21"/>
              </w:rPr>
            </w:pPr>
          </w:p>
        </w:tc>
        <w:tc>
          <w:tcPr>
            <w:tcW w:w="2218" w:type="dxa"/>
            <w:tcBorders>
              <w:top w:val="nil"/>
              <w:left w:val="nil"/>
              <w:bottom w:val="single" w:color="auto" w:sz="4" w:space="0"/>
              <w:right w:val="single" w:color="auto" w:sz="4" w:space="0"/>
            </w:tcBorders>
            <w:shd w:val="clear" w:color="auto" w:fill="auto"/>
            <w:vAlign w:val="center"/>
          </w:tcPr>
          <w:p w14:paraId="0155237A">
            <w:pPr>
              <w:widowControl/>
              <w:jc w:val="left"/>
              <w:rPr>
                <w:rFonts w:ascii="宋体" w:hAnsi="宋体" w:cs="宋体"/>
                <w:color w:val="000000"/>
                <w:kern w:val="0"/>
                <w:sz w:val="20"/>
                <w:szCs w:val="20"/>
              </w:rPr>
            </w:pPr>
            <w:r>
              <w:rPr>
                <w:rFonts w:hint="eastAsia" w:ascii="宋体" w:hAnsi="宋体" w:cs="宋体"/>
                <w:color w:val="000000"/>
                <w:kern w:val="0"/>
                <w:sz w:val="20"/>
                <w:szCs w:val="20"/>
              </w:rPr>
              <w:t>关键系统间的通信要求使用IPSEC封装，避免被侦听；</w:t>
            </w:r>
          </w:p>
        </w:tc>
        <w:tc>
          <w:tcPr>
            <w:tcW w:w="1497" w:type="dxa"/>
            <w:tcBorders>
              <w:top w:val="nil"/>
              <w:left w:val="nil"/>
              <w:bottom w:val="single" w:color="auto" w:sz="4" w:space="0"/>
              <w:right w:val="single" w:color="auto" w:sz="4" w:space="0"/>
            </w:tcBorders>
            <w:shd w:val="clear" w:color="auto" w:fill="auto"/>
            <w:vAlign w:val="center"/>
          </w:tcPr>
          <w:p w14:paraId="4D31C86F">
            <w:pPr>
              <w:widowControl/>
              <w:jc w:val="left"/>
              <w:rPr>
                <w:rFonts w:ascii="宋体" w:hAnsi="宋体" w:cs="宋体"/>
                <w:kern w:val="0"/>
                <w:sz w:val="20"/>
                <w:szCs w:val="20"/>
              </w:rPr>
            </w:pPr>
            <w:r>
              <w:rPr>
                <w:rFonts w:hint="eastAsia" w:ascii="宋体" w:hAnsi="宋体" w:cs="宋体"/>
                <w:kern w:val="0"/>
                <w:sz w:val="20"/>
                <w:szCs w:val="20"/>
              </w:rPr>
              <w:t>防止在传输过程中被侦听。</w:t>
            </w:r>
          </w:p>
        </w:tc>
        <w:tc>
          <w:tcPr>
            <w:tcW w:w="2097" w:type="dxa"/>
            <w:tcBorders>
              <w:top w:val="nil"/>
              <w:left w:val="nil"/>
              <w:bottom w:val="single" w:color="auto" w:sz="4" w:space="0"/>
              <w:right w:val="single" w:color="auto" w:sz="4" w:space="0"/>
            </w:tcBorders>
            <w:shd w:val="clear" w:color="auto" w:fill="auto"/>
            <w:vAlign w:val="center"/>
          </w:tcPr>
          <w:p w14:paraId="02228170">
            <w:pPr>
              <w:widowControl/>
              <w:jc w:val="left"/>
              <w:rPr>
                <w:rFonts w:ascii="宋体" w:hAnsi="宋体" w:cs="宋体"/>
                <w:kern w:val="0"/>
                <w:sz w:val="20"/>
                <w:szCs w:val="20"/>
              </w:rPr>
            </w:pPr>
            <w:r>
              <w:rPr>
                <w:rFonts w:hint="eastAsia" w:ascii="宋体" w:hAnsi="宋体" w:cs="宋体"/>
                <w:kern w:val="0"/>
                <w:sz w:val="20"/>
                <w:szCs w:val="20"/>
              </w:rPr>
              <w:t>要求数据通讯的双方都配置IPSEC。</w:t>
            </w:r>
          </w:p>
        </w:tc>
        <w:tc>
          <w:tcPr>
            <w:tcW w:w="1134" w:type="dxa"/>
            <w:tcBorders>
              <w:top w:val="nil"/>
              <w:left w:val="nil"/>
              <w:bottom w:val="single" w:color="auto" w:sz="4" w:space="0"/>
              <w:right w:val="single" w:color="auto" w:sz="4" w:space="0"/>
            </w:tcBorders>
            <w:shd w:val="clear" w:color="auto" w:fill="auto"/>
            <w:noWrap/>
            <w:vAlign w:val="center"/>
          </w:tcPr>
          <w:p w14:paraId="13949776">
            <w:pPr>
              <w:widowControl/>
              <w:jc w:val="left"/>
              <w:rPr>
                <w:rFonts w:ascii="宋体" w:hAnsi="宋体" w:cs="宋体"/>
                <w:kern w:val="0"/>
                <w:sz w:val="24"/>
              </w:rPr>
            </w:pPr>
            <w:r>
              <w:rPr>
                <w:rFonts w:hint="eastAsia" w:ascii="宋体" w:hAnsi="宋体" w:cs="宋体"/>
                <w:kern w:val="0"/>
                <w:sz w:val="24"/>
              </w:rPr>
              <w:t>　</w:t>
            </w:r>
          </w:p>
        </w:tc>
      </w:tr>
      <w:tr w14:paraId="5988C5CE">
        <w:tblPrEx>
          <w:tblCellMar>
            <w:top w:w="0" w:type="dxa"/>
            <w:left w:w="108" w:type="dxa"/>
            <w:bottom w:w="0" w:type="dxa"/>
            <w:right w:w="108" w:type="dxa"/>
          </w:tblCellMar>
        </w:tblPrEx>
        <w:trPr>
          <w:trHeight w:val="2640" w:hRule="atLeast"/>
        </w:trPr>
        <w:tc>
          <w:tcPr>
            <w:tcW w:w="1465" w:type="dxa"/>
            <w:vMerge w:val="restart"/>
            <w:tcBorders>
              <w:top w:val="nil"/>
              <w:left w:val="single" w:color="auto" w:sz="4" w:space="0"/>
              <w:bottom w:val="single" w:color="000000" w:sz="4" w:space="0"/>
              <w:right w:val="single" w:color="auto" w:sz="4" w:space="0"/>
            </w:tcBorders>
            <w:shd w:val="clear" w:color="auto" w:fill="auto"/>
            <w:textDirection w:val="tbRlV"/>
            <w:vAlign w:val="center"/>
          </w:tcPr>
          <w:p w14:paraId="46CEEC29">
            <w:pPr>
              <w:widowControl/>
              <w:jc w:val="center"/>
              <w:rPr>
                <w:rFonts w:ascii="宋体" w:hAnsi="宋体" w:cs="宋体"/>
                <w:kern w:val="0"/>
                <w:sz w:val="20"/>
                <w:szCs w:val="20"/>
              </w:rPr>
            </w:pPr>
            <w:r>
              <w:rPr>
                <w:rFonts w:hint="eastAsia" w:ascii="宋体" w:hAnsi="宋体" w:cs="宋体"/>
                <w:kern w:val="0"/>
                <w:sz w:val="20"/>
                <w:szCs w:val="20"/>
              </w:rPr>
              <w:t>访问控制</w:t>
            </w: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1BC71463">
            <w:pPr>
              <w:widowControl/>
              <w:jc w:val="center"/>
              <w:rPr>
                <w:rFonts w:ascii="宋体" w:hAnsi="宋体" w:cs="宋体"/>
                <w:kern w:val="0"/>
                <w:sz w:val="20"/>
                <w:szCs w:val="20"/>
              </w:rPr>
            </w:pPr>
            <w:r>
              <w:rPr>
                <w:rFonts w:hint="eastAsia" w:ascii="宋体" w:hAnsi="宋体" w:cs="宋体"/>
                <w:kern w:val="0"/>
                <w:sz w:val="20"/>
                <w:szCs w:val="20"/>
              </w:rPr>
              <w:t>服务访问控制</w:t>
            </w:r>
          </w:p>
        </w:tc>
        <w:tc>
          <w:tcPr>
            <w:tcW w:w="2218" w:type="dxa"/>
            <w:tcBorders>
              <w:top w:val="nil"/>
              <w:left w:val="nil"/>
              <w:bottom w:val="single" w:color="auto" w:sz="4" w:space="0"/>
              <w:right w:val="single" w:color="auto" w:sz="4" w:space="0"/>
            </w:tcBorders>
            <w:shd w:val="clear" w:color="auto" w:fill="auto"/>
            <w:vAlign w:val="center"/>
          </w:tcPr>
          <w:p w14:paraId="6E418225">
            <w:pPr>
              <w:widowControl/>
              <w:jc w:val="left"/>
              <w:rPr>
                <w:rFonts w:ascii="宋体" w:hAnsi="宋体" w:cs="宋体"/>
                <w:kern w:val="0"/>
                <w:sz w:val="20"/>
                <w:szCs w:val="20"/>
              </w:rPr>
            </w:pPr>
            <w:r>
              <w:rPr>
                <w:rFonts w:hint="eastAsia" w:ascii="宋体" w:hAnsi="宋体" w:cs="宋体"/>
                <w:kern w:val="0"/>
                <w:sz w:val="20"/>
                <w:szCs w:val="20"/>
              </w:rPr>
              <w:t>检查Windows服务器是否开启了一些危险的缺省服务，若存在应及时关闭。否则会成为潜在威胁。</w:t>
            </w:r>
          </w:p>
        </w:tc>
        <w:tc>
          <w:tcPr>
            <w:tcW w:w="1497" w:type="dxa"/>
            <w:tcBorders>
              <w:top w:val="nil"/>
              <w:left w:val="nil"/>
              <w:bottom w:val="single" w:color="auto" w:sz="4" w:space="0"/>
              <w:right w:val="single" w:color="auto" w:sz="4" w:space="0"/>
            </w:tcBorders>
            <w:shd w:val="clear" w:color="auto" w:fill="auto"/>
            <w:vAlign w:val="center"/>
          </w:tcPr>
          <w:p w14:paraId="13D60060">
            <w:pPr>
              <w:widowControl/>
              <w:jc w:val="left"/>
              <w:rPr>
                <w:rFonts w:ascii="宋体" w:hAnsi="宋体" w:cs="宋体"/>
                <w:kern w:val="0"/>
                <w:sz w:val="20"/>
                <w:szCs w:val="20"/>
              </w:rPr>
            </w:pPr>
            <w:r>
              <w:rPr>
                <w:rFonts w:hint="eastAsia" w:ascii="宋体" w:hAnsi="宋体" w:cs="宋体"/>
                <w:kern w:val="0"/>
                <w:sz w:val="20"/>
                <w:szCs w:val="20"/>
              </w:rPr>
              <w:t>这些不必要的服务开启完全可能被恶意分子利用，有些服务的开启有可能通过网络共享资源泄漏出系统的敏感信息或者通过一些不必要的服务开启利用共享资源浏览一些而这些其它机器上的信息，信息的泄漏都是在用户不知情的情况下发生的。因为开启了这些服务后，这些服务会自动跟踪网络上一个域内的机器，允许用户通过网上邻居来发现他们不知道确切名字的共享资源。而且浏览这些资源是不通过任何授权的。</w:t>
            </w:r>
          </w:p>
        </w:tc>
        <w:tc>
          <w:tcPr>
            <w:tcW w:w="2097" w:type="dxa"/>
            <w:tcBorders>
              <w:top w:val="nil"/>
              <w:left w:val="nil"/>
              <w:bottom w:val="single" w:color="auto" w:sz="4" w:space="0"/>
              <w:right w:val="single" w:color="auto" w:sz="4" w:space="0"/>
            </w:tcBorders>
            <w:shd w:val="clear" w:color="auto" w:fill="auto"/>
            <w:vAlign w:val="center"/>
          </w:tcPr>
          <w:p w14:paraId="0E296A10">
            <w:pPr>
              <w:widowControl/>
              <w:jc w:val="left"/>
              <w:rPr>
                <w:rFonts w:ascii="宋体" w:hAnsi="宋体" w:cs="宋体"/>
                <w:kern w:val="0"/>
                <w:sz w:val="20"/>
                <w:szCs w:val="20"/>
              </w:rPr>
            </w:pPr>
            <w:r>
              <w:rPr>
                <w:rFonts w:hint="eastAsia" w:ascii="宋体" w:hAnsi="宋体" w:cs="宋体"/>
                <w:kern w:val="0"/>
                <w:sz w:val="20"/>
                <w:szCs w:val="20"/>
              </w:rPr>
              <w:t>关闭Windows主机的一些有危险的缺省服务:禁用alerter、clipbook、commputer browser、messenger、Routing and Remote Access、Telnet、remote registry等服务</w:t>
            </w:r>
          </w:p>
        </w:tc>
        <w:tc>
          <w:tcPr>
            <w:tcW w:w="1134" w:type="dxa"/>
            <w:tcBorders>
              <w:top w:val="nil"/>
              <w:left w:val="nil"/>
              <w:bottom w:val="single" w:color="auto" w:sz="4" w:space="0"/>
              <w:right w:val="single" w:color="auto" w:sz="4" w:space="0"/>
            </w:tcBorders>
            <w:shd w:val="clear" w:color="auto" w:fill="auto"/>
            <w:noWrap/>
            <w:vAlign w:val="center"/>
          </w:tcPr>
          <w:p w14:paraId="3E87D190">
            <w:pPr>
              <w:widowControl/>
              <w:jc w:val="left"/>
              <w:rPr>
                <w:rFonts w:ascii="宋体" w:hAnsi="宋体" w:cs="宋体"/>
                <w:kern w:val="0"/>
                <w:sz w:val="24"/>
              </w:rPr>
            </w:pPr>
            <w:r>
              <w:rPr>
                <w:rFonts w:hint="eastAsia" w:ascii="宋体" w:hAnsi="宋体" w:cs="宋体"/>
                <w:kern w:val="0"/>
                <w:sz w:val="24"/>
              </w:rPr>
              <w:t>　</w:t>
            </w:r>
          </w:p>
        </w:tc>
      </w:tr>
      <w:tr w14:paraId="2C0F46AF">
        <w:tblPrEx>
          <w:tblCellMar>
            <w:top w:w="0" w:type="dxa"/>
            <w:left w:w="108" w:type="dxa"/>
            <w:bottom w:w="0" w:type="dxa"/>
            <w:right w:w="108" w:type="dxa"/>
          </w:tblCellMar>
        </w:tblPrEx>
        <w:trPr>
          <w:trHeight w:val="960" w:hRule="atLeast"/>
        </w:trPr>
        <w:tc>
          <w:tcPr>
            <w:tcW w:w="1465" w:type="dxa"/>
            <w:vMerge w:val="continue"/>
            <w:tcBorders>
              <w:top w:val="nil"/>
              <w:left w:val="single" w:color="auto" w:sz="4" w:space="0"/>
              <w:bottom w:val="single" w:color="000000" w:sz="4" w:space="0"/>
              <w:right w:val="single" w:color="auto" w:sz="4" w:space="0"/>
            </w:tcBorders>
            <w:vAlign w:val="center"/>
          </w:tcPr>
          <w:p w14:paraId="33858D83">
            <w:pPr>
              <w:widowControl/>
              <w:jc w:val="left"/>
              <w:rPr>
                <w:rFonts w:ascii="宋体" w:hAnsi="宋体" w:cs="宋体"/>
                <w:kern w:val="0"/>
                <w:sz w:val="20"/>
                <w:szCs w:val="20"/>
              </w:rPr>
            </w:pPr>
          </w:p>
        </w:tc>
        <w:tc>
          <w:tcPr>
            <w:tcW w:w="945" w:type="dxa"/>
            <w:vMerge w:val="continue"/>
            <w:tcBorders>
              <w:top w:val="nil"/>
              <w:left w:val="single" w:color="auto" w:sz="4" w:space="0"/>
              <w:bottom w:val="single" w:color="000000" w:sz="4" w:space="0"/>
              <w:right w:val="single" w:color="auto" w:sz="4" w:space="0"/>
            </w:tcBorders>
            <w:vAlign w:val="center"/>
          </w:tcPr>
          <w:p w14:paraId="73C54721">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3BFEA48E">
            <w:pPr>
              <w:widowControl/>
              <w:jc w:val="left"/>
              <w:rPr>
                <w:rFonts w:ascii="宋体" w:hAnsi="宋体" w:cs="宋体"/>
                <w:color w:val="000000"/>
                <w:kern w:val="0"/>
                <w:sz w:val="20"/>
                <w:szCs w:val="20"/>
              </w:rPr>
            </w:pPr>
            <w:r>
              <w:rPr>
                <w:rFonts w:hint="eastAsia" w:ascii="宋体" w:hAnsi="宋体" w:cs="宋体"/>
                <w:color w:val="000000"/>
                <w:kern w:val="0"/>
                <w:sz w:val="20"/>
                <w:szCs w:val="20"/>
              </w:rPr>
              <w:t>检查Windows服务器是否没有关闭远程注册表服务</w:t>
            </w:r>
          </w:p>
        </w:tc>
        <w:tc>
          <w:tcPr>
            <w:tcW w:w="1497" w:type="dxa"/>
            <w:tcBorders>
              <w:top w:val="nil"/>
              <w:left w:val="nil"/>
              <w:bottom w:val="single" w:color="auto" w:sz="4" w:space="0"/>
              <w:right w:val="single" w:color="auto" w:sz="4" w:space="0"/>
            </w:tcBorders>
            <w:shd w:val="clear" w:color="auto" w:fill="auto"/>
            <w:vAlign w:val="center"/>
          </w:tcPr>
          <w:p w14:paraId="55D29157">
            <w:pPr>
              <w:widowControl/>
              <w:jc w:val="left"/>
              <w:rPr>
                <w:rFonts w:ascii="宋体" w:hAnsi="宋体" w:cs="宋体"/>
                <w:kern w:val="0"/>
                <w:sz w:val="20"/>
                <w:szCs w:val="20"/>
              </w:rPr>
            </w:pPr>
            <w:r>
              <w:rPr>
                <w:rFonts w:hint="eastAsia" w:ascii="宋体" w:hAnsi="宋体" w:cs="宋体"/>
                <w:kern w:val="0"/>
                <w:sz w:val="20"/>
                <w:szCs w:val="20"/>
              </w:rPr>
              <w:t>如果恶意分子利用远程修改注册表键值，可以修改部分主机属性，为远程获取主机信息，甚至远程控制主机提供便利。应及时关闭远程注册表项。</w:t>
            </w:r>
          </w:p>
        </w:tc>
        <w:tc>
          <w:tcPr>
            <w:tcW w:w="2097" w:type="dxa"/>
            <w:tcBorders>
              <w:top w:val="nil"/>
              <w:left w:val="nil"/>
              <w:bottom w:val="single" w:color="auto" w:sz="4" w:space="0"/>
              <w:right w:val="single" w:color="auto" w:sz="4" w:space="0"/>
            </w:tcBorders>
            <w:shd w:val="clear" w:color="auto" w:fill="auto"/>
            <w:vAlign w:val="center"/>
          </w:tcPr>
          <w:p w14:paraId="0E8F4DA8">
            <w:pPr>
              <w:widowControl/>
              <w:jc w:val="left"/>
              <w:rPr>
                <w:rFonts w:ascii="宋体" w:hAnsi="宋体" w:cs="宋体"/>
                <w:kern w:val="0"/>
                <w:sz w:val="20"/>
                <w:szCs w:val="20"/>
              </w:rPr>
            </w:pPr>
            <w:r>
              <w:rPr>
                <w:rFonts w:hint="eastAsia" w:ascii="宋体" w:hAnsi="宋体" w:cs="宋体"/>
                <w:kern w:val="0"/>
                <w:sz w:val="20"/>
                <w:szCs w:val="20"/>
              </w:rPr>
              <w:t>关闭windows主机的远程注册表服务remote registry</w:t>
            </w:r>
          </w:p>
        </w:tc>
        <w:tc>
          <w:tcPr>
            <w:tcW w:w="1134" w:type="dxa"/>
            <w:tcBorders>
              <w:top w:val="nil"/>
              <w:left w:val="nil"/>
              <w:bottom w:val="single" w:color="auto" w:sz="4" w:space="0"/>
              <w:right w:val="single" w:color="auto" w:sz="4" w:space="0"/>
            </w:tcBorders>
            <w:shd w:val="clear" w:color="auto" w:fill="auto"/>
            <w:noWrap/>
            <w:vAlign w:val="center"/>
          </w:tcPr>
          <w:p w14:paraId="22E86071">
            <w:pPr>
              <w:widowControl/>
              <w:jc w:val="left"/>
              <w:rPr>
                <w:rFonts w:ascii="宋体" w:hAnsi="宋体" w:cs="宋体"/>
                <w:kern w:val="0"/>
                <w:sz w:val="24"/>
              </w:rPr>
            </w:pPr>
            <w:r>
              <w:rPr>
                <w:rFonts w:hint="eastAsia" w:ascii="宋体" w:hAnsi="宋体" w:cs="宋体"/>
                <w:kern w:val="0"/>
                <w:sz w:val="24"/>
              </w:rPr>
              <w:t>　</w:t>
            </w:r>
          </w:p>
        </w:tc>
      </w:tr>
      <w:tr w14:paraId="19025123">
        <w:tblPrEx>
          <w:tblCellMar>
            <w:top w:w="0" w:type="dxa"/>
            <w:left w:w="108" w:type="dxa"/>
            <w:bottom w:w="0" w:type="dxa"/>
            <w:right w:w="108" w:type="dxa"/>
          </w:tblCellMar>
        </w:tblPrEx>
        <w:trPr>
          <w:trHeight w:val="480" w:hRule="atLeast"/>
        </w:trPr>
        <w:tc>
          <w:tcPr>
            <w:tcW w:w="1465" w:type="dxa"/>
            <w:vMerge w:val="continue"/>
            <w:tcBorders>
              <w:top w:val="nil"/>
              <w:left w:val="single" w:color="auto" w:sz="4" w:space="0"/>
              <w:bottom w:val="single" w:color="000000" w:sz="4" w:space="0"/>
              <w:right w:val="single" w:color="auto" w:sz="4" w:space="0"/>
            </w:tcBorders>
            <w:vAlign w:val="center"/>
          </w:tcPr>
          <w:p w14:paraId="397483BE">
            <w:pPr>
              <w:widowControl/>
              <w:jc w:val="left"/>
              <w:rPr>
                <w:rFonts w:ascii="宋体" w:hAnsi="宋体" w:cs="宋体"/>
                <w:kern w:val="0"/>
                <w:sz w:val="20"/>
                <w:szCs w:val="20"/>
              </w:rPr>
            </w:pPr>
          </w:p>
        </w:tc>
        <w:tc>
          <w:tcPr>
            <w:tcW w:w="945" w:type="dxa"/>
            <w:vMerge w:val="restart"/>
            <w:tcBorders>
              <w:top w:val="nil"/>
              <w:left w:val="single" w:color="auto" w:sz="4" w:space="0"/>
              <w:bottom w:val="single" w:color="000000" w:sz="4" w:space="0"/>
              <w:right w:val="single" w:color="auto" w:sz="4" w:space="0"/>
            </w:tcBorders>
            <w:shd w:val="clear" w:color="auto" w:fill="auto"/>
            <w:vAlign w:val="center"/>
          </w:tcPr>
          <w:p w14:paraId="7ACE196E">
            <w:pPr>
              <w:widowControl/>
              <w:jc w:val="center"/>
              <w:rPr>
                <w:rFonts w:ascii="宋体" w:hAnsi="宋体" w:cs="宋体"/>
                <w:kern w:val="0"/>
                <w:sz w:val="20"/>
                <w:szCs w:val="20"/>
              </w:rPr>
            </w:pPr>
            <w:r>
              <w:rPr>
                <w:rFonts w:hint="eastAsia" w:ascii="宋体" w:hAnsi="宋体" w:cs="宋体"/>
                <w:kern w:val="0"/>
                <w:sz w:val="20"/>
                <w:szCs w:val="20"/>
              </w:rPr>
              <w:t>网络访问控制</w:t>
            </w:r>
          </w:p>
        </w:tc>
        <w:tc>
          <w:tcPr>
            <w:tcW w:w="2218" w:type="dxa"/>
            <w:tcBorders>
              <w:top w:val="nil"/>
              <w:left w:val="nil"/>
              <w:bottom w:val="single" w:color="auto" w:sz="4" w:space="0"/>
              <w:right w:val="single" w:color="auto" w:sz="4" w:space="0"/>
            </w:tcBorders>
            <w:shd w:val="clear" w:color="auto" w:fill="auto"/>
            <w:vAlign w:val="center"/>
          </w:tcPr>
          <w:p w14:paraId="6B2BF6CE">
            <w:pPr>
              <w:widowControl/>
              <w:jc w:val="left"/>
              <w:rPr>
                <w:rFonts w:ascii="宋体" w:hAnsi="宋体" w:cs="宋体"/>
                <w:color w:val="000000"/>
                <w:kern w:val="0"/>
                <w:sz w:val="20"/>
                <w:szCs w:val="20"/>
              </w:rPr>
            </w:pPr>
            <w:r>
              <w:rPr>
                <w:rFonts w:hint="eastAsia" w:ascii="宋体" w:hAnsi="宋体" w:cs="宋体"/>
                <w:color w:val="000000"/>
                <w:kern w:val="0"/>
                <w:sz w:val="20"/>
                <w:szCs w:val="20"/>
              </w:rPr>
              <w:t>防火墙配置默认禁止所有网络访问的条件许可可信通信；</w:t>
            </w:r>
          </w:p>
        </w:tc>
        <w:tc>
          <w:tcPr>
            <w:tcW w:w="1497" w:type="dxa"/>
            <w:tcBorders>
              <w:top w:val="nil"/>
              <w:left w:val="nil"/>
              <w:bottom w:val="nil"/>
              <w:right w:val="single" w:color="auto" w:sz="4" w:space="0"/>
            </w:tcBorders>
            <w:shd w:val="clear" w:color="auto" w:fill="auto"/>
            <w:vAlign w:val="center"/>
          </w:tcPr>
          <w:p w14:paraId="6BD4C385">
            <w:pPr>
              <w:widowControl/>
              <w:jc w:val="left"/>
              <w:rPr>
                <w:rFonts w:ascii="宋体" w:hAnsi="宋体" w:cs="宋体"/>
                <w:kern w:val="0"/>
                <w:sz w:val="20"/>
                <w:szCs w:val="20"/>
              </w:rPr>
            </w:pPr>
            <w:r>
              <w:rPr>
                <w:rFonts w:hint="eastAsia" w:ascii="宋体" w:hAnsi="宋体" w:cs="宋体"/>
                <w:kern w:val="0"/>
                <w:sz w:val="20"/>
                <w:szCs w:val="20"/>
              </w:rPr>
              <w:t>防止黑客利用多余的网络连接。</w:t>
            </w:r>
          </w:p>
        </w:tc>
        <w:tc>
          <w:tcPr>
            <w:tcW w:w="2097" w:type="dxa"/>
            <w:tcBorders>
              <w:top w:val="nil"/>
              <w:left w:val="nil"/>
              <w:bottom w:val="single" w:color="auto" w:sz="4" w:space="0"/>
              <w:right w:val="single" w:color="auto" w:sz="4" w:space="0"/>
            </w:tcBorders>
            <w:shd w:val="clear" w:color="auto" w:fill="auto"/>
            <w:vAlign w:val="center"/>
          </w:tcPr>
          <w:p w14:paraId="4769B5DC">
            <w:pPr>
              <w:widowControl/>
              <w:jc w:val="left"/>
              <w:rPr>
                <w:rFonts w:ascii="宋体" w:hAnsi="宋体" w:cs="宋体"/>
                <w:kern w:val="0"/>
                <w:sz w:val="20"/>
                <w:szCs w:val="20"/>
              </w:rPr>
            </w:pPr>
            <w:r>
              <w:rPr>
                <w:rFonts w:hint="eastAsia" w:ascii="宋体" w:hAnsi="宋体" w:cs="宋体"/>
                <w:kern w:val="0"/>
                <w:sz w:val="20"/>
                <w:szCs w:val="20"/>
              </w:rPr>
              <w:t>核对网络访问，核查异常连接。配置防火墙只开放允许的连接和服务。</w:t>
            </w:r>
          </w:p>
        </w:tc>
        <w:tc>
          <w:tcPr>
            <w:tcW w:w="1134" w:type="dxa"/>
            <w:tcBorders>
              <w:top w:val="nil"/>
              <w:left w:val="nil"/>
              <w:bottom w:val="single" w:color="auto" w:sz="4" w:space="0"/>
              <w:right w:val="single" w:color="auto" w:sz="4" w:space="0"/>
            </w:tcBorders>
            <w:shd w:val="clear" w:color="auto" w:fill="auto"/>
            <w:noWrap/>
            <w:vAlign w:val="center"/>
          </w:tcPr>
          <w:p w14:paraId="283548CB">
            <w:pPr>
              <w:widowControl/>
              <w:jc w:val="left"/>
              <w:rPr>
                <w:rFonts w:ascii="宋体" w:hAnsi="宋体" w:cs="宋体"/>
                <w:kern w:val="0"/>
                <w:sz w:val="24"/>
              </w:rPr>
            </w:pPr>
            <w:r>
              <w:rPr>
                <w:rFonts w:hint="eastAsia" w:ascii="宋体" w:hAnsi="宋体" w:cs="宋体"/>
                <w:kern w:val="0"/>
                <w:sz w:val="24"/>
              </w:rPr>
              <w:t>　</w:t>
            </w:r>
          </w:p>
        </w:tc>
      </w:tr>
      <w:tr w14:paraId="14498875">
        <w:tblPrEx>
          <w:tblCellMar>
            <w:top w:w="0" w:type="dxa"/>
            <w:left w:w="108" w:type="dxa"/>
            <w:bottom w:w="0" w:type="dxa"/>
            <w:right w:w="108" w:type="dxa"/>
          </w:tblCellMar>
        </w:tblPrEx>
        <w:trPr>
          <w:trHeight w:val="720" w:hRule="atLeast"/>
        </w:trPr>
        <w:tc>
          <w:tcPr>
            <w:tcW w:w="1465" w:type="dxa"/>
            <w:vMerge w:val="continue"/>
            <w:tcBorders>
              <w:top w:val="nil"/>
              <w:left w:val="single" w:color="auto" w:sz="4" w:space="0"/>
              <w:bottom w:val="single" w:color="000000" w:sz="4" w:space="0"/>
              <w:right w:val="single" w:color="auto" w:sz="4" w:space="0"/>
            </w:tcBorders>
            <w:vAlign w:val="center"/>
          </w:tcPr>
          <w:p w14:paraId="6F0C87AC">
            <w:pPr>
              <w:widowControl/>
              <w:jc w:val="left"/>
              <w:rPr>
                <w:rFonts w:ascii="宋体" w:hAnsi="宋体" w:cs="宋体"/>
                <w:kern w:val="0"/>
                <w:sz w:val="20"/>
                <w:szCs w:val="20"/>
              </w:rPr>
            </w:pPr>
          </w:p>
        </w:tc>
        <w:tc>
          <w:tcPr>
            <w:tcW w:w="945" w:type="dxa"/>
            <w:vMerge w:val="continue"/>
            <w:tcBorders>
              <w:top w:val="nil"/>
              <w:left w:val="single" w:color="auto" w:sz="4" w:space="0"/>
              <w:bottom w:val="single" w:color="000000" w:sz="4" w:space="0"/>
              <w:right w:val="single" w:color="auto" w:sz="4" w:space="0"/>
            </w:tcBorders>
            <w:vAlign w:val="center"/>
          </w:tcPr>
          <w:p w14:paraId="125830C2">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3E1ACE12">
            <w:pPr>
              <w:widowControl/>
              <w:jc w:val="left"/>
              <w:rPr>
                <w:rFonts w:ascii="宋体" w:hAnsi="宋体" w:cs="宋体"/>
                <w:color w:val="000000"/>
                <w:kern w:val="0"/>
                <w:sz w:val="20"/>
                <w:szCs w:val="20"/>
              </w:rPr>
            </w:pPr>
            <w:r>
              <w:rPr>
                <w:rFonts w:hint="eastAsia" w:ascii="宋体" w:hAnsi="宋体" w:cs="宋体"/>
                <w:color w:val="000000"/>
                <w:kern w:val="0"/>
                <w:sz w:val="20"/>
                <w:szCs w:val="20"/>
              </w:rPr>
              <w:t>使用TCP/IP筛选过滤网络访问，至少关闭高危和服务不必要的端口；</w:t>
            </w:r>
          </w:p>
        </w:tc>
        <w:tc>
          <w:tcPr>
            <w:tcW w:w="1497" w:type="dxa"/>
            <w:tcBorders>
              <w:top w:val="single" w:color="auto" w:sz="4" w:space="0"/>
              <w:left w:val="nil"/>
              <w:bottom w:val="single" w:color="auto" w:sz="4" w:space="0"/>
              <w:right w:val="single" w:color="auto" w:sz="4" w:space="0"/>
            </w:tcBorders>
            <w:shd w:val="clear" w:color="auto" w:fill="auto"/>
            <w:vAlign w:val="center"/>
          </w:tcPr>
          <w:p w14:paraId="02A73A0D">
            <w:pPr>
              <w:widowControl/>
              <w:jc w:val="left"/>
              <w:rPr>
                <w:rFonts w:ascii="宋体" w:hAnsi="宋体" w:cs="宋体"/>
                <w:kern w:val="0"/>
                <w:sz w:val="20"/>
                <w:szCs w:val="20"/>
              </w:rPr>
            </w:pPr>
            <w:r>
              <w:rPr>
                <w:rFonts w:hint="eastAsia" w:ascii="宋体" w:hAnsi="宋体" w:cs="宋体"/>
                <w:kern w:val="0"/>
                <w:sz w:val="20"/>
                <w:szCs w:val="20"/>
              </w:rPr>
              <w:t>减少黑客攻击的风险。</w:t>
            </w:r>
          </w:p>
        </w:tc>
        <w:tc>
          <w:tcPr>
            <w:tcW w:w="2097" w:type="dxa"/>
            <w:tcBorders>
              <w:top w:val="nil"/>
              <w:left w:val="nil"/>
              <w:bottom w:val="single" w:color="auto" w:sz="4" w:space="0"/>
              <w:right w:val="single" w:color="auto" w:sz="4" w:space="0"/>
            </w:tcBorders>
            <w:shd w:val="clear" w:color="auto" w:fill="auto"/>
            <w:vAlign w:val="center"/>
          </w:tcPr>
          <w:p w14:paraId="0913BDFB">
            <w:pPr>
              <w:widowControl/>
              <w:jc w:val="left"/>
              <w:rPr>
                <w:rFonts w:ascii="宋体" w:hAnsi="宋体" w:cs="宋体"/>
                <w:kern w:val="0"/>
                <w:sz w:val="20"/>
                <w:szCs w:val="20"/>
              </w:rPr>
            </w:pPr>
            <w:r>
              <w:rPr>
                <w:rFonts w:hint="eastAsia" w:ascii="宋体" w:hAnsi="宋体" w:cs="宋体"/>
                <w:kern w:val="0"/>
                <w:sz w:val="20"/>
                <w:szCs w:val="20"/>
              </w:rPr>
              <w:t>关闭一些不必要的TCP/IP端口。</w:t>
            </w:r>
          </w:p>
        </w:tc>
        <w:tc>
          <w:tcPr>
            <w:tcW w:w="1134" w:type="dxa"/>
            <w:tcBorders>
              <w:top w:val="nil"/>
              <w:left w:val="nil"/>
              <w:bottom w:val="single" w:color="auto" w:sz="4" w:space="0"/>
              <w:right w:val="single" w:color="auto" w:sz="4" w:space="0"/>
            </w:tcBorders>
            <w:shd w:val="clear" w:color="auto" w:fill="auto"/>
            <w:noWrap/>
            <w:vAlign w:val="center"/>
          </w:tcPr>
          <w:p w14:paraId="75CE7107">
            <w:pPr>
              <w:widowControl/>
              <w:jc w:val="left"/>
              <w:rPr>
                <w:rFonts w:ascii="宋体" w:hAnsi="宋体" w:cs="宋体"/>
                <w:kern w:val="0"/>
                <w:sz w:val="24"/>
              </w:rPr>
            </w:pPr>
            <w:r>
              <w:rPr>
                <w:rFonts w:hint="eastAsia" w:ascii="宋体" w:hAnsi="宋体" w:cs="宋体"/>
                <w:kern w:val="0"/>
                <w:sz w:val="24"/>
              </w:rPr>
              <w:t>　</w:t>
            </w:r>
          </w:p>
        </w:tc>
      </w:tr>
      <w:tr w14:paraId="06ADA171">
        <w:tblPrEx>
          <w:tblCellMar>
            <w:top w:w="0" w:type="dxa"/>
            <w:left w:w="108" w:type="dxa"/>
            <w:bottom w:w="0" w:type="dxa"/>
            <w:right w:w="108" w:type="dxa"/>
          </w:tblCellMar>
        </w:tblPrEx>
        <w:trPr>
          <w:trHeight w:val="3360" w:hRule="atLeast"/>
        </w:trPr>
        <w:tc>
          <w:tcPr>
            <w:tcW w:w="1465" w:type="dxa"/>
            <w:vMerge w:val="restart"/>
            <w:tcBorders>
              <w:top w:val="nil"/>
              <w:left w:val="single" w:color="auto" w:sz="4" w:space="0"/>
              <w:bottom w:val="single" w:color="auto" w:sz="4" w:space="0"/>
              <w:right w:val="single" w:color="auto" w:sz="4" w:space="0"/>
            </w:tcBorders>
            <w:shd w:val="clear" w:color="auto" w:fill="auto"/>
            <w:noWrap/>
            <w:textDirection w:val="tbRlV"/>
            <w:vAlign w:val="center"/>
          </w:tcPr>
          <w:p w14:paraId="5C667A6A">
            <w:pPr>
              <w:widowControl/>
              <w:jc w:val="center"/>
              <w:rPr>
                <w:rFonts w:ascii="宋体" w:hAnsi="宋体" w:cs="宋体"/>
                <w:kern w:val="0"/>
                <w:sz w:val="24"/>
              </w:rPr>
            </w:pPr>
            <w:r>
              <w:rPr>
                <w:rFonts w:hint="eastAsia" w:ascii="宋体" w:hAnsi="宋体" w:cs="宋体"/>
                <w:kern w:val="0"/>
                <w:sz w:val="24"/>
              </w:rPr>
              <w:t>日常维护</w:t>
            </w:r>
          </w:p>
        </w:tc>
        <w:tc>
          <w:tcPr>
            <w:tcW w:w="945" w:type="dxa"/>
            <w:vMerge w:val="restart"/>
            <w:tcBorders>
              <w:top w:val="nil"/>
              <w:left w:val="single" w:color="auto" w:sz="4" w:space="0"/>
              <w:bottom w:val="single" w:color="auto" w:sz="4" w:space="0"/>
              <w:right w:val="single" w:color="auto" w:sz="4" w:space="0"/>
            </w:tcBorders>
            <w:shd w:val="clear" w:color="auto" w:fill="auto"/>
            <w:vAlign w:val="center"/>
          </w:tcPr>
          <w:p w14:paraId="0D15C925">
            <w:pPr>
              <w:widowControl/>
              <w:jc w:val="center"/>
              <w:rPr>
                <w:rFonts w:ascii="宋体" w:hAnsi="宋体" w:cs="宋体"/>
                <w:kern w:val="0"/>
                <w:sz w:val="20"/>
                <w:szCs w:val="20"/>
              </w:rPr>
            </w:pPr>
            <w:r>
              <w:rPr>
                <w:rFonts w:hint="eastAsia" w:ascii="宋体" w:hAnsi="宋体" w:cs="宋体"/>
                <w:kern w:val="0"/>
                <w:sz w:val="20"/>
                <w:szCs w:val="20"/>
              </w:rPr>
              <w:t>异常监控</w:t>
            </w:r>
          </w:p>
        </w:tc>
        <w:tc>
          <w:tcPr>
            <w:tcW w:w="2218" w:type="dxa"/>
            <w:tcBorders>
              <w:top w:val="nil"/>
              <w:left w:val="nil"/>
              <w:bottom w:val="single" w:color="auto" w:sz="4" w:space="0"/>
              <w:right w:val="single" w:color="auto" w:sz="4" w:space="0"/>
            </w:tcBorders>
            <w:shd w:val="clear" w:color="auto" w:fill="auto"/>
            <w:vAlign w:val="center"/>
          </w:tcPr>
          <w:p w14:paraId="31DE4C59">
            <w:pPr>
              <w:widowControl/>
              <w:jc w:val="left"/>
              <w:rPr>
                <w:rFonts w:ascii="宋体" w:hAnsi="宋体" w:cs="宋体"/>
                <w:kern w:val="0"/>
                <w:sz w:val="20"/>
                <w:szCs w:val="20"/>
              </w:rPr>
            </w:pPr>
            <w:r>
              <w:rPr>
                <w:rFonts w:hint="eastAsia" w:ascii="宋体" w:hAnsi="宋体" w:cs="宋体"/>
                <w:kern w:val="0"/>
                <w:sz w:val="20"/>
                <w:szCs w:val="20"/>
              </w:rPr>
              <w:t>检查Windows服务器注册表HKLM\software\microsoft\DrWatson\CreateCrashDump 键值是否不合理。若存在，一旦存到磁盘上很可能泄露一些敏感信息。（注：Dr.Watson是Microsoft用来处理应用程序错误的一个实用程序。它可以Dump一个出错应用程序的内存以便进行分析。但是Dump出来的数据中肯能会含有敏感信息，因此应该防止Dr. Watson crash dump到磁盘上。）</w:t>
            </w:r>
          </w:p>
        </w:tc>
        <w:tc>
          <w:tcPr>
            <w:tcW w:w="1497" w:type="dxa"/>
            <w:tcBorders>
              <w:top w:val="nil"/>
              <w:left w:val="nil"/>
              <w:bottom w:val="single" w:color="auto" w:sz="4" w:space="0"/>
              <w:right w:val="single" w:color="auto" w:sz="4" w:space="0"/>
            </w:tcBorders>
            <w:shd w:val="clear" w:color="auto" w:fill="auto"/>
            <w:vAlign w:val="center"/>
          </w:tcPr>
          <w:p w14:paraId="537E12F4">
            <w:pPr>
              <w:widowControl/>
              <w:jc w:val="left"/>
              <w:rPr>
                <w:rFonts w:ascii="宋体" w:hAnsi="宋体" w:cs="宋体"/>
                <w:kern w:val="0"/>
                <w:sz w:val="20"/>
                <w:szCs w:val="20"/>
              </w:rPr>
            </w:pPr>
            <w:r>
              <w:rPr>
                <w:rFonts w:hint="eastAsia" w:ascii="宋体" w:hAnsi="宋体" w:cs="宋体"/>
                <w:kern w:val="0"/>
                <w:sz w:val="20"/>
                <w:szCs w:val="20"/>
              </w:rPr>
              <w:t>Dr.Watson是Microsoft用来处理应用程序错误的一个实用程序。它可以Dump一个出错应用程序的内存以便进行分析。但是Dump出来的数据中肯能会含有敏感信息，因此应该防止Dr. Watson crash dump到磁盘上。</w:t>
            </w:r>
          </w:p>
        </w:tc>
        <w:tc>
          <w:tcPr>
            <w:tcW w:w="2097" w:type="dxa"/>
            <w:tcBorders>
              <w:top w:val="nil"/>
              <w:left w:val="nil"/>
              <w:bottom w:val="single" w:color="auto" w:sz="4" w:space="0"/>
              <w:right w:val="single" w:color="auto" w:sz="4" w:space="0"/>
            </w:tcBorders>
            <w:shd w:val="clear" w:color="auto" w:fill="auto"/>
            <w:vAlign w:val="center"/>
          </w:tcPr>
          <w:p w14:paraId="425A7B7E">
            <w:pPr>
              <w:widowControl/>
              <w:jc w:val="left"/>
              <w:rPr>
                <w:rFonts w:ascii="宋体" w:hAnsi="宋体" w:cs="宋体"/>
                <w:kern w:val="0"/>
                <w:sz w:val="20"/>
                <w:szCs w:val="20"/>
              </w:rPr>
            </w:pPr>
            <w:r>
              <w:rPr>
                <w:rFonts w:hint="eastAsia" w:ascii="宋体" w:hAnsi="宋体" w:cs="宋体"/>
                <w:kern w:val="0"/>
                <w:sz w:val="20"/>
                <w:szCs w:val="20"/>
              </w:rPr>
              <w:t>更改键值为0</w:t>
            </w:r>
          </w:p>
        </w:tc>
        <w:tc>
          <w:tcPr>
            <w:tcW w:w="1134" w:type="dxa"/>
            <w:tcBorders>
              <w:top w:val="nil"/>
              <w:left w:val="nil"/>
              <w:bottom w:val="single" w:color="auto" w:sz="4" w:space="0"/>
              <w:right w:val="single" w:color="auto" w:sz="4" w:space="0"/>
            </w:tcBorders>
            <w:shd w:val="clear" w:color="auto" w:fill="auto"/>
            <w:noWrap/>
            <w:vAlign w:val="center"/>
          </w:tcPr>
          <w:p w14:paraId="1D28A671">
            <w:pPr>
              <w:widowControl/>
              <w:jc w:val="left"/>
              <w:rPr>
                <w:rFonts w:ascii="宋体" w:hAnsi="宋体" w:cs="宋体"/>
                <w:kern w:val="0"/>
                <w:sz w:val="24"/>
              </w:rPr>
            </w:pPr>
            <w:r>
              <w:rPr>
                <w:rFonts w:hint="eastAsia" w:ascii="宋体" w:hAnsi="宋体" w:cs="宋体"/>
                <w:kern w:val="0"/>
                <w:sz w:val="24"/>
              </w:rPr>
              <w:t>　</w:t>
            </w:r>
          </w:p>
        </w:tc>
      </w:tr>
      <w:tr w14:paraId="6D194CFE">
        <w:tblPrEx>
          <w:tblCellMar>
            <w:top w:w="0" w:type="dxa"/>
            <w:left w:w="108" w:type="dxa"/>
            <w:bottom w:w="0" w:type="dxa"/>
            <w:right w:w="108" w:type="dxa"/>
          </w:tblCellMar>
        </w:tblPrEx>
        <w:trPr>
          <w:trHeight w:val="2400" w:hRule="atLeast"/>
        </w:trPr>
        <w:tc>
          <w:tcPr>
            <w:tcW w:w="1465" w:type="dxa"/>
            <w:vMerge w:val="continue"/>
            <w:tcBorders>
              <w:top w:val="nil"/>
              <w:left w:val="single" w:color="auto" w:sz="4" w:space="0"/>
              <w:bottom w:val="single" w:color="auto" w:sz="4" w:space="0"/>
              <w:right w:val="single" w:color="auto" w:sz="4" w:space="0"/>
            </w:tcBorders>
            <w:vAlign w:val="center"/>
          </w:tcPr>
          <w:p w14:paraId="17C6CEF8">
            <w:pPr>
              <w:widowControl/>
              <w:jc w:val="left"/>
              <w:rPr>
                <w:rFonts w:ascii="宋体" w:hAnsi="宋体" w:cs="宋体"/>
                <w:kern w:val="0"/>
                <w:sz w:val="24"/>
              </w:rPr>
            </w:pPr>
          </w:p>
        </w:tc>
        <w:tc>
          <w:tcPr>
            <w:tcW w:w="945" w:type="dxa"/>
            <w:vMerge w:val="continue"/>
            <w:tcBorders>
              <w:top w:val="nil"/>
              <w:left w:val="single" w:color="auto" w:sz="4" w:space="0"/>
              <w:bottom w:val="single" w:color="auto" w:sz="4" w:space="0"/>
              <w:right w:val="single" w:color="auto" w:sz="4" w:space="0"/>
            </w:tcBorders>
            <w:vAlign w:val="center"/>
          </w:tcPr>
          <w:p w14:paraId="57C4E1FE">
            <w:pPr>
              <w:widowControl/>
              <w:jc w:val="left"/>
              <w:rPr>
                <w:rFonts w:ascii="宋体" w:hAnsi="宋体" w:cs="宋体"/>
                <w:kern w:val="0"/>
                <w:sz w:val="20"/>
                <w:szCs w:val="20"/>
              </w:rPr>
            </w:pPr>
          </w:p>
        </w:tc>
        <w:tc>
          <w:tcPr>
            <w:tcW w:w="2218" w:type="dxa"/>
            <w:tcBorders>
              <w:top w:val="nil"/>
              <w:left w:val="nil"/>
              <w:bottom w:val="single" w:color="auto" w:sz="4" w:space="0"/>
              <w:right w:val="single" w:color="auto" w:sz="4" w:space="0"/>
            </w:tcBorders>
            <w:shd w:val="clear" w:color="auto" w:fill="auto"/>
            <w:vAlign w:val="center"/>
          </w:tcPr>
          <w:p w14:paraId="7A6A0E28">
            <w:pPr>
              <w:widowControl/>
              <w:jc w:val="left"/>
              <w:rPr>
                <w:rFonts w:ascii="宋体" w:hAnsi="宋体" w:cs="宋体"/>
                <w:color w:val="000000"/>
                <w:kern w:val="0"/>
                <w:sz w:val="20"/>
                <w:szCs w:val="20"/>
              </w:rPr>
            </w:pPr>
            <w:r>
              <w:rPr>
                <w:rFonts w:hint="eastAsia" w:ascii="宋体" w:hAnsi="宋体" w:cs="宋体"/>
                <w:color w:val="000000"/>
                <w:kern w:val="0"/>
                <w:sz w:val="20"/>
                <w:szCs w:val="20"/>
              </w:rPr>
              <w:t>通过登录查看Windows主机注册表后发现注册表HKLM\System\CurrentControlSet\Control\CrashControl\AutoReboot键值不合理，存在安全隐患应该及时更改。</w:t>
            </w:r>
          </w:p>
        </w:tc>
        <w:tc>
          <w:tcPr>
            <w:tcW w:w="1497" w:type="dxa"/>
            <w:tcBorders>
              <w:top w:val="nil"/>
              <w:left w:val="nil"/>
              <w:bottom w:val="single" w:color="auto" w:sz="4" w:space="0"/>
              <w:right w:val="single" w:color="auto" w:sz="4" w:space="0"/>
            </w:tcBorders>
            <w:shd w:val="clear" w:color="auto" w:fill="auto"/>
            <w:vAlign w:val="center"/>
          </w:tcPr>
          <w:p w14:paraId="5AF6C486">
            <w:pPr>
              <w:widowControl/>
              <w:jc w:val="left"/>
              <w:rPr>
                <w:rFonts w:ascii="宋体" w:hAnsi="宋体" w:cs="宋体"/>
                <w:kern w:val="0"/>
                <w:sz w:val="20"/>
                <w:szCs w:val="20"/>
              </w:rPr>
            </w:pPr>
            <w:r>
              <w:rPr>
                <w:rFonts w:hint="eastAsia" w:ascii="宋体" w:hAnsi="宋体" w:cs="宋体"/>
                <w:kern w:val="0"/>
                <w:sz w:val="20"/>
                <w:szCs w:val="20"/>
              </w:rPr>
              <w:t>防止有恶意用户故意制造程序错误来重起机器以进行破坏操作。致使正在编辑、修改的资料和信息来不及保存就重启机器，导致文件丢失。或者使正在运行的程序由于没有写入成功，导致文件破坏。有一些恶意程序需要 重新启动后才能运行，如果键值不合理，遭到恶意程序入侵后恶意程序主动制造程序错误导致系统自动重新启动，会造成恶意程序直接运行，泄漏系统信息或对系统造成破坏。</w:t>
            </w:r>
          </w:p>
        </w:tc>
        <w:tc>
          <w:tcPr>
            <w:tcW w:w="2097" w:type="dxa"/>
            <w:tcBorders>
              <w:top w:val="nil"/>
              <w:left w:val="nil"/>
              <w:bottom w:val="single" w:color="auto" w:sz="4" w:space="0"/>
              <w:right w:val="single" w:color="auto" w:sz="4" w:space="0"/>
            </w:tcBorders>
            <w:shd w:val="clear" w:color="auto" w:fill="auto"/>
            <w:vAlign w:val="center"/>
          </w:tcPr>
          <w:p w14:paraId="7DF75E41">
            <w:pPr>
              <w:widowControl/>
              <w:jc w:val="left"/>
              <w:rPr>
                <w:rFonts w:ascii="宋体" w:hAnsi="宋体" w:cs="宋体"/>
                <w:kern w:val="0"/>
                <w:sz w:val="20"/>
                <w:szCs w:val="20"/>
              </w:rPr>
            </w:pPr>
            <w:r>
              <w:rPr>
                <w:rFonts w:hint="eastAsia" w:ascii="宋体" w:hAnsi="宋体" w:cs="宋体"/>
                <w:kern w:val="0"/>
                <w:sz w:val="20"/>
                <w:szCs w:val="20"/>
              </w:rPr>
              <w:t>更改键值为0</w:t>
            </w:r>
          </w:p>
        </w:tc>
        <w:tc>
          <w:tcPr>
            <w:tcW w:w="1134" w:type="dxa"/>
            <w:tcBorders>
              <w:top w:val="nil"/>
              <w:left w:val="nil"/>
              <w:bottom w:val="single" w:color="auto" w:sz="4" w:space="0"/>
              <w:right w:val="single" w:color="auto" w:sz="4" w:space="0"/>
            </w:tcBorders>
            <w:shd w:val="clear" w:color="auto" w:fill="auto"/>
            <w:noWrap/>
            <w:vAlign w:val="center"/>
          </w:tcPr>
          <w:p w14:paraId="5737AA3C">
            <w:pPr>
              <w:widowControl/>
              <w:jc w:val="left"/>
              <w:rPr>
                <w:rFonts w:ascii="宋体" w:hAnsi="宋体" w:cs="宋体"/>
                <w:kern w:val="0"/>
                <w:sz w:val="24"/>
              </w:rPr>
            </w:pPr>
            <w:r>
              <w:rPr>
                <w:rFonts w:hint="eastAsia" w:ascii="宋体" w:hAnsi="宋体" w:cs="宋体"/>
                <w:kern w:val="0"/>
                <w:sz w:val="24"/>
              </w:rPr>
              <w:t>　</w:t>
            </w:r>
          </w:p>
        </w:tc>
      </w:tr>
    </w:tbl>
    <w:p w14:paraId="7E7FBA67">
      <w:pPr>
        <w:pStyle w:val="81"/>
        <w:ind w:firstLine="0" w:firstLineChars="0"/>
      </w:pPr>
    </w:p>
    <w:p w14:paraId="25225E0C">
      <w:pPr>
        <w:pStyle w:val="77"/>
        <w:numPr>
          <w:ilvl w:val="0"/>
          <w:numId w:val="0"/>
        </w:numPr>
        <w:rPr>
          <w:rFonts w:ascii="宋体" w:hAnsi="宋体"/>
          <w:b/>
          <w:bCs/>
          <w:sz w:val="44"/>
          <w:szCs w:val="44"/>
        </w:rPr>
      </w:pPr>
      <w:bookmarkStart w:id="182" w:name="_Toc397599338"/>
      <w:r>
        <w:rPr>
          <w:rFonts w:hint="eastAsia"/>
        </w:rPr>
        <w:t>六. 数据中心拜访人员登记模板</w:t>
      </w:r>
      <w:bookmarkEnd w:id="182"/>
    </w:p>
    <w:tbl>
      <w:tblPr>
        <w:tblStyle w:val="40"/>
        <w:tblW w:w="5572"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958"/>
        <w:gridCol w:w="1349"/>
        <w:gridCol w:w="1075"/>
        <w:gridCol w:w="1013"/>
        <w:gridCol w:w="2062"/>
        <w:gridCol w:w="1384"/>
        <w:gridCol w:w="1381"/>
      </w:tblGrid>
      <w:tr w14:paraId="395A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429DBA33">
            <w:pPr>
              <w:jc w:val="center"/>
              <w:rPr>
                <w:sz w:val="24"/>
              </w:rPr>
            </w:pPr>
            <w:r>
              <w:rPr>
                <w:rFonts w:hint="eastAsia"/>
                <w:sz w:val="24"/>
              </w:rPr>
              <w:t>日期</w:t>
            </w:r>
          </w:p>
        </w:tc>
        <w:tc>
          <w:tcPr>
            <w:tcW w:w="465" w:type="pct"/>
            <w:vAlign w:val="center"/>
          </w:tcPr>
          <w:p w14:paraId="1DFE3767">
            <w:pPr>
              <w:jc w:val="center"/>
              <w:rPr>
                <w:sz w:val="24"/>
              </w:rPr>
            </w:pPr>
            <w:r>
              <w:rPr>
                <w:rFonts w:hint="eastAsia"/>
                <w:sz w:val="24"/>
              </w:rPr>
              <w:t>来访姓名</w:t>
            </w:r>
          </w:p>
        </w:tc>
        <w:tc>
          <w:tcPr>
            <w:tcW w:w="655" w:type="pct"/>
            <w:vAlign w:val="center"/>
          </w:tcPr>
          <w:p w14:paraId="747FF399">
            <w:pPr>
              <w:jc w:val="center"/>
              <w:rPr>
                <w:sz w:val="24"/>
              </w:rPr>
            </w:pPr>
            <w:r>
              <w:rPr>
                <w:rFonts w:hint="eastAsia"/>
                <w:sz w:val="24"/>
              </w:rPr>
              <w:t>来访单位</w:t>
            </w:r>
          </w:p>
        </w:tc>
        <w:tc>
          <w:tcPr>
            <w:tcW w:w="522" w:type="pct"/>
            <w:vAlign w:val="center"/>
          </w:tcPr>
          <w:p w14:paraId="49FCD773">
            <w:pPr>
              <w:jc w:val="center"/>
              <w:rPr>
                <w:sz w:val="24"/>
              </w:rPr>
            </w:pPr>
            <w:r>
              <w:rPr>
                <w:rFonts w:hint="eastAsia"/>
                <w:sz w:val="24"/>
              </w:rPr>
              <w:t>到达</w:t>
            </w:r>
          </w:p>
          <w:p w14:paraId="6B3720B4">
            <w:pPr>
              <w:jc w:val="center"/>
              <w:rPr>
                <w:sz w:val="24"/>
              </w:rPr>
            </w:pPr>
            <w:r>
              <w:rPr>
                <w:rFonts w:hint="eastAsia"/>
                <w:sz w:val="24"/>
              </w:rPr>
              <w:t>时间</w:t>
            </w:r>
          </w:p>
        </w:tc>
        <w:tc>
          <w:tcPr>
            <w:tcW w:w="492" w:type="pct"/>
            <w:vAlign w:val="center"/>
          </w:tcPr>
          <w:p w14:paraId="2CE0D462">
            <w:pPr>
              <w:jc w:val="center"/>
              <w:rPr>
                <w:sz w:val="24"/>
              </w:rPr>
            </w:pPr>
            <w:r>
              <w:rPr>
                <w:rFonts w:hint="eastAsia"/>
                <w:sz w:val="24"/>
              </w:rPr>
              <w:t>离开时间</w:t>
            </w:r>
          </w:p>
        </w:tc>
        <w:tc>
          <w:tcPr>
            <w:tcW w:w="1001" w:type="pct"/>
            <w:vAlign w:val="center"/>
          </w:tcPr>
          <w:p w14:paraId="28229C9E">
            <w:pPr>
              <w:jc w:val="center"/>
              <w:rPr>
                <w:sz w:val="24"/>
              </w:rPr>
            </w:pPr>
            <w:r>
              <w:rPr>
                <w:rFonts w:hint="eastAsia"/>
                <w:sz w:val="24"/>
              </w:rPr>
              <w:t>工作内容</w:t>
            </w:r>
          </w:p>
        </w:tc>
        <w:tc>
          <w:tcPr>
            <w:tcW w:w="672" w:type="pct"/>
            <w:vAlign w:val="center"/>
          </w:tcPr>
          <w:p w14:paraId="10A2044A">
            <w:pPr>
              <w:jc w:val="center"/>
              <w:rPr>
                <w:sz w:val="24"/>
              </w:rPr>
            </w:pPr>
            <w:r>
              <w:rPr>
                <w:rFonts w:hint="eastAsia"/>
                <w:sz w:val="24"/>
              </w:rPr>
              <w:t>受访人</w:t>
            </w:r>
          </w:p>
        </w:tc>
        <w:tc>
          <w:tcPr>
            <w:tcW w:w="670" w:type="pct"/>
            <w:vAlign w:val="center"/>
          </w:tcPr>
          <w:p w14:paraId="30A197AE">
            <w:pPr>
              <w:jc w:val="center"/>
              <w:rPr>
                <w:sz w:val="24"/>
              </w:rPr>
            </w:pPr>
            <w:r>
              <w:rPr>
                <w:rFonts w:hint="eastAsia"/>
                <w:sz w:val="24"/>
              </w:rPr>
              <w:t>监督人</w:t>
            </w:r>
          </w:p>
        </w:tc>
      </w:tr>
      <w:tr w14:paraId="2B9B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4F7EEBAD">
            <w:pPr>
              <w:rPr>
                <w:sz w:val="24"/>
              </w:rPr>
            </w:pPr>
          </w:p>
        </w:tc>
        <w:tc>
          <w:tcPr>
            <w:tcW w:w="465" w:type="pct"/>
            <w:vAlign w:val="center"/>
          </w:tcPr>
          <w:p w14:paraId="72F596C5">
            <w:pPr>
              <w:rPr>
                <w:sz w:val="24"/>
              </w:rPr>
            </w:pPr>
          </w:p>
        </w:tc>
        <w:tc>
          <w:tcPr>
            <w:tcW w:w="655" w:type="pct"/>
            <w:vAlign w:val="center"/>
          </w:tcPr>
          <w:p w14:paraId="7DFDC458">
            <w:pPr>
              <w:rPr>
                <w:sz w:val="24"/>
              </w:rPr>
            </w:pPr>
          </w:p>
        </w:tc>
        <w:tc>
          <w:tcPr>
            <w:tcW w:w="522" w:type="pct"/>
            <w:vAlign w:val="center"/>
          </w:tcPr>
          <w:p w14:paraId="2C64E162">
            <w:pPr>
              <w:rPr>
                <w:sz w:val="24"/>
              </w:rPr>
            </w:pPr>
          </w:p>
        </w:tc>
        <w:tc>
          <w:tcPr>
            <w:tcW w:w="492" w:type="pct"/>
            <w:vAlign w:val="center"/>
          </w:tcPr>
          <w:p w14:paraId="46BAFD86">
            <w:pPr>
              <w:rPr>
                <w:sz w:val="24"/>
              </w:rPr>
            </w:pPr>
          </w:p>
        </w:tc>
        <w:tc>
          <w:tcPr>
            <w:tcW w:w="1001" w:type="pct"/>
            <w:vAlign w:val="center"/>
          </w:tcPr>
          <w:p w14:paraId="2DDBC399">
            <w:pPr>
              <w:rPr>
                <w:sz w:val="24"/>
              </w:rPr>
            </w:pPr>
          </w:p>
        </w:tc>
        <w:tc>
          <w:tcPr>
            <w:tcW w:w="672" w:type="pct"/>
            <w:vAlign w:val="center"/>
          </w:tcPr>
          <w:p w14:paraId="7CB9F468">
            <w:pPr>
              <w:rPr>
                <w:sz w:val="24"/>
              </w:rPr>
            </w:pPr>
          </w:p>
        </w:tc>
        <w:tc>
          <w:tcPr>
            <w:tcW w:w="670" w:type="pct"/>
            <w:vAlign w:val="center"/>
          </w:tcPr>
          <w:p w14:paraId="530BBAD2">
            <w:pPr>
              <w:rPr>
                <w:sz w:val="24"/>
              </w:rPr>
            </w:pPr>
          </w:p>
        </w:tc>
      </w:tr>
      <w:tr w14:paraId="6826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5BEF8154">
            <w:pPr>
              <w:rPr>
                <w:sz w:val="28"/>
                <w:szCs w:val="28"/>
              </w:rPr>
            </w:pPr>
          </w:p>
        </w:tc>
        <w:tc>
          <w:tcPr>
            <w:tcW w:w="465" w:type="pct"/>
            <w:vAlign w:val="center"/>
          </w:tcPr>
          <w:p w14:paraId="31FF1371">
            <w:pPr>
              <w:rPr>
                <w:sz w:val="28"/>
                <w:szCs w:val="28"/>
              </w:rPr>
            </w:pPr>
          </w:p>
        </w:tc>
        <w:tc>
          <w:tcPr>
            <w:tcW w:w="655" w:type="pct"/>
            <w:vAlign w:val="center"/>
          </w:tcPr>
          <w:p w14:paraId="0B70B5A6">
            <w:pPr>
              <w:rPr>
                <w:sz w:val="28"/>
                <w:szCs w:val="28"/>
              </w:rPr>
            </w:pPr>
          </w:p>
        </w:tc>
        <w:tc>
          <w:tcPr>
            <w:tcW w:w="522" w:type="pct"/>
            <w:vAlign w:val="center"/>
          </w:tcPr>
          <w:p w14:paraId="248E21B1">
            <w:pPr>
              <w:rPr>
                <w:sz w:val="28"/>
                <w:szCs w:val="28"/>
              </w:rPr>
            </w:pPr>
          </w:p>
        </w:tc>
        <w:tc>
          <w:tcPr>
            <w:tcW w:w="492" w:type="pct"/>
            <w:vAlign w:val="center"/>
          </w:tcPr>
          <w:p w14:paraId="25107929">
            <w:pPr>
              <w:rPr>
                <w:sz w:val="28"/>
                <w:szCs w:val="28"/>
              </w:rPr>
            </w:pPr>
          </w:p>
        </w:tc>
        <w:tc>
          <w:tcPr>
            <w:tcW w:w="1001" w:type="pct"/>
            <w:vAlign w:val="center"/>
          </w:tcPr>
          <w:p w14:paraId="19734468">
            <w:pPr>
              <w:rPr>
                <w:sz w:val="28"/>
                <w:szCs w:val="28"/>
              </w:rPr>
            </w:pPr>
          </w:p>
        </w:tc>
        <w:tc>
          <w:tcPr>
            <w:tcW w:w="672" w:type="pct"/>
            <w:vAlign w:val="center"/>
          </w:tcPr>
          <w:p w14:paraId="076CAF19">
            <w:pPr>
              <w:rPr>
                <w:sz w:val="28"/>
                <w:szCs w:val="28"/>
              </w:rPr>
            </w:pPr>
          </w:p>
        </w:tc>
        <w:tc>
          <w:tcPr>
            <w:tcW w:w="670" w:type="pct"/>
            <w:vAlign w:val="center"/>
          </w:tcPr>
          <w:p w14:paraId="017BDC51">
            <w:pPr>
              <w:rPr>
                <w:sz w:val="28"/>
                <w:szCs w:val="28"/>
              </w:rPr>
            </w:pPr>
          </w:p>
        </w:tc>
      </w:tr>
      <w:tr w14:paraId="2DCC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212CA98D">
            <w:pPr>
              <w:rPr>
                <w:sz w:val="28"/>
                <w:szCs w:val="28"/>
              </w:rPr>
            </w:pPr>
          </w:p>
        </w:tc>
        <w:tc>
          <w:tcPr>
            <w:tcW w:w="465" w:type="pct"/>
            <w:vAlign w:val="center"/>
          </w:tcPr>
          <w:p w14:paraId="095EE155">
            <w:pPr>
              <w:rPr>
                <w:sz w:val="28"/>
                <w:szCs w:val="28"/>
              </w:rPr>
            </w:pPr>
          </w:p>
        </w:tc>
        <w:tc>
          <w:tcPr>
            <w:tcW w:w="655" w:type="pct"/>
            <w:vAlign w:val="center"/>
          </w:tcPr>
          <w:p w14:paraId="0AE9B9C8">
            <w:pPr>
              <w:rPr>
                <w:sz w:val="28"/>
                <w:szCs w:val="28"/>
              </w:rPr>
            </w:pPr>
          </w:p>
        </w:tc>
        <w:tc>
          <w:tcPr>
            <w:tcW w:w="522" w:type="pct"/>
            <w:vAlign w:val="center"/>
          </w:tcPr>
          <w:p w14:paraId="659525B3">
            <w:pPr>
              <w:rPr>
                <w:sz w:val="28"/>
                <w:szCs w:val="28"/>
              </w:rPr>
            </w:pPr>
          </w:p>
        </w:tc>
        <w:tc>
          <w:tcPr>
            <w:tcW w:w="492" w:type="pct"/>
            <w:vAlign w:val="center"/>
          </w:tcPr>
          <w:p w14:paraId="58A35E31">
            <w:pPr>
              <w:rPr>
                <w:sz w:val="28"/>
                <w:szCs w:val="28"/>
              </w:rPr>
            </w:pPr>
          </w:p>
        </w:tc>
        <w:tc>
          <w:tcPr>
            <w:tcW w:w="1001" w:type="pct"/>
            <w:vAlign w:val="center"/>
          </w:tcPr>
          <w:p w14:paraId="010911B0">
            <w:pPr>
              <w:rPr>
                <w:sz w:val="28"/>
                <w:szCs w:val="28"/>
              </w:rPr>
            </w:pPr>
          </w:p>
        </w:tc>
        <w:tc>
          <w:tcPr>
            <w:tcW w:w="672" w:type="pct"/>
            <w:vAlign w:val="center"/>
          </w:tcPr>
          <w:p w14:paraId="6A36C0FB">
            <w:pPr>
              <w:rPr>
                <w:sz w:val="28"/>
                <w:szCs w:val="28"/>
              </w:rPr>
            </w:pPr>
          </w:p>
        </w:tc>
        <w:tc>
          <w:tcPr>
            <w:tcW w:w="670" w:type="pct"/>
            <w:vAlign w:val="center"/>
          </w:tcPr>
          <w:p w14:paraId="2EFC50D9">
            <w:pPr>
              <w:rPr>
                <w:sz w:val="28"/>
                <w:szCs w:val="28"/>
              </w:rPr>
            </w:pPr>
          </w:p>
        </w:tc>
      </w:tr>
      <w:tr w14:paraId="3882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50C3C375">
            <w:pPr>
              <w:rPr>
                <w:sz w:val="28"/>
                <w:szCs w:val="28"/>
              </w:rPr>
            </w:pPr>
          </w:p>
        </w:tc>
        <w:tc>
          <w:tcPr>
            <w:tcW w:w="465" w:type="pct"/>
            <w:vAlign w:val="center"/>
          </w:tcPr>
          <w:p w14:paraId="0A2BDBBE">
            <w:pPr>
              <w:rPr>
                <w:sz w:val="28"/>
                <w:szCs w:val="28"/>
              </w:rPr>
            </w:pPr>
          </w:p>
        </w:tc>
        <w:tc>
          <w:tcPr>
            <w:tcW w:w="655" w:type="pct"/>
            <w:vAlign w:val="center"/>
          </w:tcPr>
          <w:p w14:paraId="2738AF8B">
            <w:pPr>
              <w:rPr>
                <w:sz w:val="28"/>
                <w:szCs w:val="28"/>
              </w:rPr>
            </w:pPr>
          </w:p>
        </w:tc>
        <w:tc>
          <w:tcPr>
            <w:tcW w:w="522" w:type="pct"/>
            <w:vAlign w:val="center"/>
          </w:tcPr>
          <w:p w14:paraId="3EBE9E46">
            <w:pPr>
              <w:rPr>
                <w:sz w:val="28"/>
                <w:szCs w:val="28"/>
              </w:rPr>
            </w:pPr>
          </w:p>
        </w:tc>
        <w:tc>
          <w:tcPr>
            <w:tcW w:w="492" w:type="pct"/>
            <w:vAlign w:val="center"/>
          </w:tcPr>
          <w:p w14:paraId="723ABE1B">
            <w:pPr>
              <w:rPr>
                <w:sz w:val="28"/>
                <w:szCs w:val="28"/>
              </w:rPr>
            </w:pPr>
          </w:p>
        </w:tc>
        <w:tc>
          <w:tcPr>
            <w:tcW w:w="1001" w:type="pct"/>
            <w:vAlign w:val="center"/>
          </w:tcPr>
          <w:p w14:paraId="20DE0CAC">
            <w:pPr>
              <w:rPr>
                <w:sz w:val="28"/>
                <w:szCs w:val="28"/>
              </w:rPr>
            </w:pPr>
          </w:p>
        </w:tc>
        <w:tc>
          <w:tcPr>
            <w:tcW w:w="672" w:type="pct"/>
            <w:vAlign w:val="center"/>
          </w:tcPr>
          <w:p w14:paraId="4F24B942">
            <w:pPr>
              <w:rPr>
                <w:sz w:val="28"/>
                <w:szCs w:val="28"/>
              </w:rPr>
            </w:pPr>
          </w:p>
        </w:tc>
        <w:tc>
          <w:tcPr>
            <w:tcW w:w="670" w:type="pct"/>
            <w:vAlign w:val="center"/>
          </w:tcPr>
          <w:p w14:paraId="4F85E3DC">
            <w:pPr>
              <w:rPr>
                <w:sz w:val="28"/>
                <w:szCs w:val="28"/>
              </w:rPr>
            </w:pPr>
          </w:p>
        </w:tc>
      </w:tr>
      <w:tr w14:paraId="0AE3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471F24DE">
            <w:pPr>
              <w:rPr>
                <w:sz w:val="28"/>
                <w:szCs w:val="28"/>
              </w:rPr>
            </w:pPr>
          </w:p>
        </w:tc>
        <w:tc>
          <w:tcPr>
            <w:tcW w:w="465" w:type="pct"/>
            <w:vAlign w:val="center"/>
          </w:tcPr>
          <w:p w14:paraId="34501BF3">
            <w:pPr>
              <w:rPr>
                <w:sz w:val="28"/>
                <w:szCs w:val="28"/>
              </w:rPr>
            </w:pPr>
          </w:p>
        </w:tc>
        <w:tc>
          <w:tcPr>
            <w:tcW w:w="655" w:type="pct"/>
            <w:vAlign w:val="center"/>
          </w:tcPr>
          <w:p w14:paraId="460F9CB2">
            <w:pPr>
              <w:rPr>
                <w:sz w:val="28"/>
                <w:szCs w:val="28"/>
              </w:rPr>
            </w:pPr>
          </w:p>
        </w:tc>
        <w:tc>
          <w:tcPr>
            <w:tcW w:w="522" w:type="pct"/>
            <w:vAlign w:val="center"/>
          </w:tcPr>
          <w:p w14:paraId="084FE7DE">
            <w:pPr>
              <w:rPr>
                <w:sz w:val="28"/>
                <w:szCs w:val="28"/>
              </w:rPr>
            </w:pPr>
          </w:p>
        </w:tc>
        <w:tc>
          <w:tcPr>
            <w:tcW w:w="492" w:type="pct"/>
            <w:vAlign w:val="center"/>
          </w:tcPr>
          <w:p w14:paraId="79223E9F">
            <w:pPr>
              <w:rPr>
                <w:sz w:val="28"/>
                <w:szCs w:val="28"/>
              </w:rPr>
            </w:pPr>
          </w:p>
        </w:tc>
        <w:tc>
          <w:tcPr>
            <w:tcW w:w="1001" w:type="pct"/>
            <w:vAlign w:val="center"/>
          </w:tcPr>
          <w:p w14:paraId="5059CF59">
            <w:pPr>
              <w:rPr>
                <w:sz w:val="28"/>
                <w:szCs w:val="28"/>
              </w:rPr>
            </w:pPr>
          </w:p>
        </w:tc>
        <w:tc>
          <w:tcPr>
            <w:tcW w:w="672" w:type="pct"/>
            <w:vAlign w:val="center"/>
          </w:tcPr>
          <w:p w14:paraId="36F51F91">
            <w:pPr>
              <w:rPr>
                <w:sz w:val="28"/>
                <w:szCs w:val="28"/>
              </w:rPr>
            </w:pPr>
          </w:p>
        </w:tc>
        <w:tc>
          <w:tcPr>
            <w:tcW w:w="670" w:type="pct"/>
            <w:vAlign w:val="center"/>
          </w:tcPr>
          <w:p w14:paraId="026ADEB5">
            <w:pPr>
              <w:rPr>
                <w:sz w:val="28"/>
                <w:szCs w:val="28"/>
              </w:rPr>
            </w:pPr>
          </w:p>
        </w:tc>
      </w:tr>
      <w:tr w14:paraId="2A93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685D154C">
            <w:pPr>
              <w:rPr>
                <w:sz w:val="28"/>
                <w:szCs w:val="28"/>
              </w:rPr>
            </w:pPr>
          </w:p>
        </w:tc>
        <w:tc>
          <w:tcPr>
            <w:tcW w:w="465" w:type="pct"/>
            <w:vAlign w:val="center"/>
          </w:tcPr>
          <w:p w14:paraId="1E71D1BC">
            <w:pPr>
              <w:rPr>
                <w:sz w:val="28"/>
                <w:szCs w:val="28"/>
              </w:rPr>
            </w:pPr>
          </w:p>
        </w:tc>
        <w:tc>
          <w:tcPr>
            <w:tcW w:w="655" w:type="pct"/>
            <w:vAlign w:val="center"/>
          </w:tcPr>
          <w:p w14:paraId="1AAE2D3F">
            <w:pPr>
              <w:rPr>
                <w:sz w:val="28"/>
                <w:szCs w:val="28"/>
              </w:rPr>
            </w:pPr>
          </w:p>
        </w:tc>
        <w:tc>
          <w:tcPr>
            <w:tcW w:w="522" w:type="pct"/>
            <w:vAlign w:val="center"/>
          </w:tcPr>
          <w:p w14:paraId="41E6429E">
            <w:pPr>
              <w:rPr>
                <w:sz w:val="28"/>
                <w:szCs w:val="28"/>
              </w:rPr>
            </w:pPr>
          </w:p>
        </w:tc>
        <w:tc>
          <w:tcPr>
            <w:tcW w:w="492" w:type="pct"/>
            <w:vAlign w:val="center"/>
          </w:tcPr>
          <w:p w14:paraId="5B00D20E">
            <w:pPr>
              <w:rPr>
                <w:sz w:val="28"/>
                <w:szCs w:val="28"/>
              </w:rPr>
            </w:pPr>
          </w:p>
        </w:tc>
        <w:tc>
          <w:tcPr>
            <w:tcW w:w="1001" w:type="pct"/>
            <w:vAlign w:val="center"/>
          </w:tcPr>
          <w:p w14:paraId="47B08B50">
            <w:pPr>
              <w:rPr>
                <w:sz w:val="28"/>
                <w:szCs w:val="28"/>
              </w:rPr>
            </w:pPr>
          </w:p>
        </w:tc>
        <w:tc>
          <w:tcPr>
            <w:tcW w:w="672" w:type="pct"/>
            <w:vAlign w:val="center"/>
          </w:tcPr>
          <w:p w14:paraId="7774E200">
            <w:pPr>
              <w:rPr>
                <w:sz w:val="28"/>
                <w:szCs w:val="28"/>
              </w:rPr>
            </w:pPr>
          </w:p>
        </w:tc>
        <w:tc>
          <w:tcPr>
            <w:tcW w:w="670" w:type="pct"/>
            <w:vAlign w:val="center"/>
          </w:tcPr>
          <w:p w14:paraId="73950C7B">
            <w:pPr>
              <w:rPr>
                <w:sz w:val="28"/>
                <w:szCs w:val="28"/>
              </w:rPr>
            </w:pPr>
          </w:p>
        </w:tc>
      </w:tr>
      <w:tr w14:paraId="5652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23" w:type="pct"/>
            <w:vAlign w:val="center"/>
          </w:tcPr>
          <w:p w14:paraId="2A3D9D04">
            <w:pPr>
              <w:rPr>
                <w:sz w:val="28"/>
                <w:szCs w:val="28"/>
              </w:rPr>
            </w:pPr>
          </w:p>
        </w:tc>
        <w:tc>
          <w:tcPr>
            <w:tcW w:w="465" w:type="pct"/>
            <w:vAlign w:val="center"/>
          </w:tcPr>
          <w:p w14:paraId="55A3F5C3">
            <w:pPr>
              <w:rPr>
                <w:sz w:val="28"/>
                <w:szCs w:val="28"/>
              </w:rPr>
            </w:pPr>
          </w:p>
        </w:tc>
        <w:tc>
          <w:tcPr>
            <w:tcW w:w="655" w:type="pct"/>
            <w:vAlign w:val="center"/>
          </w:tcPr>
          <w:p w14:paraId="37973422">
            <w:pPr>
              <w:rPr>
                <w:sz w:val="28"/>
                <w:szCs w:val="28"/>
              </w:rPr>
            </w:pPr>
          </w:p>
        </w:tc>
        <w:tc>
          <w:tcPr>
            <w:tcW w:w="522" w:type="pct"/>
            <w:vAlign w:val="center"/>
          </w:tcPr>
          <w:p w14:paraId="1700BA06">
            <w:pPr>
              <w:rPr>
                <w:sz w:val="28"/>
                <w:szCs w:val="28"/>
              </w:rPr>
            </w:pPr>
          </w:p>
        </w:tc>
        <w:tc>
          <w:tcPr>
            <w:tcW w:w="492" w:type="pct"/>
            <w:vAlign w:val="center"/>
          </w:tcPr>
          <w:p w14:paraId="2FF8EAD8">
            <w:pPr>
              <w:rPr>
                <w:sz w:val="28"/>
                <w:szCs w:val="28"/>
              </w:rPr>
            </w:pPr>
          </w:p>
        </w:tc>
        <w:tc>
          <w:tcPr>
            <w:tcW w:w="1001" w:type="pct"/>
            <w:vAlign w:val="center"/>
          </w:tcPr>
          <w:p w14:paraId="0ACEC2E3">
            <w:pPr>
              <w:rPr>
                <w:sz w:val="28"/>
                <w:szCs w:val="28"/>
              </w:rPr>
            </w:pPr>
          </w:p>
        </w:tc>
        <w:tc>
          <w:tcPr>
            <w:tcW w:w="672" w:type="pct"/>
            <w:vAlign w:val="center"/>
          </w:tcPr>
          <w:p w14:paraId="19EBDA6F">
            <w:pPr>
              <w:rPr>
                <w:sz w:val="28"/>
                <w:szCs w:val="28"/>
              </w:rPr>
            </w:pPr>
          </w:p>
        </w:tc>
        <w:tc>
          <w:tcPr>
            <w:tcW w:w="670" w:type="pct"/>
            <w:vAlign w:val="center"/>
          </w:tcPr>
          <w:p w14:paraId="5B436136">
            <w:pPr>
              <w:rPr>
                <w:sz w:val="28"/>
                <w:szCs w:val="28"/>
              </w:rPr>
            </w:pPr>
          </w:p>
        </w:tc>
      </w:tr>
    </w:tbl>
    <w:p w14:paraId="58107FDF">
      <w:pPr>
        <w:pStyle w:val="77"/>
        <w:numPr>
          <w:ilvl w:val="0"/>
          <w:numId w:val="0"/>
        </w:numPr>
        <w:rPr>
          <w:rFonts w:ascii="宋体" w:hAnsi="宋体"/>
          <w:b/>
          <w:bCs/>
          <w:sz w:val="44"/>
          <w:szCs w:val="44"/>
        </w:rPr>
      </w:pPr>
      <w:bookmarkStart w:id="183" w:name="_Toc397599339"/>
      <w:r>
        <w:rPr>
          <w:rFonts w:hint="eastAsia"/>
        </w:rPr>
        <w:t>七. 数据中心人员月考核模板</w:t>
      </w:r>
      <w:bookmarkEnd w:id="183"/>
    </w:p>
    <w:tbl>
      <w:tblPr>
        <w:tblStyle w:val="40"/>
        <w:tblW w:w="9320" w:type="dxa"/>
        <w:tblInd w:w="93" w:type="dxa"/>
        <w:tblLayout w:type="autofit"/>
        <w:tblCellMar>
          <w:top w:w="0" w:type="dxa"/>
          <w:left w:w="108" w:type="dxa"/>
          <w:bottom w:w="0" w:type="dxa"/>
          <w:right w:w="108" w:type="dxa"/>
        </w:tblCellMar>
      </w:tblPr>
      <w:tblGrid>
        <w:gridCol w:w="600"/>
        <w:gridCol w:w="124"/>
        <w:gridCol w:w="696"/>
        <w:gridCol w:w="880"/>
        <w:gridCol w:w="1200"/>
        <w:gridCol w:w="3175"/>
        <w:gridCol w:w="1800"/>
        <w:gridCol w:w="845"/>
      </w:tblGrid>
      <w:tr w14:paraId="4401F290">
        <w:tblPrEx>
          <w:tblCellMar>
            <w:top w:w="0" w:type="dxa"/>
            <w:left w:w="108" w:type="dxa"/>
            <w:bottom w:w="0" w:type="dxa"/>
            <w:right w:w="108" w:type="dxa"/>
          </w:tblCellMar>
        </w:tblPrEx>
        <w:trPr>
          <w:trHeight w:val="840" w:hRule="atLeast"/>
        </w:trPr>
        <w:tc>
          <w:tcPr>
            <w:tcW w:w="600" w:type="dxa"/>
            <w:tcBorders>
              <w:top w:val="single" w:color="auto" w:sz="8" w:space="0"/>
              <w:left w:val="single" w:color="auto" w:sz="8" w:space="0"/>
              <w:bottom w:val="single" w:color="auto" w:sz="8" w:space="0"/>
              <w:right w:val="single" w:color="auto" w:sz="8" w:space="0"/>
            </w:tcBorders>
            <w:vAlign w:val="center"/>
          </w:tcPr>
          <w:p w14:paraId="275AFDAF">
            <w:pPr>
              <w:widowControl/>
              <w:jc w:val="center"/>
              <w:rPr>
                <w:rFonts w:ascii="宋体" w:cs="宋体"/>
                <w:b/>
                <w:bCs/>
                <w:kern w:val="0"/>
                <w:sz w:val="24"/>
              </w:rPr>
            </w:pPr>
            <w:r>
              <w:rPr>
                <w:rFonts w:hint="eastAsia" w:ascii="宋体" w:hAnsi="宋体" w:cs="宋体"/>
                <w:b/>
                <w:bCs/>
                <w:kern w:val="0"/>
                <w:sz w:val="24"/>
              </w:rPr>
              <w:t>序号</w:t>
            </w:r>
          </w:p>
        </w:tc>
        <w:tc>
          <w:tcPr>
            <w:tcW w:w="820" w:type="dxa"/>
            <w:gridSpan w:val="2"/>
            <w:tcBorders>
              <w:top w:val="single" w:color="auto" w:sz="8" w:space="0"/>
              <w:left w:val="nil"/>
              <w:bottom w:val="single" w:color="auto" w:sz="8" w:space="0"/>
              <w:right w:val="single" w:color="auto" w:sz="8" w:space="0"/>
            </w:tcBorders>
            <w:vAlign w:val="center"/>
          </w:tcPr>
          <w:p w14:paraId="76EE8353">
            <w:pPr>
              <w:widowControl/>
              <w:jc w:val="center"/>
              <w:rPr>
                <w:rFonts w:ascii="宋体" w:cs="宋体"/>
                <w:b/>
                <w:bCs/>
                <w:kern w:val="0"/>
                <w:sz w:val="24"/>
              </w:rPr>
            </w:pPr>
            <w:r>
              <w:rPr>
                <w:rFonts w:hint="eastAsia" w:ascii="宋体" w:hAnsi="宋体" w:cs="宋体"/>
                <w:b/>
                <w:bCs/>
                <w:kern w:val="0"/>
                <w:sz w:val="24"/>
              </w:rPr>
              <w:t>分类</w:t>
            </w:r>
          </w:p>
        </w:tc>
        <w:tc>
          <w:tcPr>
            <w:tcW w:w="880" w:type="dxa"/>
            <w:tcBorders>
              <w:top w:val="single" w:color="auto" w:sz="8" w:space="0"/>
              <w:left w:val="nil"/>
              <w:bottom w:val="single" w:color="auto" w:sz="8" w:space="0"/>
              <w:right w:val="single" w:color="auto" w:sz="8" w:space="0"/>
            </w:tcBorders>
            <w:vAlign w:val="center"/>
          </w:tcPr>
          <w:p w14:paraId="477C2B7A">
            <w:pPr>
              <w:widowControl/>
              <w:jc w:val="center"/>
              <w:rPr>
                <w:rFonts w:ascii="宋体" w:cs="宋体"/>
                <w:b/>
                <w:bCs/>
                <w:kern w:val="0"/>
                <w:sz w:val="24"/>
              </w:rPr>
            </w:pPr>
            <w:r>
              <w:rPr>
                <w:rFonts w:hint="eastAsia" w:ascii="宋体" w:hAnsi="宋体" w:cs="宋体"/>
                <w:b/>
                <w:bCs/>
                <w:kern w:val="0"/>
                <w:sz w:val="24"/>
              </w:rPr>
              <w:t>分类合计</w:t>
            </w:r>
          </w:p>
        </w:tc>
        <w:tc>
          <w:tcPr>
            <w:tcW w:w="1200" w:type="dxa"/>
            <w:tcBorders>
              <w:top w:val="single" w:color="auto" w:sz="8" w:space="0"/>
              <w:left w:val="nil"/>
              <w:bottom w:val="single" w:color="auto" w:sz="8" w:space="0"/>
              <w:right w:val="single" w:color="auto" w:sz="8" w:space="0"/>
            </w:tcBorders>
            <w:vAlign w:val="center"/>
          </w:tcPr>
          <w:p w14:paraId="46688B06">
            <w:pPr>
              <w:widowControl/>
              <w:jc w:val="center"/>
              <w:rPr>
                <w:rFonts w:ascii="宋体" w:cs="宋体"/>
                <w:b/>
                <w:bCs/>
                <w:kern w:val="0"/>
                <w:sz w:val="24"/>
              </w:rPr>
            </w:pPr>
            <w:r>
              <w:rPr>
                <w:rFonts w:hint="eastAsia" w:ascii="宋体" w:hAnsi="宋体" w:cs="宋体"/>
                <w:b/>
                <w:bCs/>
                <w:kern w:val="0"/>
                <w:sz w:val="24"/>
              </w:rPr>
              <w:t>指标名称</w:t>
            </w:r>
          </w:p>
        </w:tc>
        <w:tc>
          <w:tcPr>
            <w:tcW w:w="3175" w:type="dxa"/>
            <w:tcBorders>
              <w:top w:val="single" w:color="auto" w:sz="8" w:space="0"/>
              <w:left w:val="nil"/>
              <w:bottom w:val="single" w:color="auto" w:sz="8" w:space="0"/>
              <w:right w:val="single" w:color="auto" w:sz="8" w:space="0"/>
            </w:tcBorders>
            <w:vAlign w:val="center"/>
          </w:tcPr>
          <w:p w14:paraId="38B3F869">
            <w:pPr>
              <w:widowControl/>
              <w:jc w:val="center"/>
              <w:rPr>
                <w:rFonts w:ascii="宋体" w:cs="宋体"/>
                <w:b/>
                <w:bCs/>
                <w:kern w:val="0"/>
                <w:sz w:val="24"/>
              </w:rPr>
            </w:pPr>
            <w:r>
              <w:rPr>
                <w:rFonts w:hint="eastAsia" w:ascii="宋体" w:hAnsi="宋体" w:cs="宋体"/>
                <w:b/>
                <w:bCs/>
                <w:kern w:val="0"/>
                <w:sz w:val="24"/>
              </w:rPr>
              <w:t>指标定义及标准</w:t>
            </w:r>
          </w:p>
        </w:tc>
        <w:tc>
          <w:tcPr>
            <w:tcW w:w="1800" w:type="dxa"/>
            <w:tcBorders>
              <w:top w:val="single" w:color="auto" w:sz="8" w:space="0"/>
              <w:left w:val="nil"/>
              <w:bottom w:val="single" w:color="auto" w:sz="8" w:space="0"/>
              <w:right w:val="single" w:color="auto" w:sz="8" w:space="0"/>
            </w:tcBorders>
            <w:vAlign w:val="center"/>
          </w:tcPr>
          <w:p w14:paraId="5E7AE62E">
            <w:pPr>
              <w:widowControl/>
              <w:jc w:val="center"/>
              <w:rPr>
                <w:rFonts w:ascii="宋体" w:cs="宋体"/>
                <w:b/>
                <w:bCs/>
                <w:kern w:val="0"/>
                <w:sz w:val="24"/>
              </w:rPr>
            </w:pPr>
            <w:r>
              <w:rPr>
                <w:rFonts w:hint="eastAsia" w:ascii="宋体" w:hAnsi="宋体" w:cs="宋体"/>
                <w:b/>
                <w:bCs/>
                <w:kern w:val="0"/>
                <w:sz w:val="24"/>
              </w:rPr>
              <w:t>计分</w:t>
            </w:r>
          </w:p>
        </w:tc>
        <w:tc>
          <w:tcPr>
            <w:tcW w:w="845" w:type="dxa"/>
            <w:tcBorders>
              <w:top w:val="single" w:color="auto" w:sz="8" w:space="0"/>
              <w:left w:val="nil"/>
              <w:bottom w:val="single" w:color="auto" w:sz="8" w:space="0"/>
              <w:right w:val="single" w:color="auto" w:sz="8" w:space="0"/>
            </w:tcBorders>
            <w:vAlign w:val="center"/>
          </w:tcPr>
          <w:p w14:paraId="49F4C48A">
            <w:pPr>
              <w:widowControl/>
              <w:jc w:val="center"/>
              <w:rPr>
                <w:rFonts w:ascii="宋体" w:cs="宋体"/>
                <w:b/>
                <w:bCs/>
                <w:kern w:val="0"/>
                <w:sz w:val="24"/>
              </w:rPr>
            </w:pPr>
            <w:r>
              <w:rPr>
                <w:rFonts w:hint="eastAsia" w:ascii="宋体" w:hAnsi="宋体" w:cs="宋体"/>
                <w:b/>
                <w:bCs/>
                <w:kern w:val="0"/>
                <w:sz w:val="24"/>
              </w:rPr>
              <w:t>备</w:t>
            </w:r>
            <w:r>
              <w:rPr>
                <w:rFonts w:ascii="宋体" w:hAnsi="宋体" w:cs="宋体"/>
                <w:b/>
                <w:bCs/>
                <w:kern w:val="0"/>
                <w:sz w:val="24"/>
              </w:rPr>
              <w:t xml:space="preserve">   </w:t>
            </w:r>
            <w:r>
              <w:rPr>
                <w:rFonts w:hint="eastAsia" w:ascii="宋体" w:hAnsi="宋体" w:cs="宋体"/>
                <w:b/>
                <w:bCs/>
                <w:kern w:val="0"/>
                <w:sz w:val="24"/>
              </w:rPr>
              <w:t>注</w:t>
            </w:r>
          </w:p>
        </w:tc>
      </w:tr>
      <w:tr w14:paraId="057517FA">
        <w:tblPrEx>
          <w:tblCellMar>
            <w:top w:w="0" w:type="dxa"/>
            <w:left w:w="108" w:type="dxa"/>
            <w:bottom w:w="0" w:type="dxa"/>
            <w:right w:w="108" w:type="dxa"/>
          </w:tblCellMar>
        </w:tblPrEx>
        <w:trPr>
          <w:trHeight w:val="510" w:hRule="atLeast"/>
        </w:trPr>
        <w:tc>
          <w:tcPr>
            <w:tcW w:w="9320" w:type="dxa"/>
            <w:gridSpan w:val="8"/>
            <w:tcBorders>
              <w:top w:val="single" w:color="auto" w:sz="8" w:space="0"/>
              <w:left w:val="single" w:color="auto" w:sz="8" w:space="0"/>
              <w:bottom w:val="single" w:color="auto" w:sz="8" w:space="0"/>
              <w:right w:val="single" w:color="000000" w:sz="8" w:space="0"/>
            </w:tcBorders>
            <w:vAlign w:val="center"/>
          </w:tcPr>
          <w:p w14:paraId="733CAA01">
            <w:pPr>
              <w:widowControl/>
              <w:jc w:val="center"/>
              <w:rPr>
                <w:rFonts w:ascii="宋体" w:cs="宋体"/>
                <w:b/>
                <w:bCs/>
                <w:kern w:val="0"/>
                <w:sz w:val="24"/>
              </w:rPr>
            </w:pPr>
            <w:r>
              <w:rPr>
                <w:rFonts w:hint="eastAsia" w:ascii="宋体" w:hAnsi="宋体" w:cs="宋体"/>
                <w:b/>
                <w:bCs/>
                <w:kern w:val="0"/>
                <w:sz w:val="24"/>
              </w:rPr>
              <w:t>第一大类：</w:t>
            </w:r>
            <w:r>
              <w:rPr>
                <w:rFonts w:ascii="宋体" w:hAnsi="宋体" w:cs="宋体"/>
                <w:b/>
                <w:bCs/>
                <w:kern w:val="0"/>
                <w:sz w:val="24"/>
              </w:rPr>
              <w:t>KPI</w:t>
            </w:r>
            <w:r>
              <w:rPr>
                <w:rFonts w:hint="eastAsia" w:ascii="宋体" w:hAnsi="宋体" w:cs="宋体"/>
                <w:b/>
                <w:bCs/>
                <w:kern w:val="0"/>
                <w:sz w:val="24"/>
              </w:rPr>
              <w:t>指标考核</w:t>
            </w:r>
          </w:p>
        </w:tc>
      </w:tr>
      <w:tr w14:paraId="576D29CE">
        <w:tblPrEx>
          <w:tblCellMar>
            <w:top w:w="0" w:type="dxa"/>
            <w:left w:w="108" w:type="dxa"/>
            <w:bottom w:w="0" w:type="dxa"/>
            <w:right w:w="108" w:type="dxa"/>
          </w:tblCellMar>
        </w:tblPrEx>
        <w:trPr>
          <w:cantSplit/>
          <w:trHeight w:val="1215" w:hRule="atLeast"/>
        </w:trPr>
        <w:tc>
          <w:tcPr>
            <w:tcW w:w="600" w:type="dxa"/>
            <w:tcBorders>
              <w:top w:val="nil"/>
              <w:left w:val="single" w:color="auto" w:sz="8" w:space="0"/>
              <w:bottom w:val="single" w:color="auto" w:sz="8" w:space="0"/>
              <w:right w:val="single" w:color="auto" w:sz="8" w:space="0"/>
            </w:tcBorders>
            <w:noWrap/>
            <w:vAlign w:val="center"/>
          </w:tcPr>
          <w:p w14:paraId="6C7A1C8C">
            <w:pPr>
              <w:widowControl/>
              <w:jc w:val="center"/>
              <w:rPr>
                <w:rFonts w:ascii="宋体" w:cs="宋体"/>
                <w:kern w:val="0"/>
                <w:sz w:val="24"/>
              </w:rPr>
            </w:pPr>
            <w:r>
              <w:rPr>
                <w:rFonts w:ascii="宋体" w:hAnsi="宋体" w:cs="宋体"/>
                <w:kern w:val="0"/>
                <w:sz w:val="24"/>
              </w:rPr>
              <w:t>1</w:t>
            </w:r>
          </w:p>
        </w:tc>
        <w:tc>
          <w:tcPr>
            <w:tcW w:w="820" w:type="dxa"/>
            <w:gridSpan w:val="2"/>
            <w:vMerge w:val="restart"/>
            <w:tcBorders>
              <w:top w:val="nil"/>
              <w:left w:val="single" w:color="auto" w:sz="8" w:space="0"/>
              <w:right w:val="single" w:color="auto" w:sz="8" w:space="0"/>
            </w:tcBorders>
            <w:vAlign w:val="center"/>
          </w:tcPr>
          <w:p w14:paraId="464052C5">
            <w:pPr>
              <w:jc w:val="center"/>
              <w:rPr>
                <w:rFonts w:ascii="宋体" w:cs="宋体"/>
                <w:b/>
                <w:bCs/>
                <w:kern w:val="0"/>
                <w:sz w:val="24"/>
              </w:rPr>
            </w:pPr>
            <w:r>
              <w:rPr>
                <w:rFonts w:hint="eastAsia" w:ascii="宋体" w:hAnsi="宋体" w:cs="宋体"/>
                <w:b/>
                <w:bCs/>
                <w:kern w:val="0"/>
                <w:sz w:val="24"/>
              </w:rPr>
              <w:t>运维人员要求</w:t>
            </w:r>
          </w:p>
        </w:tc>
        <w:tc>
          <w:tcPr>
            <w:tcW w:w="880" w:type="dxa"/>
            <w:vMerge w:val="restart"/>
            <w:tcBorders>
              <w:top w:val="nil"/>
              <w:left w:val="single" w:color="auto" w:sz="8" w:space="0"/>
              <w:right w:val="single" w:color="auto" w:sz="8" w:space="0"/>
            </w:tcBorders>
            <w:vAlign w:val="center"/>
          </w:tcPr>
          <w:p w14:paraId="20645030">
            <w:pPr>
              <w:widowControl/>
              <w:jc w:val="center"/>
              <w:rPr>
                <w:rFonts w:ascii="宋体" w:cs="宋体"/>
                <w:b/>
                <w:bCs/>
                <w:kern w:val="0"/>
                <w:sz w:val="24"/>
              </w:rPr>
            </w:pPr>
            <w:r>
              <w:rPr>
                <w:rFonts w:ascii="宋体" w:hAnsi="宋体" w:cs="宋体"/>
                <w:b/>
                <w:bCs/>
                <w:kern w:val="0"/>
                <w:sz w:val="24"/>
              </w:rPr>
              <w:t>30</w:t>
            </w:r>
          </w:p>
          <w:p w14:paraId="39585CFB">
            <w:pPr>
              <w:jc w:val="center"/>
              <w:rPr>
                <w:rFonts w:ascii="宋体" w:cs="宋体"/>
                <w:b/>
                <w:bCs/>
                <w:kern w:val="0"/>
                <w:sz w:val="24"/>
              </w:rPr>
            </w:pPr>
          </w:p>
        </w:tc>
        <w:tc>
          <w:tcPr>
            <w:tcW w:w="1200" w:type="dxa"/>
            <w:tcBorders>
              <w:top w:val="nil"/>
              <w:left w:val="nil"/>
              <w:bottom w:val="single" w:color="auto" w:sz="8" w:space="0"/>
              <w:right w:val="single" w:color="auto" w:sz="8" w:space="0"/>
            </w:tcBorders>
            <w:vAlign w:val="center"/>
          </w:tcPr>
          <w:p w14:paraId="5765A850">
            <w:pPr>
              <w:widowControl/>
              <w:ind w:firstLine="120" w:firstLineChars="50"/>
              <w:jc w:val="left"/>
              <w:rPr>
                <w:rFonts w:ascii="宋体" w:cs="宋体"/>
                <w:kern w:val="0"/>
                <w:sz w:val="24"/>
              </w:rPr>
            </w:pPr>
            <w:r>
              <w:rPr>
                <w:rFonts w:hint="eastAsia" w:ascii="宋体" w:hAnsi="宋体" w:cs="宋体"/>
                <w:kern w:val="0"/>
                <w:sz w:val="24"/>
              </w:rPr>
              <w:t>热线接通率</w:t>
            </w:r>
          </w:p>
        </w:tc>
        <w:tc>
          <w:tcPr>
            <w:tcW w:w="3175" w:type="dxa"/>
            <w:tcBorders>
              <w:top w:val="nil"/>
              <w:left w:val="nil"/>
              <w:bottom w:val="single" w:color="auto" w:sz="8" w:space="0"/>
              <w:right w:val="single" w:color="auto" w:sz="8" w:space="0"/>
            </w:tcBorders>
            <w:vAlign w:val="center"/>
          </w:tcPr>
          <w:p w14:paraId="096A8030">
            <w:pPr>
              <w:pStyle w:val="208"/>
              <w:widowControl/>
              <w:numPr>
                <w:ilvl w:val="0"/>
                <w:numId w:val="19"/>
              </w:numPr>
              <w:ind w:firstLineChars="0"/>
              <w:rPr>
                <w:rFonts w:ascii="宋体" w:cs="宋体"/>
                <w:kern w:val="0"/>
                <w:sz w:val="24"/>
              </w:rPr>
            </w:pPr>
            <w:r>
              <w:rPr>
                <w:rFonts w:hint="eastAsia" w:ascii="宋体" w:hAnsi="宋体" w:cs="宋体"/>
                <w:kern w:val="0"/>
                <w:sz w:val="24"/>
              </w:rPr>
              <w:t>用户投诉一次，扣</w:t>
            </w:r>
            <w:r>
              <w:rPr>
                <w:rFonts w:ascii="宋体" w:hAnsi="宋体" w:cs="宋体"/>
                <w:kern w:val="0"/>
                <w:sz w:val="24"/>
              </w:rPr>
              <w:t>1</w:t>
            </w:r>
            <w:r>
              <w:rPr>
                <w:rFonts w:hint="eastAsia" w:ascii="宋体" w:hAnsi="宋体" w:cs="宋体"/>
                <w:kern w:val="0"/>
                <w:sz w:val="24"/>
              </w:rPr>
              <w:t>分</w:t>
            </w:r>
          </w:p>
          <w:p w14:paraId="3C8EC8AF">
            <w:pPr>
              <w:pStyle w:val="208"/>
              <w:widowControl/>
              <w:numPr>
                <w:ilvl w:val="0"/>
                <w:numId w:val="19"/>
              </w:numPr>
              <w:ind w:firstLineChars="0"/>
              <w:rPr>
                <w:rFonts w:ascii="宋体" w:cs="宋体"/>
                <w:kern w:val="0"/>
                <w:sz w:val="24"/>
              </w:rPr>
            </w:pPr>
            <w:r>
              <w:rPr>
                <w:rFonts w:hint="eastAsia" w:ascii="方正楷体简体" w:eastAsia="方正楷体简体"/>
                <w:bCs/>
                <w:sz w:val="24"/>
              </w:rPr>
              <w:t>甲方发现一次，扣</w:t>
            </w:r>
            <w:r>
              <w:rPr>
                <w:rFonts w:ascii="方正楷体简体" w:eastAsia="方正楷体简体"/>
                <w:bCs/>
                <w:sz w:val="24"/>
              </w:rPr>
              <w:t>1</w:t>
            </w:r>
            <w:r>
              <w:rPr>
                <w:rFonts w:hint="eastAsia" w:ascii="方正楷体简体" w:eastAsia="方正楷体简体"/>
                <w:bCs/>
                <w:sz w:val="24"/>
              </w:rPr>
              <w:t>分</w:t>
            </w:r>
          </w:p>
        </w:tc>
        <w:tc>
          <w:tcPr>
            <w:tcW w:w="1800" w:type="dxa"/>
            <w:tcBorders>
              <w:top w:val="nil"/>
              <w:left w:val="single" w:color="auto" w:sz="8" w:space="0"/>
              <w:bottom w:val="single" w:color="auto" w:sz="4" w:space="0"/>
              <w:right w:val="single" w:color="auto" w:sz="8" w:space="0"/>
            </w:tcBorders>
            <w:vAlign w:val="center"/>
          </w:tcPr>
          <w:p w14:paraId="68FD76D2">
            <w:pPr>
              <w:widowControl/>
              <w:jc w:val="center"/>
              <w:rPr>
                <w:rFonts w:ascii="宋体" w:cs="宋体"/>
                <w:kern w:val="0"/>
                <w:sz w:val="24"/>
              </w:rPr>
            </w:pPr>
          </w:p>
        </w:tc>
        <w:tc>
          <w:tcPr>
            <w:tcW w:w="845" w:type="dxa"/>
            <w:tcBorders>
              <w:top w:val="nil"/>
              <w:left w:val="single" w:color="auto" w:sz="8" w:space="0"/>
              <w:bottom w:val="single" w:color="auto" w:sz="4" w:space="0"/>
              <w:right w:val="single" w:color="auto" w:sz="8" w:space="0"/>
            </w:tcBorders>
            <w:vAlign w:val="center"/>
          </w:tcPr>
          <w:p w14:paraId="5A65C627">
            <w:pPr>
              <w:widowControl/>
              <w:jc w:val="center"/>
              <w:rPr>
                <w:rFonts w:ascii="宋体" w:cs="宋体"/>
                <w:kern w:val="0"/>
                <w:sz w:val="24"/>
              </w:rPr>
            </w:pPr>
            <w:r>
              <w:rPr>
                <w:rFonts w:hint="eastAsia" w:ascii="宋体" w:hAnsi="宋体" w:cs="宋体"/>
                <w:kern w:val="0"/>
                <w:sz w:val="24"/>
              </w:rPr>
              <w:t>　</w:t>
            </w:r>
          </w:p>
        </w:tc>
      </w:tr>
      <w:tr w14:paraId="5FF3718A">
        <w:tblPrEx>
          <w:tblCellMar>
            <w:top w:w="0" w:type="dxa"/>
            <w:left w:w="108" w:type="dxa"/>
            <w:bottom w:w="0" w:type="dxa"/>
            <w:right w:w="108" w:type="dxa"/>
          </w:tblCellMar>
        </w:tblPrEx>
        <w:trPr>
          <w:cantSplit/>
          <w:trHeight w:val="1215" w:hRule="atLeast"/>
        </w:trPr>
        <w:tc>
          <w:tcPr>
            <w:tcW w:w="600" w:type="dxa"/>
            <w:tcBorders>
              <w:top w:val="nil"/>
              <w:left w:val="single" w:color="auto" w:sz="8" w:space="0"/>
              <w:bottom w:val="single" w:color="auto" w:sz="8" w:space="0"/>
              <w:right w:val="single" w:color="auto" w:sz="8" w:space="0"/>
            </w:tcBorders>
            <w:noWrap/>
            <w:vAlign w:val="center"/>
          </w:tcPr>
          <w:p w14:paraId="485B90C2">
            <w:pPr>
              <w:widowControl/>
              <w:jc w:val="center"/>
              <w:rPr>
                <w:rFonts w:ascii="宋体" w:cs="宋体"/>
                <w:kern w:val="0"/>
                <w:sz w:val="24"/>
              </w:rPr>
            </w:pPr>
            <w:r>
              <w:rPr>
                <w:rFonts w:ascii="宋体" w:hAnsi="宋体" w:cs="宋体"/>
                <w:kern w:val="0"/>
                <w:sz w:val="24"/>
              </w:rPr>
              <w:t>2</w:t>
            </w:r>
          </w:p>
        </w:tc>
        <w:tc>
          <w:tcPr>
            <w:tcW w:w="820" w:type="dxa"/>
            <w:gridSpan w:val="2"/>
            <w:vMerge w:val="continue"/>
            <w:tcBorders>
              <w:left w:val="single" w:color="auto" w:sz="8" w:space="0"/>
              <w:right w:val="single" w:color="auto" w:sz="8" w:space="0"/>
            </w:tcBorders>
            <w:vAlign w:val="center"/>
          </w:tcPr>
          <w:p w14:paraId="5946AC48">
            <w:pPr>
              <w:jc w:val="center"/>
              <w:rPr>
                <w:rFonts w:ascii="宋体" w:cs="宋体"/>
                <w:b/>
                <w:bCs/>
                <w:kern w:val="0"/>
                <w:sz w:val="24"/>
              </w:rPr>
            </w:pPr>
          </w:p>
        </w:tc>
        <w:tc>
          <w:tcPr>
            <w:tcW w:w="880" w:type="dxa"/>
            <w:vMerge w:val="continue"/>
            <w:tcBorders>
              <w:left w:val="single" w:color="auto" w:sz="8" w:space="0"/>
              <w:right w:val="single" w:color="auto" w:sz="8" w:space="0"/>
            </w:tcBorders>
            <w:vAlign w:val="center"/>
          </w:tcPr>
          <w:p w14:paraId="536749FD">
            <w:pPr>
              <w:jc w:val="center"/>
              <w:rPr>
                <w:rFonts w:ascii="宋体" w:cs="宋体"/>
                <w:b/>
                <w:bCs/>
                <w:kern w:val="0"/>
                <w:sz w:val="24"/>
              </w:rPr>
            </w:pPr>
          </w:p>
        </w:tc>
        <w:tc>
          <w:tcPr>
            <w:tcW w:w="1200" w:type="dxa"/>
            <w:tcBorders>
              <w:top w:val="nil"/>
              <w:left w:val="nil"/>
              <w:bottom w:val="single" w:color="auto" w:sz="8" w:space="0"/>
              <w:right w:val="single" w:color="auto" w:sz="8" w:space="0"/>
            </w:tcBorders>
            <w:vAlign w:val="center"/>
          </w:tcPr>
          <w:p w14:paraId="291CE3DB">
            <w:pPr>
              <w:widowControl/>
              <w:rPr>
                <w:rFonts w:ascii="宋体" w:cs="宋体"/>
                <w:kern w:val="0"/>
                <w:sz w:val="24"/>
              </w:rPr>
            </w:pPr>
            <w:r>
              <w:rPr>
                <w:rFonts w:hint="eastAsia" w:ascii="宋体" w:hAnsi="宋体" w:cs="宋体"/>
                <w:kern w:val="0"/>
                <w:sz w:val="24"/>
              </w:rPr>
              <w:t>技术水平</w:t>
            </w:r>
          </w:p>
        </w:tc>
        <w:tc>
          <w:tcPr>
            <w:tcW w:w="3175" w:type="dxa"/>
            <w:tcBorders>
              <w:top w:val="nil"/>
              <w:left w:val="nil"/>
              <w:bottom w:val="single" w:color="auto" w:sz="8" w:space="0"/>
              <w:right w:val="single" w:color="auto" w:sz="8" w:space="0"/>
            </w:tcBorders>
            <w:vAlign w:val="center"/>
          </w:tcPr>
          <w:p w14:paraId="455116CB">
            <w:pPr>
              <w:widowControl/>
              <w:rPr>
                <w:rFonts w:ascii="宋体" w:cs="宋体"/>
                <w:kern w:val="0"/>
                <w:sz w:val="24"/>
              </w:rPr>
            </w:pPr>
            <w:r>
              <w:rPr>
                <w:rFonts w:hint="eastAsia" w:ascii="宋体" w:hAnsi="宋体" w:cs="宋体"/>
                <w:kern w:val="0"/>
                <w:sz w:val="24"/>
              </w:rPr>
              <w:t>用户投诉一次</w:t>
            </w:r>
            <w:r>
              <w:rPr>
                <w:rFonts w:ascii="宋体" w:cs="宋体"/>
                <w:kern w:val="0"/>
                <w:sz w:val="24"/>
              </w:rPr>
              <w:t>,</w:t>
            </w:r>
            <w:r>
              <w:rPr>
                <w:rFonts w:hint="eastAsia" w:ascii="宋体" w:hAnsi="宋体" w:cs="宋体"/>
                <w:kern w:val="0"/>
                <w:sz w:val="24"/>
              </w:rPr>
              <w:t>扣</w:t>
            </w:r>
            <w:r>
              <w:rPr>
                <w:rFonts w:ascii="宋体" w:hAnsi="宋体" w:cs="宋体"/>
                <w:kern w:val="0"/>
                <w:sz w:val="24"/>
              </w:rPr>
              <w:t>0.5</w:t>
            </w:r>
            <w:r>
              <w:rPr>
                <w:rFonts w:hint="eastAsia" w:ascii="宋体" w:hAnsi="宋体" w:cs="宋体"/>
                <w:kern w:val="0"/>
                <w:sz w:val="24"/>
              </w:rPr>
              <w:t>分</w:t>
            </w:r>
          </w:p>
        </w:tc>
        <w:tc>
          <w:tcPr>
            <w:tcW w:w="1800" w:type="dxa"/>
            <w:vMerge w:val="restart"/>
            <w:tcBorders>
              <w:top w:val="single" w:color="auto" w:sz="4" w:space="0"/>
              <w:left w:val="single" w:color="auto" w:sz="8" w:space="0"/>
              <w:bottom w:val="single" w:color="000000" w:sz="8" w:space="0"/>
              <w:right w:val="single" w:color="auto" w:sz="8" w:space="0"/>
            </w:tcBorders>
            <w:vAlign w:val="center"/>
          </w:tcPr>
          <w:p w14:paraId="5F4C96E4">
            <w:pPr>
              <w:widowControl/>
              <w:jc w:val="center"/>
              <w:rPr>
                <w:rFonts w:ascii="宋体" w:cs="宋体"/>
                <w:kern w:val="0"/>
                <w:sz w:val="24"/>
              </w:rPr>
            </w:pPr>
          </w:p>
        </w:tc>
        <w:tc>
          <w:tcPr>
            <w:tcW w:w="845" w:type="dxa"/>
            <w:vMerge w:val="restart"/>
            <w:tcBorders>
              <w:top w:val="single" w:color="auto" w:sz="4" w:space="0"/>
              <w:left w:val="single" w:color="auto" w:sz="8" w:space="0"/>
              <w:bottom w:val="single" w:color="000000" w:sz="8" w:space="0"/>
              <w:right w:val="single" w:color="auto" w:sz="8" w:space="0"/>
            </w:tcBorders>
            <w:vAlign w:val="center"/>
          </w:tcPr>
          <w:p w14:paraId="2CC0B79B">
            <w:pPr>
              <w:jc w:val="center"/>
              <w:rPr>
                <w:rFonts w:ascii="宋体" w:cs="宋体"/>
                <w:kern w:val="0"/>
                <w:sz w:val="24"/>
              </w:rPr>
            </w:pPr>
          </w:p>
        </w:tc>
      </w:tr>
      <w:tr w14:paraId="7ED0C7E2">
        <w:tblPrEx>
          <w:tblCellMar>
            <w:top w:w="0" w:type="dxa"/>
            <w:left w:w="108" w:type="dxa"/>
            <w:bottom w:w="0" w:type="dxa"/>
            <w:right w:w="108" w:type="dxa"/>
          </w:tblCellMar>
        </w:tblPrEx>
        <w:trPr>
          <w:cantSplit/>
          <w:trHeight w:val="1215" w:hRule="atLeast"/>
        </w:trPr>
        <w:tc>
          <w:tcPr>
            <w:tcW w:w="600" w:type="dxa"/>
            <w:tcBorders>
              <w:top w:val="nil"/>
              <w:left w:val="single" w:color="auto" w:sz="8" w:space="0"/>
              <w:bottom w:val="single" w:color="auto" w:sz="4" w:space="0"/>
              <w:right w:val="single" w:color="auto" w:sz="8" w:space="0"/>
            </w:tcBorders>
            <w:noWrap/>
            <w:vAlign w:val="center"/>
          </w:tcPr>
          <w:p w14:paraId="46C36555">
            <w:pPr>
              <w:widowControl/>
              <w:jc w:val="center"/>
              <w:rPr>
                <w:rFonts w:ascii="宋体" w:cs="宋体"/>
                <w:kern w:val="0"/>
                <w:sz w:val="24"/>
              </w:rPr>
            </w:pPr>
            <w:r>
              <w:rPr>
                <w:rFonts w:ascii="宋体" w:hAnsi="宋体" w:cs="宋体"/>
                <w:kern w:val="0"/>
                <w:sz w:val="24"/>
              </w:rPr>
              <w:t>3</w:t>
            </w:r>
          </w:p>
        </w:tc>
        <w:tc>
          <w:tcPr>
            <w:tcW w:w="820" w:type="dxa"/>
            <w:gridSpan w:val="2"/>
            <w:vMerge w:val="continue"/>
            <w:tcBorders>
              <w:left w:val="single" w:color="auto" w:sz="8" w:space="0"/>
              <w:right w:val="single" w:color="auto" w:sz="8" w:space="0"/>
            </w:tcBorders>
            <w:vAlign w:val="center"/>
          </w:tcPr>
          <w:p w14:paraId="0AA406BB">
            <w:pPr>
              <w:widowControl/>
              <w:jc w:val="center"/>
              <w:rPr>
                <w:rFonts w:ascii="宋体" w:cs="宋体"/>
                <w:b/>
                <w:bCs/>
                <w:kern w:val="0"/>
                <w:sz w:val="24"/>
              </w:rPr>
            </w:pPr>
          </w:p>
        </w:tc>
        <w:tc>
          <w:tcPr>
            <w:tcW w:w="880" w:type="dxa"/>
            <w:vMerge w:val="continue"/>
            <w:tcBorders>
              <w:left w:val="single" w:color="auto" w:sz="8" w:space="0"/>
              <w:right w:val="single" w:color="auto" w:sz="8" w:space="0"/>
            </w:tcBorders>
            <w:vAlign w:val="center"/>
          </w:tcPr>
          <w:p w14:paraId="51D10B47">
            <w:pPr>
              <w:widowControl/>
              <w:jc w:val="center"/>
              <w:rPr>
                <w:rFonts w:ascii="宋体" w:cs="宋体"/>
                <w:b/>
                <w:bCs/>
                <w:kern w:val="0"/>
                <w:sz w:val="24"/>
              </w:rPr>
            </w:pPr>
          </w:p>
        </w:tc>
        <w:tc>
          <w:tcPr>
            <w:tcW w:w="1200" w:type="dxa"/>
            <w:tcBorders>
              <w:top w:val="nil"/>
              <w:left w:val="nil"/>
              <w:bottom w:val="single" w:color="auto" w:sz="4" w:space="0"/>
              <w:right w:val="single" w:color="auto" w:sz="8" w:space="0"/>
            </w:tcBorders>
            <w:vAlign w:val="center"/>
          </w:tcPr>
          <w:p w14:paraId="05D506FE">
            <w:pPr>
              <w:rPr>
                <w:rFonts w:ascii="宋体" w:cs="宋体"/>
                <w:kern w:val="0"/>
                <w:sz w:val="24"/>
              </w:rPr>
            </w:pPr>
            <w:r>
              <w:rPr>
                <w:rFonts w:hint="eastAsia" w:ascii="宋体" w:hAnsi="宋体" w:cs="宋体"/>
                <w:kern w:val="0"/>
                <w:sz w:val="24"/>
              </w:rPr>
              <w:t>更换运维人员</w:t>
            </w:r>
          </w:p>
        </w:tc>
        <w:tc>
          <w:tcPr>
            <w:tcW w:w="3175" w:type="dxa"/>
            <w:tcBorders>
              <w:top w:val="nil"/>
              <w:left w:val="nil"/>
              <w:bottom w:val="single" w:color="auto" w:sz="4" w:space="0"/>
              <w:right w:val="single" w:color="auto" w:sz="8" w:space="0"/>
            </w:tcBorders>
            <w:vAlign w:val="center"/>
          </w:tcPr>
          <w:p w14:paraId="4FAAE7DD">
            <w:pPr>
              <w:rPr>
                <w:rFonts w:ascii="宋体" w:cs="宋体"/>
                <w:kern w:val="0"/>
                <w:sz w:val="24"/>
              </w:rPr>
            </w:pPr>
            <w:r>
              <w:rPr>
                <w:rFonts w:hint="eastAsia" w:ascii="宋体" w:hAnsi="宋体" w:cs="宋体"/>
                <w:kern w:val="0"/>
                <w:sz w:val="24"/>
              </w:rPr>
              <w:t>每次扣</w:t>
            </w:r>
            <w:r>
              <w:rPr>
                <w:rFonts w:ascii="宋体" w:hAnsi="宋体" w:cs="宋体"/>
                <w:kern w:val="0"/>
                <w:sz w:val="24"/>
              </w:rPr>
              <w:t>10</w:t>
            </w:r>
            <w:r>
              <w:rPr>
                <w:rFonts w:hint="eastAsia" w:ascii="宋体" w:hAnsi="宋体" w:cs="宋体"/>
                <w:kern w:val="0"/>
                <w:sz w:val="24"/>
              </w:rPr>
              <w:t>分</w:t>
            </w:r>
          </w:p>
        </w:tc>
        <w:tc>
          <w:tcPr>
            <w:tcW w:w="1800" w:type="dxa"/>
            <w:vMerge w:val="continue"/>
            <w:tcBorders>
              <w:top w:val="nil"/>
              <w:left w:val="single" w:color="auto" w:sz="8" w:space="0"/>
              <w:bottom w:val="single" w:color="auto" w:sz="4" w:space="0"/>
              <w:right w:val="single" w:color="auto" w:sz="8" w:space="0"/>
            </w:tcBorders>
            <w:vAlign w:val="center"/>
          </w:tcPr>
          <w:p w14:paraId="066F2421">
            <w:pPr>
              <w:widowControl/>
              <w:jc w:val="center"/>
              <w:rPr>
                <w:rFonts w:ascii="宋体" w:cs="宋体"/>
                <w:kern w:val="0"/>
                <w:sz w:val="24"/>
              </w:rPr>
            </w:pPr>
          </w:p>
        </w:tc>
        <w:tc>
          <w:tcPr>
            <w:tcW w:w="845" w:type="dxa"/>
            <w:vMerge w:val="continue"/>
            <w:tcBorders>
              <w:top w:val="nil"/>
              <w:left w:val="single" w:color="auto" w:sz="8" w:space="0"/>
              <w:bottom w:val="single" w:color="auto" w:sz="4" w:space="0"/>
              <w:right w:val="single" w:color="auto" w:sz="8" w:space="0"/>
            </w:tcBorders>
            <w:vAlign w:val="center"/>
          </w:tcPr>
          <w:p w14:paraId="4A8FB12D">
            <w:pPr>
              <w:widowControl/>
              <w:jc w:val="center"/>
              <w:rPr>
                <w:rFonts w:ascii="宋体" w:cs="宋体"/>
                <w:kern w:val="0"/>
                <w:sz w:val="24"/>
              </w:rPr>
            </w:pPr>
          </w:p>
        </w:tc>
      </w:tr>
      <w:tr w14:paraId="23A5F0CF">
        <w:tblPrEx>
          <w:tblCellMar>
            <w:top w:w="0" w:type="dxa"/>
            <w:left w:w="108" w:type="dxa"/>
            <w:bottom w:w="0" w:type="dxa"/>
            <w:right w:w="108" w:type="dxa"/>
          </w:tblCellMar>
        </w:tblPrEx>
        <w:trPr>
          <w:cantSplit/>
          <w:trHeight w:val="1170" w:hRule="atLeast"/>
        </w:trPr>
        <w:tc>
          <w:tcPr>
            <w:tcW w:w="600" w:type="dxa"/>
            <w:tcBorders>
              <w:top w:val="single" w:color="auto" w:sz="4" w:space="0"/>
              <w:left w:val="single" w:color="auto" w:sz="8" w:space="0"/>
              <w:bottom w:val="single" w:color="auto" w:sz="8" w:space="0"/>
              <w:right w:val="single" w:color="auto" w:sz="8" w:space="0"/>
            </w:tcBorders>
            <w:noWrap/>
            <w:vAlign w:val="center"/>
          </w:tcPr>
          <w:p w14:paraId="04269787">
            <w:pPr>
              <w:jc w:val="center"/>
              <w:rPr>
                <w:rFonts w:ascii="宋体" w:cs="宋体"/>
                <w:kern w:val="0"/>
                <w:sz w:val="24"/>
              </w:rPr>
            </w:pPr>
            <w:r>
              <w:rPr>
                <w:rFonts w:ascii="宋体" w:hAnsi="宋体" w:cs="宋体"/>
                <w:kern w:val="0"/>
                <w:sz w:val="24"/>
              </w:rPr>
              <w:t>4</w:t>
            </w:r>
          </w:p>
        </w:tc>
        <w:tc>
          <w:tcPr>
            <w:tcW w:w="820" w:type="dxa"/>
            <w:gridSpan w:val="2"/>
            <w:vMerge w:val="restart"/>
            <w:tcBorders>
              <w:top w:val="single" w:color="auto" w:sz="4" w:space="0"/>
              <w:left w:val="single" w:color="auto" w:sz="8" w:space="0"/>
              <w:right w:val="single" w:color="auto" w:sz="8" w:space="0"/>
            </w:tcBorders>
            <w:vAlign w:val="center"/>
          </w:tcPr>
          <w:p w14:paraId="3A7AB45B">
            <w:pPr>
              <w:jc w:val="left"/>
              <w:rPr>
                <w:rFonts w:ascii="宋体" w:cs="宋体"/>
                <w:b/>
                <w:bCs/>
                <w:kern w:val="0"/>
                <w:sz w:val="24"/>
              </w:rPr>
            </w:pPr>
            <w:r>
              <w:rPr>
                <w:rFonts w:hint="eastAsia" w:ascii="宋体" w:hAnsi="宋体" w:cs="宋体"/>
                <w:b/>
                <w:bCs/>
                <w:kern w:val="0"/>
                <w:sz w:val="24"/>
              </w:rPr>
              <w:t>故障处理</w:t>
            </w:r>
          </w:p>
        </w:tc>
        <w:tc>
          <w:tcPr>
            <w:tcW w:w="880" w:type="dxa"/>
            <w:vMerge w:val="restart"/>
            <w:tcBorders>
              <w:top w:val="single" w:color="auto" w:sz="4" w:space="0"/>
              <w:left w:val="single" w:color="auto" w:sz="8" w:space="0"/>
              <w:right w:val="single" w:color="auto" w:sz="8" w:space="0"/>
            </w:tcBorders>
            <w:vAlign w:val="center"/>
          </w:tcPr>
          <w:p w14:paraId="7757F34B">
            <w:pPr>
              <w:rPr>
                <w:rFonts w:ascii="宋体" w:cs="宋体"/>
                <w:kern w:val="0"/>
                <w:sz w:val="24"/>
              </w:rPr>
            </w:pPr>
            <w:r>
              <w:rPr>
                <w:rFonts w:ascii="宋体" w:hAnsi="宋体" w:cs="宋体"/>
                <w:kern w:val="0"/>
                <w:sz w:val="24"/>
              </w:rPr>
              <w:t>40</w:t>
            </w:r>
          </w:p>
        </w:tc>
        <w:tc>
          <w:tcPr>
            <w:tcW w:w="1200" w:type="dxa"/>
            <w:tcBorders>
              <w:top w:val="single" w:color="auto" w:sz="4" w:space="0"/>
              <w:left w:val="nil"/>
              <w:bottom w:val="single" w:color="auto" w:sz="8" w:space="0"/>
              <w:right w:val="single" w:color="auto" w:sz="8" w:space="0"/>
            </w:tcBorders>
            <w:vAlign w:val="center"/>
          </w:tcPr>
          <w:p w14:paraId="58E00375">
            <w:pPr>
              <w:rPr>
                <w:rFonts w:ascii="宋体" w:cs="宋体"/>
                <w:kern w:val="0"/>
                <w:sz w:val="24"/>
              </w:rPr>
            </w:pPr>
            <w:r>
              <w:rPr>
                <w:rFonts w:ascii="宋体" w:hAnsi="宋体" w:cs="宋体"/>
                <w:kern w:val="0"/>
                <w:sz w:val="24"/>
              </w:rPr>
              <w:t>10</w:t>
            </w:r>
            <w:r>
              <w:rPr>
                <w:rFonts w:hint="eastAsia" w:ascii="宋体" w:hAnsi="宋体" w:cs="宋体"/>
                <w:kern w:val="0"/>
                <w:sz w:val="24"/>
              </w:rPr>
              <w:t>分钟内电话处理</w:t>
            </w:r>
          </w:p>
        </w:tc>
        <w:tc>
          <w:tcPr>
            <w:tcW w:w="3175" w:type="dxa"/>
            <w:tcBorders>
              <w:top w:val="single" w:color="auto" w:sz="4" w:space="0"/>
              <w:left w:val="nil"/>
              <w:bottom w:val="single" w:color="auto" w:sz="8" w:space="0"/>
              <w:right w:val="single" w:color="auto" w:sz="8" w:space="0"/>
            </w:tcBorders>
            <w:vAlign w:val="center"/>
          </w:tcPr>
          <w:p w14:paraId="7B66A070">
            <w:pPr>
              <w:rPr>
                <w:rFonts w:ascii="宋体" w:cs="宋体"/>
                <w:kern w:val="0"/>
                <w:sz w:val="24"/>
              </w:rPr>
            </w:pPr>
            <w:r>
              <w:rPr>
                <w:rFonts w:hint="eastAsia" w:ascii="宋体" w:hAnsi="宋体" w:cs="宋体"/>
                <w:kern w:val="0"/>
                <w:sz w:val="24"/>
              </w:rPr>
              <w:t>每超过</w:t>
            </w:r>
            <w:r>
              <w:rPr>
                <w:rFonts w:ascii="宋体" w:hAnsi="宋体" w:cs="宋体"/>
                <w:kern w:val="0"/>
                <w:sz w:val="24"/>
              </w:rPr>
              <w:t>10</w:t>
            </w:r>
            <w:r>
              <w:rPr>
                <w:rFonts w:hint="eastAsia" w:ascii="宋体" w:hAnsi="宋体" w:cs="宋体"/>
                <w:kern w:val="0"/>
                <w:sz w:val="24"/>
              </w:rPr>
              <w:t>分钟扣</w:t>
            </w:r>
            <w:r>
              <w:rPr>
                <w:rFonts w:ascii="宋体" w:hAnsi="宋体" w:cs="宋体"/>
                <w:kern w:val="0"/>
                <w:sz w:val="24"/>
              </w:rPr>
              <w:t>0.2</w:t>
            </w:r>
            <w:r>
              <w:rPr>
                <w:rFonts w:hint="eastAsia" w:ascii="宋体" w:hAnsi="宋体" w:cs="宋体"/>
                <w:kern w:val="0"/>
                <w:sz w:val="24"/>
              </w:rPr>
              <w:t>分</w:t>
            </w:r>
          </w:p>
        </w:tc>
        <w:tc>
          <w:tcPr>
            <w:tcW w:w="1800" w:type="dxa"/>
            <w:vMerge w:val="restart"/>
            <w:tcBorders>
              <w:top w:val="single" w:color="auto" w:sz="4" w:space="0"/>
              <w:left w:val="single" w:color="auto" w:sz="8" w:space="0"/>
              <w:right w:val="single" w:color="auto" w:sz="8" w:space="0"/>
            </w:tcBorders>
            <w:vAlign w:val="center"/>
          </w:tcPr>
          <w:p w14:paraId="6728B706">
            <w:pPr>
              <w:rPr>
                <w:rFonts w:ascii="宋体" w:cs="宋体"/>
                <w:kern w:val="0"/>
                <w:sz w:val="24"/>
              </w:rPr>
            </w:pPr>
          </w:p>
        </w:tc>
        <w:tc>
          <w:tcPr>
            <w:tcW w:w="845" w:type="dxa"/>
            <w:vMerge w:val="restart"/>
            <w:tcBorders>
              <w:top w:val="single" w:color="auto" w:sz="4" w:space="0"/>
              <w:left w:val="single" w:color="auto" w:sz="8" w:space="0"/>
              <w:bottom w:val="single" w:color="000000" w:sz="8" w:space="0"/>
              <w:right w:val="single" w:color="auto" w:sz="8" w:space="0"/>
            </w:tcBorders>
            <w:vAlign w:val="center"/>
          </w:tcPr>
          <w:p w14:paraId="0EE79787">
            <w:pPr>
              <w:widowControl/>
              <w:jc w:val="left"/>
              <w:rPr>
                <w:rFonts w:ascii="宋体" w:cs="宋体"/>
                <w:kern w:val="0"/>
                <w:sz w:val="24"/>
              </w:rPr>
            </w:pPr>
          </w:p>
        </w:tc>
      </w:tr>
      <w:tr w14:paraId="7C1F3A65">
        <w:tblPrEx>
          <w:tblCellMar>
            <w:top w:w="0" w:type="dxa"/>
            <w:left w:w="108" w:type="dxa"/>
            <w:bottom w:w="0" w:type="dxa"/>
            <w:right w:w="108" w:type="dxa"/>
          </w:tblCellMar>
        </w:tblPrEx>
        <w:trPr>
          <w:cantSplit/>
          <w:trHeight w:val="1125" w:hRule="atLeast"/>
        </w:trPr>
        <w:tc>
          <w:tcPr>
            <w:tcW w:w="600" w:type="dxa"/>
            <w:tcBorders>
              <w:top w:val="nil"/>
              <w:left w:val="single" w:color="auto" w:sz="8" w:space="0"/>
              <w:bottom w:val="single" w:color="auto" w:sz="8" w:space="0"/>
              <w:right w:val="single" w:color="auto" w:sz="8" w:space="0"/>
            </w:tcBorders>
            <w:noWrap/>
            <w:vAlign w:val="center"/>
          </w:tcPr>
          <w:p w14:paraId="1599B923">
            <w:pPr>
              <w:widowControl/>
              <w:jc w:val="center"/>
              <w:rPr>
                <w:rFonts w:ascii="宋体" w:cs="宋体"/>
                <w:kern w:val="0"/>
                <w:sz w:val="24"/>
              </w:rPr>
            </w:pPr>
            <w:r>
              <w:rPr>
                <w:rFonts w:ascii="宋体" w:hAnsi="宋体" w:cs="宋体"/>
                <w:kern w:val="0"/>
                <w:sz w:val="24"/>
              </w:rPr>
              <w:t>5</w:t>
            </w:r>
          </w:p>
        </w:tc>
        <w:tc>
          <w:tcPr>
            <w:tcW w:w="820" w:type="dxa"/>
            <w:gridSpan w:val="2"/>
            <w:vMerge w:val="continue"/>
            <w:tcBorders>
              <w:left w:val="single" w:color="auto" w:sz="8" w:space="0"/>
              <w:right w:val="single" w:color="auto" w:sz="8" w:space="0"/>
            </w:tcBorders>
            <w:vAlign w:val="center"/>
          </w:tcPr>
          <w:p w14:paraId="43DBC162">
            <w:pPr>
              <w:widowControl/>
              <w:jc w:val="left"/>
              <w:rPr>
                <w:rFonts w:ascii="宋体" w:cs="宋体"/>
                <w:b/>
                <w:bCs/>
                <w:kern w:val="0"/>
                <w:sz w:val="24"/>
              </w:rPr>
            </w:pPr>
          </w:p>
        </w:tc>
        <w:tc>
          <w:tcPr>
            <w:tcW w:w="880" w:type="dxa"/>
            <w:vMerge w:val="continue"/>
            <w:tcBorders>
              <w:left w:val="single" w:color="auto" w:sz="8" w:space="0"/>
              <w:right w:val="single" w:color="auto" w:sz="8" w:space="0"/>
            </w:tcBorders>
            <w:vAlign w:val="center"/>
          </w:tcPr>
          <w:p w14:paraId="5B9E17BF">
            <w:pPr>
              <w:rPr>
                <w:rFonts w:ascii="宋体" w:cs="宋体"/>
                <w:kern w:val="0"/>
                <w:sz w:val="24"/>
              </w:rPr>
            </w:pPr>
          </w:p>
        </w:tc>
        <w:tc>
          <w:tcPr>
            <w:tcW w:w="1200" w:type="dxa"/>
            <w:tcBorders>
              <w:top w:val="nil"/>
              <w:left w:val="nil"/>
              <w:bottom w:val="single" w:color="auto" w:sz="8" w:space="0"/>
              <w:right w:val="single" w:color="auto" w:sz="8" w:space="0"/>
            </w:tcBorders>
            <w:vAlign w:val="center"/>
          </w:tcPr>
          <w:p w14:paraId="2034CD84">
            <w:pPr>
              <w:rPr>
                <w:rFonts w:ascii="宋体" w:cs="宋体"/>
                <w:kern w:val="0"/>
                <w:sz w:val="24"/>
              </w:rPr>
            </w:pPr>
            <w:r>
              <w:rPr>
                <w:rFonts w:ascii="宋体" w:hAnsi="宋体" w:cs="宋体"/>
                <w:kern w:val="0"/>
                <w:sz w:val="24"/>
              </w:rPr>
              <w:t>30</w:t>
            </w:r>
            <w:r>
              <w:rPr>
                <w:rFonts w:hint="eastAsia" w:ascii="宋体" w:hAnsi="宋体" w:cs="宋体"/>
                <w:kern w:val="0"/>
                <w:sz w:val="24"/>
              </w:rPr>
              <w:t>分钟内到场处理</w:t>
            </w:r>
          </w:p>
        </w:tc>
        <w:tc>
          <w:tcPr>
            <w:tcW w:w="3175" w:type="dxa"/>
            <w:tcBorders>
              <w:top w:val="nil"/>
              <w:left w:val="nil"/>
              <w:bottom w:val="single" w:color="auto" w:sz="8" w:space="0"/>
              <w:right w:val="single" w:color="auto" w:sz="8" w:space="0"/>
            </w:tcBorders>
            <w:vAlign w:val="center"/>
          </w:tcPr>
          <w:p w14:paraId="7287C794">
            <w:pPr>
              <w:rPr>
                <w:rFonts w:ascii="宋体" w:cs="宋体"/>
                <w:kern w:val="0"/>
                <w:sz w:val="24"/>
              </w:rPr>
            </w:pPr>
            <w:r>
              <w:rPr>
                <w:rFonts w:hint="eastAsia" w:ascii="宋体" w:hAnsi="宋体" w:cs="宋体"/>
                <w:kern w:val="0"/>
                <w:sz w:val="24"/>
              </w:rPr>
              <w:t>每超过</w:t>
            </w:r>
            <w:r>
              <w:rPr>
                <w:rFonts w:ascii="宋体" w:hAnsi="宋体" w:cs="宋体"/>
                <w:kern w:val="0"/>
                <w:sz w:val="24"/>
              </w:rPr>
              <w:t>10</w:t>
            </w:r>
            <w:r>
              <w:rPr>
                <w:rFonts w:hint="eastAsia" w:ascii="宋体" w:hAnsi="宋体" w:cs="宋体"/>
                <w:kern w:val="0"/>
                <w:sz w:val="24"/>
              </w:rPr>
              <w:t>分钟扣</w:t>
            </w:r>
            <w:r>
              <w:rPr>
                <w:rFonts w:ascii="宋体" w:hAnsi="宋体" w:cs="宋体"/>
                <w:kern w:val="0"/>
                <w:sz w:val="24"/>
              </w:rPr>
              <w:t>0.2</w:t>
            </w:r>
            <w:r>
              <w:rPr>
                <w:rFonts w:hint="eastAsia" w:ascii="宋体" w:hAnsi="宋体" w:cs="宋体"/>
                <w:kern w:val="0"/>
                <w:sz w:val="24"/>
              </w:rPr>
              <w:t>分</w:t>
            </w:r>
          </w:p>
        </w:tc>
        <w:tc>
          <w:tcPr>
            <w:tcW w:w="1800" w:type="dxa"/>
            <w:vMerge w:val="continue"/>
            <w:tcBorders>
              <w:left w:val="single" w:color="auto" w:sz="8" w:space="0"/>
              <w:right w:val="single" w:color="auto" w:sz="8" w:space="0"/>
            </w:tcBorders>
            <w:vAlign w:val="center"/>
          </w:tcPr>
          <w:p w14:paraId="07CDBE99">
            <w:pPr>
              <w:widowControl/>
              <w:jc w:val="left"/>
              <w:rPr>
                <w:rFonts w:ascii="宋体" w:cs="宋体"/>
                <w:kern w:val="0"/>
                <w:sz w:val="24"/>
              </w:rPr>
            </w:pPr>
          </w:p>
        </w:tc>
        <w:tc>
          <w:tcPr>
            <w:tcW w:w="845" w:type="dxa"/>
            <w:vMerge w:val="continue"/>
            <w:tcBorders>
              <w:top w:val="nil"/>
              <w:left w:val="single" w:color="auto" w:sz="8" w:space="0"/>
              <w:bottom w:val="single" w:color="000000" w:sz="8" w:space="0"/>
              <w:right w:val="single" w:color="auto" w:sz="8" w:space="0"/>
            </w:tcBorders>
            <w:vAlign w:val="center"/>
          </w:tcPr>
          <w:p w14:paraId="7968E153">
            <w:pPr>
              <w:widowControl/>
              <w:jc w:val="left"/>
              <w:rPr>
                <w:rFonts w:ascii="宋体" w:cs="宋体"/>
                <w:kern w:val="0"/>
                <w:sz w:val="24"/>
              </w:rPr>
            </w:pPr>
          </w:p>
        </w:tc>
      </w:tr>
      <w:tr w14:paraId="50FCFB6C">
        <w:tblPrEx>
          <w:tblCellMar>
            <w:top w:w="0" w:type="dxa"/>
            <w:left w:w="108" w:type="dxa"/>
            <w:bottom w:w="0" w:type="dxa"/>
            <w:right w:w="108" w:type="dxa"/>
          </w:tblCellMar>
        </w:tblPrEx>
        <w:trPr>
          <w:cantSplit/>
          <w:trHeight w:val="1125" w:hRule="atLeast"/>
        </w:trPr>
        <w:tc>
          <w:tcPr>
            <w:tcW w:w="600" w:type="dxa"/>
            <w:tcBorders>
              <w:top w:val="nil"/>
              <w:left w:val="single" w:color="auto" w:sz="8" w:space="0"/>
              <w:bottom w:val="single" w:color="auto" w:sz="8" w:space="0"/>
              <w:right w:val="single" w:color="auto" w:sz="8" w:space="0"/>
            </w:tcBorders>
            <w:noWrap/>
            <w:vAlign w:val="center"/>
          </w:tcPr>
          <w:p w14:paraId="78F47668">
            <w:pPr>
              <w:widowControl/>
              <w:jc w:val="center"/>
              <w:rPr>
                <w:rFonts w:ascii="宋体" w:cs="宋体"/>
                <w:kern w:val="0"/>
                <w:sz w:val="24"/>
              </w:rPr>
            </w:pPr>
            <w:r>
              <w:rPr>
                <w:rFonts w:ascii="宋体" w:hAnsi="宋体" w:cs="宋体"/>
                <w:kern w:val="0"/>
                <w:sz w:val="24"/>
              </w:rPr>
              <w:t>6</w:t>
            </w:r>
          </w:p>
        </w:tc>
        <w:tc>
          <w:tcPr>
            <w:tcW w:w="820" w:type="dxa"/>
            <w:gridSpan w:val="2"/>
            <w:vMerge w:val="continue"/>
            <w:tcBorders>
              <w:left w:val="single" w:color="auto" w:sz="8" w:space="0"/>
              <w:bottom w:val="single" w:color="000000" w:sz="8" w:space="0"/>
              <w:right w:val="single" w:color="auto" w:sz="8" w:space="0"/>
            </w:tcBorders>
            <w:vAlign w:val="center"/>
          </w:tcPr>
          <w:p w14:paraId="601E8EFC">
            <w:pPr>
              <w:widowControl/>
              <w:jc w:val="left"/>
              <w:rPr>
                <w:rFonts w:ascii="宋体" w:cs="宋体"/>
                <w:b/>
                <w:bCs/>
                <w:kern w:val="0"/>
                <w:sz w:val="24"/>
              </w:rPr>
            </w:pPr>
          </w:p>
        </w:tc>
        <w:tc>
          <w:tcPr>
            <w:tcW w:w="880" w:type="dxa"/>
            <w:vMerge w:val="continue"/>
            <w:tcBorders>
              <w:left w:val="single" w:color="auto" w:sz="8" w:space="0"/>
              <w:bottom w:val="single" w:color="000000" w:sz="8" w:space="0"/>
              <w:right w:val="single" w:color="auto" w:sz="8" w:space="0"/>
            </w:tcBorders>
            <w:vAlign w:val="center"/>
          </w:tcPr>
          <w:p w14:paraId="70B09B4F">
            <w:pPr>
              <w:rPr>
                <w:rFonts w:ascii="宋体" w:cs="宋体"/>
                <w:kern w:val="0"/>
                <w:sz w:val="24"/>
              </w:rPr>
            </w:pPr>
          </w:p>
        </w:tc>
        <w:tc>
          <w:tcPr>
            <w:tcW w:w="1200" w:type="dxa"/>
            <w:tcBorders>
              <w:top w:val="nil"/>
              <w:left w:val="nil"/>
              <w:bottom w:val="single" w:color="auto" w:sz="8" w:space="0"/>
              <w:right w:val="single" w:color="auto" w:sz="8" w:space="0"/>
            </w:tcBorders>
            <w:vAlign w:val="center"/>
          </w:tcPr>
          <w:p w14:paraId="0D1EF682">
            <w:pPr>
              <w:rPr>
                <w:rFonts w:ascii="宋体" w:cs="宋体"/>
                <w:kern w:val="0"/>
                <w:sz w:val="24"/>
              </w:rPr>
            </w:pPr>
            <w:r>
              <w:rPr>
                <w:rFonts w:ascii="宋体" w:hAnsi="宋体" w:cs="宋体"/>
                <w:kern w:val="0"/>
                <w:sz w:val="24"/>
              </w:rPr>
              <w:t>4</w:t>
            </w:r>
            <w:r>
              <w:rPr>
                <w:rFonts w:hint="eastAsia" w:ascii="宋体" w:hAnsi="宋体" w:cs="宋体"/>
                <w:kern w:val="0"/>
                <w:sz w:val="24"/>
              </w:rPr>
              <w:t>小时排除故障</w:t>
            </w:r>
          </w:p>
        </w:tc>
        <w:tc>
          <w:tcPr>
            <w:tcW w:w="3175" w:type="dxa"/>
            <w:tcBorders>
              <w:top w:val="nil"/>
              <w:left w:val="nil"/>
              <w:bottom w:val="single" w:color="auto" w:sz="8" w:space="0"/>
              <w:right w:val="single" w:color="auto" w:sz="8" w:space="0"/>
            </w:tcBorders>
            <w:vAlign w:val="center"/>
          </w:tcPr>
          <w:p w14:paraId="7F9181B3">
            <w:pPr>
              <w:rPr>
                <w:rFonts w:ascii="宋体" w:cs="宋体"/>
                <w:kern w:val="0"/>
                <w:sz w:val="24"/>
              </w:rPr>
            </w:pPr>
            <w:r>
              <w:rPr>
                <w:rFonts w:hint="eastAsia" w:ascii="宋体" w:hAnsi="宋体" w:cs="宋体"/>
                <w:kern w:val="0"/>
                <w:sz w:val="24"/>
              </w:rPr>
              <w:t>每超过</w:t>
            </w:r>
            <w:r>
              <w:rPr>
                <w:rFonts w:ascii="宋体" w:hAnsi="宋体" w:cs="宋体"/>
                <w:kern w:val="0"/>
                <w:sz w:val="24"/>
              </w:rPr>
              <w:t>10</w:t>
            </w:r>
            <w:r>
              <w:rPr>
                <w:rFonts w:hint="eastAsia" w:ascii="宋体" w:hAnsi="宋体" w:cs="宋体"/>
                <w:kern w:val="0"/>
                <w:sz w:val="24"/>
              </w:rPr>
              <w:t>分钟扣</w:t>
            </w:r>
            <w:r>
              <w:rPr>
                <w:rFonts w:ascii="宋体" w:hAnsi="宋体" w:cs="宋体"/>
                <w:kern w:val="0"/>
                <w:sz w:val="24"/>
              </w:rPr>
              <w:t>0.2</w:t>
            </w:r>
            <w:r>
              <w:rPr>
                <w:rFonts w:hint="eastAsia" w:ascii="宋体" w:hAnsi="宋体" w:cs="宋体"/>
                <w:kern w:val="0"/>
                <w:sz w:val="24"/>
              </w:rPr>
              <w:t>分</w:t>
            </w:r>
            <w:r>
              <w:rPr>
                <w:rFonts w:ascii="宋体" w:cs="宋体"/>
                <w:kern w:val="0"/>
                <w:sz w:val="24"/>
              </w:rPr>
              <w:t>,</w:t>
            </w:r>
            <w:r>
              <w:rPr>
                <w:rFonts w:hint="eastAsia" w:ascii="宋体" w:hAnsi="宋体" w:cs="宋体"/>
                <w:kern w:val="0"/>
                <w:sz w:val="24"/>
              </w:rPr>
              <w:t>特殊故障除外</w:t>
            </w:r>
            <w:r>
              <w:rPr>
                <w:rFonts w:ascii="宋体" w:cs="宋体"/>
                <w:kern w:val="0"/>
                <w:sz w:val="24"/>
              </w:rPr>
              <w:t>.</w:t>
            </w:r>
          </w:p>
        </w:tc>
        <w:tc>
          <w:tcPr>
            <w:tcW w:w="1800" w:type="dxa"/>
            <w:vMerge w:val="continue"/>
            <w:tcBorders>
              <w:left w:val="single" w:color="auto" w:sz="8" w:space="0"/>
              <w:bottom w:val="single" w:color="000000" w:sz="8" w:space="0"/>
              <w:right w:val="single" w:color="auto" w:sz="8" w:space="0"/>
            </w:tcBorders>
            <w:vAlign w:val="center"/>
          </w:tcPr>
          <w:p w14:paraId="1818D849">
            <w:pPr>
              <w:widowControl/>
              <w:jc w:val="center"/>
              <w:rPr>
                <w:rFonts w:ascii="宋体" w:cs="宋体"/>
                <w:kern w:val="0"/>
                <w:sz w:val="24"/>
              </w:rPr>
            </w:pPr>
          </w:p>
        </w:tc>
        <w:tc>
          <w:tcPr>
            <w:tcW w:w="845" w:type="dxa"/>
            <w:tcBorders>
              <w:top w:val="nil"/>
              <w:left w:val="single" w:color="auto" w:sz="8" w:space="0"/>
              <w:bottom w:val="single" w:color="000000" w:sz="8" w:space="0"/>
              <w:right w:val="single" w:color="auto" w:sz="8" w:space="0"/>
            </w:tcBorders>
            <w:vAlign w:val="center"/>
          </w:tcPr>
          <w:p w14:paraId="1874275E">
            <w:pPr>
              <w:widowControl/>
              <w:jc w:val="left"/>
              <w:rPr>
                <w:rFonts w:ascii="宋体" w:cs="宋体"/>
                <w:kern w:val="0"/>
                <w:sz w:val="24"/>
              </w:rPr>
            </w:pPr>
          </w:p>
        </w:tc>
      </w:tr>
      <w:tr w14:paraId="7A5045A0">
        <w:tblPrEx>
          <w:tblCellMar>
            <w:top w:w="0" w:type="dxa"/>
            <w:left w:w="108" w:type="dxa"/>
            <w:bottom w:w="0" w:type="dxa"/>
            <w:right w:w="108" w:type="dxa"/>
          </w:tblCellMar>
        </w:tblPrEx>
        <w:trPr>
          <w:cantSplit/>
          <w:trHeight w:val="735" w:hRule="atLeast"/>
        </w:trPr>
        <w:tc>
          <w:tcPr>
            <w:tcW w:w="600" w:type="dxa"/>
            <w:tcBorders>
              <w:top w:val="nil"/>
              <w:left w:val="single" w:color="auto" w:sz="8" w:space="0"/>
              <w:bottom w:val="single" w:color="auto" w:sz="8" w:space="0"/>
              <w:right w:val="single" w:color="auto" w:sz="8" w:space="0"/>
            </w:tcBorders>
            <w:noWrap/>
            <w:vAlign w:val="center"/>
          </w:tcPr>
          <w:p w14:paraId="331E0C69">
            <w:pPr>
              <w:widowControl/>
              <w:jc w:val="center"/>
              <w:rPr>
                <w:rFonts w:ascii="宋体" w:cs="宋体"/>
                <w:kern w:val="0"/>
                <w:sz w:val="24"/>
              </w:rPr>
            </w:pPr>
            <w:r>
              <w:rPr>
                <w:rFonts w:ascii="宋体" w:hAnsi="宋体" w:cs="宋体"/>
                <w:kern w:val="0"/>
                <w:sz w:val="24"/>
              </w:rPr>
              <w:t>7</w:t>
            </w:r>
          </w:p>
        </w:tc>
        <w:tc>
          <w:tcPr>
            <w:tcW w:w="820" w:type="dxa"/>
            <w:gridSpan w:val="2"/>
            <w:tcBorders>
              <w:top w:val="single" w:color="auto" w:sz="8" w:space="0"/>
              <w:left w:val="single" w:color="auto" w:sz="8" w:space="0"/>
              <w:bottom w:val="single" w:color="auto" w:sz="4" w:space="0"/>
              <w:right w:val="single" w:color="auto" w:sz="8" w:space="0"/>
            </w:tcBorders>
            <w:vAlign w:val="center"/>
          </w:tcPr>
          <w:p w14:paraId="1E947EB5">
            <w:pPr>
              <w:widowControl/>
              <w:jc w:val="center"/>
              <w:rPr>
                <w:rFonts w:ascii="宋体" w:cs="宋体"/>
                <w:b/>
                <w:bCs/>
                <w:kern w:val="0"/>
                <w:sz w:val="24"/>
              </w:rPr>
            </w:pPr>
            <w:r>
              <w:rPr>
                <w:rFonts w:hint="eastAsia" w:ascii="宋体" w:hAnsi="宋体" w:cs="宋体"/>
                <w:b/>
                <w:bCs/>
                <w:kern w:val="0"/>
                <w:sz w:val="24"/>
              </w:rPr>
              <w:t>主动巡检</w:t>
            </w:r>
          </w:p>
        </w:tc>
        <w:tc>
          <w:tcPr>
            <w:tcW w:w="880" w:type="dxa"/>
            <w:tcBorders>
              <w:top w:val="single" w:color="auto" w:sz="8" w:space="0"/>
              <w:left w:val="single" w:color="auto" w:sz="8" w:space="0"/>
              <w:bottom w:val="single" w:color="auto" w:sz="4" w:space="0"/>
              <w:right w:val="single" w:color="auto" w:sz="8" w:space="0"/>
            </w:tcBorders>
            <w:vAlign w:val="center"/>
          </w:tcPr>
          <w:p w14:paraId="72456329">
            <w:pPr>
              <w:widowControl/>
              <w:jc w:val="center"/>
              <w:rPr>
                <w:rFonts w:ascii="宋体" w:cs="宋体"/>
                <w:b/>
                <w:bCs/>
                <w:kern w:val="0"/>
                <w:sz w:val="24"/>
              </w:rPr>
            </w:pPr>
            <w:r>
              <w:rPr>
                <w:rFonts w:ascii="宋体" w:hAnsi="宋体" w:cs="宋体"/>
                <w:b/>
                <w:bCs/>
                <w:kern w:val="0"/>
                <w:sz w:val="24"/>
              </w:rPr>
              <w:t>2</w:t>
            </w:r>
            <w:r>
              <w:rPr>
                <w:rFonts w:ascii="宋体" w:cs="宋体"/>
                <w:b/>
                <w:bCs/>
                <w:kern w:val="0"/>
                <w:sz w:val="24"/>
              </w:rPr>
              <w:t>0</w:t>
            </w:r>
          </w:p>
        </w:tc>
        <w:tc>
          <w:tcPr>
            <w:tcW w:w="1200" w:type="dxa"/>
            <w:tcBorders>
              <w:top w:val="nil"/>
              <w:left w:val="nil"/>
              <w:bottom w:val="single" w:color="auto" w:sz="4" w:space="0"/>
              <w:right w:val="single" w:color="auto" w:sz="8" w:space="0"/>
            </w:tcBorders>
            <w:vAlign w:val="center"/>
          </w:tcPr>
          <w:p w14:paraId="1126A88B">
            <w:pPr>
              <w:widowControl/>
              <w:rPr>
                <w:rFonts w:ascii="宋体" w:cs="宋体"/>
                <w:kern w:val="0"/>
                <w:sz w:val="24"/>
              </w:rPr>
            </w:pPr>
            <w:r>
              <w:rPr>
                <w:rFonts w:hint="eastAsia" w:ascii="宋体" w:hAnsi="宋体" w:cs="宋体"/>
                <w:kern w:val="0"/>
                <w:sz w:val="24"/>
              </w:rPr>
              <w:t>日</w:t>
            </w:r>
            <w:r>
              <w:rPr>
                <w:rFonts w:ascii="宋体" w:hAnsi="宋体" w:cs="宋体"/>
                <w:kern w:val="0"/>
                <w:sz w:val="24"/>
              </w:rPr>
              <w:t>/</w:t>
            </w:r>
            <w:r>
              <w:rPr>
                <w:rFonts w:hint="eastAsia" w:ascii="宋体" w:hAnsi="宋体" w:cs="宋体"/>
                <w:kern w:val="0"/>
                <w:sz w:val="24"/>
              </w:rPr>
              <w:t>周</w:t>
            </w:r>
            <w:r>
              <w:rPr>
                <w:rFonts w:ascii="宋体" w:hAnsi="宋体" w:cs="宋体"/>
                <w:kern w:val="0"/>
                <w:sz w:val="24"/>
              </w:rPr>
              <w:t>/</w:t>
            </w:r>
            <w:r>
              <w:rPr>
                <w:rFonts w:hint="eastAsia" w:ascii="宋体" w:hAnsi="宋体" w:cs="宋体"/>
                <w:kern w:val="0"/>
                <w:sz w:val="24"/>
              </w:rPr>
              <w:t>季报</w:t>
            </w:r>
          </w:p>
        </w:tc>
        <w:tc>
          <w:tcPr>
            <w:tcW w:w="3175" w:type="dxa"/>
            <w:tcBorders>
              <w:top w:val="nil"/>
              <w:left w:val="nil"/>
              <w:bottom w:val="single" w:color="auto" w:sz="8" w:space="0"/>
              <w:right w:val="single" w:color="auto" w:sz="8" w:space="0"/>
            </w:tcBorders>
            <w:vAlign w:val="center"/>
          </w:tcPr>
          <w:p w14:paraId="64A8ACE3">
            <w:pPr>
              <w:widowControl/>
              <w:rPr>
                <w:rFonts w:ascii="宋体" w:cs="宋体"/>
                <w:kern w:val="0"/>
                <w:sz w:val="24"/>
              </w:rPr>
            </w:pPr>
            <w:r>
              <w:rPr>
                <w:rFonts w:hint="eastAsia" w:ascii="宋体" w:hAnsi="宋体" w:cs="宋体"/>
                <w:kern w:val="0"/>
                <w:sz w:val="24"/>
              </w:rPr>
              <w:t>每发现一次不按时提交</w:t>
            </w:r>
            <w:r>
              <w:rPr>
                <w:rFonts w:ascii="宋体" w:cs="宋体"/>
                <w:kern w:val="0"/>
                <w:sz w:val="24"/>
              </w:rPr>
              <w:t>,</w:t>
            </w:r>
            <w:r>
              <w:rPr>
                <w:rFonts w:hint="eastAsia" w:ascii="宋体" w:hAnsi="宋体" w:cs="宋体"/>
                <w:kern w:val="0"/>
                <w:sz w:val="24"/>
              </w:rPr>
              <w:t>扣</w:t>
            </w:r>
            <w:r>
              <w:rPr>
                <w:rFonts w:ascii="宋体" w:hAnsi="宋体" w:cs="宋体"/>
                <w:kern w:val="0"/>
                <w:sz w:val="24"/>
              </w:rPr>
              <w:t>0.1</w:t>
            </w:r>
            <w:r>
              <w:rPr>
                <w:rFonts w:hint="eastAsia" w:ascii="宋体" w:hAnsi="宋体" w:cs="宋体"/>
                <w:kern w:val="0"/>
                <w:sz w:val="24"/>
              </w:rPr>
              <w:t>分</w:t>
            </w:r>
            <w:r>
              <w:rPr>
                <w:rFonts w:ascii="宋体" w:cs="宋体"/>
                <w:kern w:val="0"/>
                <w:sz w:val="24"/>
              </w:rPr>
              <w:t>.</w:t>
            </w:r>
          </w:p>
        </w:tc>
        <w:tc>
          <w:tcPr>
            <w:tcW w:w="1800" w:type="dxa"/>
            <w:tcBorders>
              <w:top w:val="nil"/>
              <w:left w:val="single" w:color="auto" w:sz="8" w:space="0"/>
              <w:bottom w:val="single" w:color="000000" w:sz="8" w:space="0"/>
              <w:right w:val="single" w:color="auto" w:sz="8" w:space="0"/>
            </w:tcBorders>
            <w:vAlign w:val="center"/>
          </w:tcPr>
          <w:p w14:paraId="070318E0">
            <w:pPr>
              <w:widowControl/>
              <w:jc w:val="center"/>
              <w:rPr>
                <w:rFonts w:ascii="宋体" w:cs="宋体"/>
                <w:kern w:val="0"/>
                <w:sz w:val="24"/>
              </w:rPr>
            </w:pPr>
          </w:p>
        </w:tc>
        <w:tc>
          <w:tcPr>
            <w:tcW w:w="845" w:type="dxa"/>
            <w:tcBorders>
              <w:top w:val="nil"/>
              <w:left w:val="single" w:color="auto" w:sz="8" w:space="0"/>
              <w:bottom w:val="single" w:color="000000" w:sz="8" w:space="0"/>
              <w:right w:val="single" w:color="auto" w:sz="8" w:space="0"/>
            </w:tcBorders>
            <w:noWrap/>
            <w:vAlign w:val="center"/>
          </w:tcPr>
          <w:p w14:paraId="1A5A0874">
            <w:pPr>
              <w:widowControl/>
              <w:jc w:val="center"/>
              <w:rPr>
                <w:rFonts w:ascii="宋体" w:cs="宋体"/>
                <w:kern w:val="0"/>
                <w:sz w:val="24"/>
              </w:rPr>
            </w:pPr>
            <w:r>
              <w:rPr>
                <w:rFonts w:hint="eastAsia" w:ascii="宋体" w:hAnsi="宋体" w:cs="宋体"/>
                <w:kern w:val="0"/>
                <w:sz w:val="24"/>
              </w:rPr>
              <w:t>　</w:t>
            </w:r>
          </w:p>
        </w:tc>
      </w:tr>
      <w:tr w14:paraId="0540EBAA">
        <w:tblPrEx>
          <w:tblCellMar>
            <w:top w:w="0" w:type="dxa"/>
            <w:left w:w="108" w:type="dxa"/>
            <w:bottom w:w="0" w:type="dxa"/>
            <w:right w:w="108" w:type="dxa"/>
          </w:tblCellMar>
        </w:tblPrEx>
        <w:trPr>
          <w:cantSplit/>
          <w:trHeight w:val="735" w:hRule="atLeast"/>
        </w:trPr>
        <w:tc>
          <w:tcPr>
            <w:tcW w:w="600" w:type="dxa"/>
            <w:tcBorders>
              <w:top w:val="nil"/>
              <w:left w:val="single" w:color="auto" w:sz="8" w:space="0"/>
              <w:bottom w:val="single" w:color="auto" w:sz="8" w:space="0"/>
              <w:right w:val="single" w:color="auto" w:sz="8" w:space="0"/>
            </w:tcBorders>
            <w:noWrap/>
            <w:vAlign w:val="center"/>
          </w:tcPr>
          <w:p w14:paraId="4996738F">
            <w:pPr>
              <w:widowControl/>
              <w:jc w:val="center"/>
              <w:rPr>
                <w:rFonts w:ascii="宋体" w:cs="宋体"/>
                <w:kern w:val="0"/>
                <w:sz w:val="24"/>
              </w:rPr>
            </w:pPr>
            <w:r>
              <w:rPr>
                <w:rFonts w:ascii="宋体" w:hAnsi="宋体" w:cs="宋体"/>
                <w:kern w:val="0"/>
                <w:sz w:val="24"/>
              </w:rPr>
              <w:t>8</w:t>
            </w:r>
          </w:p>
        </w:tc>
        <w:tc>
          <w:tcPr>
            <w:tcW w:w="820" w:type="dxa"/>
            <w:gridSpan w:val="2"/>
            <w:tcBorders>
              <w:top w:val="single" w:color="auto" w:sz="8" w:space="0"/>
              <w:left w:val="single" w:color="auto" w:sz="8" w:space="0"/>
              <w:bottom w:val="single" w:color="auto" w:sz="4" w:space="0"/>
              <w:right w:val="single" w:color="auto" w:sz="8" w:space="0"/>
            </w:tcBorders>
            <w:vAlign w:val="center"/>
          </w:tcPr>
          <w:p w14:paraId="6F7709BB">
            <w:pPr>
              <w:widowControl/>
              <w:jc w:val="center"/>
              <w:rPr>
                <w:rFonts w:ascii="宋体" w:cs="宋体"/>
                <w:b/>
                <w:bCs/>
                <w:kern w:val="0"/>
                <w:sz w:val="24"/>
              </w:rPr>
            </w:pPr>
            <w:r>
              <w:rPr>
                <w:rFonts w:hint="eastAsia" w:ascii="宋体" w:hAnsi="宋体" w:cs="宋体"/>
                <w:b/>
                <w:bCs/>
                <w:kern w:val="0"/>
                <w:sz w:val="24"/>
              </w:rPr>
              <w:t>客户满意度</w:t>
            </w:r>
          </w:p>
        </w:tc>
        <w:tc>
          <w:tcPr>
            <w:tcW w:w="880" w:type="dxa"/>
            <w:tcBorders>
              <w:top w:val="single" w:color="auto" w:sz="8" w:space="0"/>
              <w:left w:val="single" w:color="auto" w:sz="8" w:space="0"/>
              <w:bottom w:val="single" w:color="auto" w:sz="4" w:space="0"/>
              <w:right w:val="single" w:color="auto" w:sz="8" w:space="0"/>
            </w:tcBorders>
            <w:vAlign w:val="center"/>
          </w:tcPr>
          <w:p w14:paraId="7FD002BA">
            <w:pPr>
              <w:widowControl/>
              <w:jc w:val="center"/>
              <w:rPr>
                <w:rFonts w:ascii="宋体" w:cs="宋体"/>
                <w:b/>
                <w:bCs/>
                <w:kern w:val="0"/>
                <w:sz w:val="24"/>
              </w:rPr>
            </w:pPr>
            <w:r>
              <w:rPr>
                <w:rFonts w:ascii="宋体" w:hAnsi="宋体" w:cs="宋体"/>
                <w:b/>
                <w:bCs/>
                <w:kern w:val="0"/>
                <w:sz w:val="24"/>
              </w:rPr>
              <w:t>10</w:t>
            </w:r>
          </w:p>
        </w:tc>
        <w:tc>
          <w:tcPr>
            <w:tcW w:w="1200" w:type="dxa"/>
            <w:tcBorders>
              <w:top w:val="nil"/>
              <w:left w:val="nil"/>
              <w:bottom w:val="single" w:color="auto" w:sz="4" w:space="0"/>
              <w:right w:val="single" w:color="auto" w:sz="8" w:space="0"/>
            </w:tcBorders>
            <w:vAlign w:val="center"/>
          </w:tcPr>
          <w:p w14:paraId="2BACA764">
            <w:pPr>
              <w:widowControl/>
              <w:rPr>
                <w:rFonts w:ascii="宋体" w:cs="宋体"/>
                <w:kern w:val="0"/>
                <w:sz w:val="24"/>
              </w:rPr>
            </w:pPr>
            <w:r>
              <w:rPr>
                <w:rFonts w:hint="eastAsia" w:ascii="宋体" w:hAnsi="宋体" w:cs="宋体"/>
                <w:kern w:val="0"/>
                <w:sz w:val="24"/>
              </w:rPr>
              <w:t>电话回访用户不满意</w:t>
            </w:r>
          </w:p>
        </w:tc>
        <w:tc>
          <w:tcPr>
            <w:tcW w:w="3175" w:type="dxa"/>
            <w:tcBorders>
              <w:top w:val="nil"/>
              <w:left w:val="nil"/>
              <w:bottom w:val="single" w:color="auto" w:sz="8" w:space="0"/>
              <w:right w:val="single" w:color="auto" w:sz="8" w:space="0"/>
            </w:tcBorders>
            <w:vAlign w:val="center"/>
          </w:tcPr>
          <w:p w14:paraId="3A79F03C">
            <w:pPr>
              <w:widowControl/>
              <w:rPr>
                <w:rFonts w:ascii="宋体" w:cs="宋体"/>
                <w:kern w:val="0"/>
                <w:sz w:val="24"/>
              </w:rPr>
            </w:pPr>
            <w:r>
              <w:rPr>
                <w:rFonts w:hint="eastAsia" w:ascii="宋体" w:hAnsi="宋体" w:cs="宋体"/>
                <w:kern w:val="0"/>
                <w:sz w:val="24"/>
              </w:rPr>
              <w:t>发次扣</w:t>
            </w:r>
            <w:r>
              <w:rPr>
                <w:rFonts w:ascii="宋体" w:hAnsi="宋体" w:cs="宋体"/>
                <w:kern w:val="0"/>
                <w:sz w:val="24"/>
              </w:rPr>
              <w:t>1</w:t>
            </w:r>
            <w:r>
              <w:rPr>
                <w:rFonts w:hint="eastAsia" w:ascii="宋体" w:hAnsi="宋体" w:cs="宋体"/>
                <w:kern w:val="0"/>
                <w:sz w:val="24"/>
              </w:rPr>
              <w:t>分</w:t>
            </w:r>
          </w:p>
        </w:tc>
        <w:tc>
          <w:tcPr>
            <w:tcW w:w="1800" w:type="dxa"/>
            <w:tcBorders>
              <w:top w:val="nil"/>
              <w:left w:val="single" w:color="auto" w:sz="8" w:space="0"/>
              <w:bottom w:val="single" w:color="000000" w:sz="8" w:space="0"/>
              <w:right w:val="single" w:color="auto" w:sz="8" w:space="0"/>
            </w:tcBorders>
            <w:vAlign w:val="center"/>
          </w:tcPr>
          <w:p w14:paraId="5FCB8539">
            <w:pPr>
              <w:widowControl/>
              <w:jc w:val="center"/>
              <w:rPr>
                <w:rFonts w:ascii="宋体" w:cs="宋体"/>
                <w:kern w:val="0"/>
                <w:sz w:val="24"/>
              </w:rPr>
            </w:pPr>
          </w:p>
        </w:tc>
        <w:tc>
          <w:tcPr>
            <w:tcW w:w="845" w:type="dxa"/>
            <w:tcBorders>
              <w:top w:val="nil"/>
              <w:left w:val="single" w:color="auto" w:sz="8" w:space="0"/>
              <w:bottom w:val="single" w:color="000000" w:sz="8" w:space="0"/>
              <w:right w:val="single" w:color="auto" w:sz="8" w:space="0"/>
            </w:tcBorders>
            <w:noWrap/>
            <w:vAlign w:val="center"/>
          </w:tcPr>
          <w:p w14:paraId="1EE00E1E">
            <w:pPr>
              <w:widowControl/>
              <w:jc w:val="center"/>
              <w:rPr>
                <w:rFonts w:ascii="宋体" w:cs="宋体"/>
                <w:kern w:val="0"/>
                <w:sz w:val="24"/>
              </w:rPr>
            </w:pPr>
          </w:p>
        </w:tc>
      </w:tr>
      <w:tr w14:paraId="20711F37">
        <w:tblPrEx>
          <w:tblCellMar>
            <w:top w:w="0" w:type="dxa"/>
            <w:left w:w="108" w:type="dxa"/>
            <w:bottom w:w="0" w:type="dxa"/>
            <w:right w:w="108" w:type="dxa"/>
          </w:tblCellMar>
        </w:tblPrEx>
        <w:trPr>
          <w:trHeight w:val="300" w:hRule="atLeast"/>
        </w:trPr>
        <w:tc>
          <w:tcPr>
            <w:tcW w:w="1420" w:type="dxa"/>
            <w:gridSpan w:val="3"/>
            <w:tcBorders>
              <w:top w:val="nil"/>
              <w:left w:val="single" w:color="auto" w:sz="8" w:space="0"/>
              <w:bottom w:val="single" w:color="auto" w:sz="8" w:space="0"/>
              <w:right w:val="single" w:color="000000" w:sz="8" w:space="0"/>
            </w:tcBorders>
            <w:noWrap/>
            <w:vAlign w:val="center"/>
          </w:tcPr>
          <w:p w14:paraId="6D96C983">
            <w:pPr>
              <w:widowControl/>
              <w:jc w:val="center"/>
              <w:rPr>
                <w:rFonts w:ascii="宋体" w:cs="宋体"/>
                <w:b/>
                <w:bCs/>
                <w:kern w:val="0"/>
                <w:sz w:val="24"/>
              </w:rPr>
            </w:pPr>
            <w:r>
              <w:rPr>
                <w:rFonts w:hint="eastAsia" w:ascii="宋体" w:hAnsi="宋体" w:cs="宋体"/>
                <w:b/>
                <w:bCs/>
                <w:kern w:val="0"/>
                <w:sz w:val="24"/>
              </w:rPr>
              <w:t>满分合计</w:t>
            </w:r>
          </w:p>
        </w:tc>
        <w:tc>
          <w:tcPr>
            <w:tcW w:w="880" w:type="dxa"/>
            <w:tcBorders>
              <w:top w:val="nil"/>
              <w:left w:val="nil"/>
              <w:bottom w:val="single" w:color="auto" w:sz="8" w:space="0"/>
              <w:right w:val="nil"/>
            </w:tcBorders>
            <w:noWrap/>
            <w:vAlign w:val="center"/>
          </w:tcPr>
          <w:p w14:paraId="523ABE93">
            <w:pPr>
              <w:widowControl/>
              <w:jc w:val="center"/>
              <w:rPr>
                <w:rFonts w:ascii="宋体" w:cs="宋体"/>
                <w:b/>
                <w:bCs/>
                <w:kern w:val="0"/>
                <w:sz w:val="24"/>
              </w:rPr>
            </w:pPr>
            <w:r>
              <w:rPr>
                <w:rFonts w:ascii="宋体" w:hAnsi="宋体" w:cs="宋体"/>
                <w:b/>
                <w:bCs/>
                <w:kern w:val="0"/>
                <w:sz w:val="24"/>
              </w:rPr>
              <w:t>10</w:t>
            </w:r>
            <w:r>
              <w:rPr>
                <w:rFonts w:ascii="宋体" w:cs="宋体"/>
                <w:b/>
                <w:bCs/>
                <w:kern w:val="0"/>
                <w:sz w:val="24"/>
              </w:rPr>
              <w:t>0</w:t>
            </w:r>
          </w:p>
        </w:tc>
        <w:tc>
          <w:tcPr>
            <w:tcW w:w="4375" w:type="dxa"/>
            <w:gridSpan w:val="2"/>
            <w:tcBorders>
              <w:top w:val="single" w:color="auto" w:sz="8" w:space="0"/>
              <w:left w:val="single" w:color="auto" w:sz="8" w:space="0"/>
              <w:bottom w:val="single" w:color="auto" w:sz="8" w:space="0"/>
              <w:right w:val="single" w:color="000000" w:sz="8" w:space="0"/>
            </w:tcBorders>
            <w:vAlign w:val="center"/>
          </w:tcPr>
          <w:p w14:paraId="1C20C6C5">
            <w:pPr>
              <w:widowControl/>
              <w:jc w:val="center"/>
              <w:rPr>
                <w:rFonts w:ascii="宋体" w:cs="宋体"/>
                <w:kern w:val="0"/>
                <w:sz w:val="24"/>
              </w:rPr>
            </w:pPr>
            <w:r>
              <w:rPr>
                <w:rFonts w:hint="eastAsia" w:ascii="宋体" w:hAnsi="宋体" w:cs="宋体"/>
                <w:kern w:val="0"/>
                <w:sz w:val="24"/>
              </w:rPr>
              <w:t>　</w:t>
            </w:r>
          </w:p>
        </w:tc>
        <w:tc>
          <w:tcPr>
            <w:tcW w:w="1800" w:type="dxa"/>
            <w:tcBorders>
              <w:top w:val="nil"/>
              <w:left w:val="nil"/>
              <w:bottom w:val="single" w:color="auto" w:sz="8" w:space="0"/>
              <w:right w:val="single" w:color="auto" w:sz="8" w:space="0"/>
            </w:tcBorders>
            <w:vAlign w:val="center"/>
          </w:tcPr>
          <w:p w14:paraId="2664C2AA">
            <w:pPr>
              <w:widowControl/>
              <w:jc w:val="left"/>
              <w:rPr>
                <w:rFonts w:ascii="宋体" w:cs="宋体"/>
                <w:kern w:val="0"/>
                <w:sz w:val="24"/>
              </w:rPr>
            </w:pPr>
            <w:r>
              <w:rPr>
                <w:rFonts w:hint="eastAsia" w:ascii="宋体" w:hAnsi="宋体" w:cs="宋体"/>
                <w:kern w:val="0"/>
                <w:sz w:val="24"/>
              </w:rPr>
              <w:t>　</w:t>
            </w:r>
          </w:p>
        </w:tc>
        <w:tc>
          <w:tcPr>
            <w:tcW w:w="845" w:type="dxa"/>
            <w:tcBorders>
              <w:top w:val="nil"/>
              <w:left w:val="nil"/>
              <w:bottom w:val="single" w:color="auto" w:sz="8" w:space="0"/>
              <w:right w:val="single" w:color="auto" w:sz="8" w:space="0"/>
            </w:tcBorders>
            <w:noWrap/>
            <w:vAlign w:val="center"/>
          </w:tcPr>
          <w:p w14:paraId="21E70A99">
            <w:pPr>
              <w:widowControl/>
              <w:jc w:val="left"/>
              <w:rPr>
                <w:rFonts w:ascii="宋体" w:cs="宋体"/>
                <w:kern w:val="0"/>
                <w:sz w:val="24"/>
              </w:rPr>
            </w:pPr>
            <w:r>
              <w:rPr>
                <w:rFonts w:hint="eastAsia" w:ascii="宋体" w:hAnsi="宋体" w:cs="宋体"/>
                <w:kern w:val="0"/>
                <w:sz w:val="24"/>
              </w:rPr>
              <w:t>　</w:t>
            </w:r>
          </w:p>
        </w:tc>
      </w:tr>
      <w:tr w14:paraId="6E673873">
        <w:tblPrEx>
          <w:tblCellMar>
            <w:top w:w="0" w:type="dxa"/>
            <w:left w:w="108" w:type="dxa"/>
            <w:bottom w:w="0" w:type="dxa"/>
            <w:right w:w="108" w:type="dxa"/>
          </w:tblCellMar>
        </w:tblPrEx>
        <w:trPr>
          <w:trHeight w:val="540" w:hRule="atLeast"/>
        </w:trPr>
        <w:tc>
          <w:tcPr>
            <w:tcW w:w="9320" w:type="dxa"/>
            <w:gridSpan w:val="8"/>
            <w:tcBorders>
              <w:top w:val="single" w:color="auto" w:sz="8" w:space="0"/>
              <w:left w:val="single" w:color="auto" w:sz="8" w:space="0"/>
              <w:bottom w:val="single" w:color="000000" w:sz="8" w:space="0"/>
              <w:right w:val="single" w:color="000000" w:sz="8" w:space="0"/>
            </w:tcBorders>
            <w:vAlign w:val="center"/>
          </w:tcPr>
          <w:p w14:paraId="4E682113">
            <w:pPr>
              <w:widowControl/>
              <w:jc w:val="center"/>
              <w:rPr>
                <w:rFonts w:ascii="宋体" w:cs="宋体"/>
                <w:b/>
                <w:bCs/>
                <w:kern w:val="0"/>
                <w:sz w:val="24"/>
              </w:rPr>
            </w:pPr>
            <w:r>
              <w:rPr>
                <w:rFonts w:hint="eastAsia" w:ascii="宋体" w:hAnsi="宋体" w:cs="宋体"/>
                <w:b/>
                <w:bCs/>
                <w:kern w:val="0"/>
                <w:sz w:val="24"/>
              </w:rPr>
              <w:t>第三大类：加分</w:t>
            </w:r>
          </w:p>
        </w:tc>
      </w:tr>
      <w:tr w14:paraId="5EAAFD03">
        <w:tblPrEx>
          <w:tblCellMar>
            <w:top w:w="0" w:type="dxa"/>
            <w:left w:w="108" w:type="dxa"/>
            <w:bottom w:w="0" w:type="dxa"/>
            <w:right w:w="108" w:type="dxa"/>
          </w:tblCellMar>
        </w:tblPrEx>
        <w:trPr>
          <w:trHeight w:val="585" w:hRule="atLeast"/>
        </w:trPr>
        <w:tc>
          <w:tcPr>
            <w:tcW w:w="724" w:type="dxa"/>
            <w:gridSpan w:val="2"/>
            <w:tcBorders>
              <w:top w:val="nil"/>
              <w:left w:val="single" w:color="auto" w:sz="8" w:space="0"/>
              <w:bottom w:val="single" w:color="auto" w:sz="8" w:space="0"/>
              <w:right w:val="single" w:color="auto" w:sz="8" w:space="0"/>
            </w:tcBorders>
            <w:noWrap/>
            <w:vAlign w:val="center"/>
          </w:tcPr>
          <w:p w14:paraId="4A160771">
            <w:pPr>
              <w:widowControl/>
              <w:jc w:val="center"/>
              <w:rPr>
                <w:rFonts w:ascii="宋体" w:cs="宋体"/>
                <w:kern w:val="0"/>
                <w:sz w:val="24"/>
              </w:rPr>
            </w:pPr>
            <w:r>
              <w:rPr>
                <w:rFonts w:ascii="宋体" w:hAnsi="宋体" w:cs="宋体"/>
                <w:kern w:val="0"/>
                <w:sz w:val="24"/>
              </w:rPr>
              <w:t>9</w:t>
            </w:r>
          </w:p>
        </w:tc>
        <w:tc>
          <w:tcPr>
            <w:tcW w:w="696" w:type="dxa"/>
            <w:tcBorders>
              <w:top w:val="nil"/>
              <w:left w:val="nil"/>
              <w:bottom w:val="single" w:color="auto" w:sz="8" w:space="0"/>
              <w:right w:val="single" w:color="auto" w:sz="8" w:space="0"/>
            </w:tcBorders>
            <w:noWrap/>
            <w:vAlign w:val="center"/>
          </w:tcPr>
          <w:p w14:paraId="75DC237D">
            <w:pPr>
              <w:widowControl/>
              <w:jc w:val="left"/>
              <w:rPr>
                <w:rFonts w:ascii="宋体" w:cs="宋体"/>
                <w:kern w:val="0"/>
                <w:sz w:val="24"/>
              </w:rPr>
            </w:pPr>
            <w:r>
              <w:rPr>
                <w:rFonts w:hint="eastAsia" w:ascii="宋体" w:hAnsi="宋体" w:cs="宋体"/>
                <w:kern w:val="0"/>
                <w:sz w:val="24"/>
              </w:rPr>
              <w:t>　</w:t>
            </w:r>
          </w:p>
        </w:tc>
        <w:tc>
          <w:tcPr>
            <w:tcW w:w="880" w:type="dxa"/>
            <w:tcBorders>
              <w:top w:val="nil"/>
              <w:left w:val="nil"/>
              <w:bottom w:val="single" w:color="auto" w:sz="8" w:space="0"/>
              <w:right w:val="single" w:color="auto" w:sz="8" w:space="0"/>
            </w:tcBorders>
            <w:vAlign w:val="center"/>
          </w:tcPr>
          <w:p w14:paraId="00C6999E">
            <w:pPr>
              <w:widowControl/>
              <w:jc w:val="center"/>
              <w:rPr>
                <w:rFonts w:ascii="宋体" w:cs="宋体"/>
                <w:kern w:val="0"/>
                <w:sz w:val="24"/>
              </w:rPr>
            </w:pPr>
            <w:r>
              <w:rPr>
                <w:rFonts w:hint="eastAsia" w:ascii="宋体" w:hAnsi="宋体" w:cs="宋体"/>
                <w:kern w:val="0"/>
                <w:sz w:val="24"/>
              </w:rPr>
              <w:t>客户表扬</w:t>
            </w:r>
          </w:p>
        </w:tc>
        <w:tc>
          <w:tcPr>
            <w:tcW w:w="1200" w:type="dxa"/>
            <w:tcBorders>
              <w:top w:val="nil"/>
              <w:left w:val="nil"/>
              <w:bottom w:val="single" w:color="auto" w:sz="8" w:space="0"/>
              <w:right w:val="single" w:color="auto" w:sz="8" w:space="0"/>
            </w:tcBorders>
            <w:vAlign w:val="center"/>
          </w:tcPr>
          <w:p w14:paraId="4D2669ED">
            <w:pPr>
              <w:widowControl/>
              <w:jc w:val="left"/>
              <w:rPr>
                <w:rFonts w:ascii="宋体" w:cs="宋体"/>
                <w:kern w:val="0"/>
                <w:sz w:val="24"/>
              </w:rPr>
            </w:pPr>
            <w:r>
              <w:rPr>
                <w:rFonts w:hint="eastAsia" w:ascii="宋体" w:hAnsi="宋体" w:cs="宋体"/>
                <w:kern w:val="0"/>
                <w:sz w:val="24"/>
              </w:rPr>
              <w:t>收到客户表扬或电话回访非常满意</w:t>
            </w:r>
          </w:p>
        </w:tc>
        <w:tc>
          <w:tcPr>
            <w:tcW w:w="3175" w:type="dxa"/>
            <w:tcBorders>
              <w:top w:val="nil"/>
              <w:left w:val="nil"/>
              <w:bottom w:val="single" w:color="auto" w:sz="8" w:space="0"/>
              <w:right w:val="single" w:color="auto" w:sz="8" w:space="0"/>
            </w:tcBorders>
            <w:noWrap/>
            <w:vAlign w:val="center"/>
          </w:tcPr>
          <w:p w14:paraId="1D01DFCA">
            <w:pPr>
              <w:widowControl/>
              <w:jc w:val="left"/>
              <w:rPr>
                <w:rFonts w:ascii="宋体" w:cs="宋体"/>
                <w:kern w:val="0"/>
                <w:sz w:val="24"/>
              </w:rPr>
            </w:pPr>
            <w:r>
              <w:rPr>
                <w:rFonts w:hint="eastAsia" w:ascii="宋体" w:hAnsi="宋体" w:cs="宋体"/>
                <w:kern w:val="0"/>
                <w:sz w:val="24"/>
              </w:rPr>
              <w:t>每次加</w:t>
            </w:r>
            <w:r>
              <w:rPr>
                <w:rFonts w:ascii="宋体" w:hAnsi="宋体" w:cs="宋体"/>
                <w:kern w:val="0"/>
                <w:sz w:val="24"/>
              </w:rPr>
              <w:t>1</w:t>
            </w:r>
            <w:r>
              <w:rPr>
                <w:rFonts w:hint="eastAsia" w:ascii="宋体" w:hAnsi="宋体" w:cs="宋体"/>
                <w:kern w:val="0"/>
                <w:sz w:val="24"/>
              </w:rPr>
              <w:t>到</w:t>
            </w:r>
            <w:r>
              <w:rPr>
                <w:rFonts w:ascii="宋体" w:hAnsi="宋体" w:cs="宋体"/>
                <w:kern w:val="0"/>
                <w:sz w:val="24"/>
              </w:rPr>
              <w:t>2</w:t>
            </w:r>
            <w:r>
              <w:rPr>
                <w:rFonts w:hint="eastAsia" w:ascii="宋体" w:hAnsi="宋体" w:cs="宋体"/>
                <w:kern w:val="0"/>
                <w:sz w:val="24"/>
              </w:rPr>
              <w:t>分</w:t>
            </w:r>
          </w:p>
        </w:tc>
        <w:tc>
          <w:tcPr>
            <w:tcW w:w="1800" w:type="dxa"/>
            <w:tcBorders>
              <w:top w:val="nil"/>
              <w:left w:val="nil"/>
              <w:bottom w:val="single" w:color="auto" w:sz="8" w:space="0"/>
              <w:right w:val="single" w:color="auto" w:sz="8" w:space="0"/>
            </w:tcBorders>
            <w:vAlign w:val="center"/>
          </w:tcPr>
          <w:p w14:paraId="7B32973A">
            <w:pPr>
              <w:widowControl/>
              <w:jc w:val="left"/>
              <w:rPr>
                <w:rFonts w:ascii="宋体" w:cs="宋体"/>
                <w:kern w:val="0"/>
                <w:sz w:val="24"/>
              </w:rPr>
            </w:pPr>
          </w:p>
        </w:tc>
        <w:tc>
          <w:tcPr>
            <w:tcW w:w="845" w:type="dxa"/>
            <w:tcBorders>
              <w:top w:val="nil"/>
              <w:left w:val="nil"/>
              <w:bottom w:val="single" w:color="auto" w:sz="8" w:space="0"/>
              <w:right w:val="single" w:color="auto" w:sz="8" w:space="0"/>
            </w:tcBorders>
            <w:noWrap/>
            <w:vAlign w:val="center"/>
          </w:tcPr>
          <w:p w14:paraId="4FF65188">
            <w:pPr>
              <w:widowControl/>
              <w:jc w:val="left"/>
              <w:rPr>
                <w:rFonts w:ascii="宋体" w:cs="宋体"/>
                <w:kern w:val="0"/>
                <w:sz w:val="24"/>
              </w:rPr>
            </w:pPr>
            <w:r>
              <w:rPr>
                <w:rFonts w:hint="eastAsia" w:ascii="宋体" w:hAnsi="宋体" w:cs="宋体"/>
                <w:kern w:val="0"/>
                <w:sz w:val="24"/>
              </w:rPr>
              <w:t>　</w:t>
            </w:r>
          </w:p>
        </w:tc>
      </w:tr>
      <w:tr w14:paraId="05443B8E">
        <w:tblPrEx>
          <w:tblCellMar>
            <w:top w:w="0" w:type="dxa"/>
            <w:left w:w="108" w:type="dxa"/>
            <w:bottom w:w="0" w:type="dxa"/>
            <w:right w:w="108" w:type="dxa"/>
          </w:tblCellMar>
        </w:tblPrEx>
        <w:trPr>
          <w:trHeight w:val="870" w:hRule="atLeast"/>
        </w:trPr>
        <w:tc>
          <w:tcPr>
            <w:tcW w:w="724" w:type="dxa"/>
            <w:gridSpan w:val="2"/>
            <w:tcBorders>
              <w:top w:val="nil"/>
              <w:left w:val="single" w:color="auto" w:sz="8" w:space="0"/>
              <w:bottom w:val="single" w:color="auto" w:sz="8" w:space="0"/>
              <w:right w:val="single" w:color="auto" w:sz="8" w:space="0"/>
            </w:tcBorders>
            <w:noWrap/>
            <w:vAlign w:val="center"/>
          </w:tcPr>
          <w:p w14:paraId="15BA980D">
            <w:pPr>
              <w:widowControl/>
              <w:jc w:val="center"/>
              <w:rPr>
                <w:rFonts w:ascii="宋体" w:cs="宋体"/>
                <w:kern w:val="0"/>
                <w:sz w:val="24"/>
              </w:rPr>
            </w:pPr>
            <w:r>
              <w:rPr>
                <w:rFonts w:ascii="宋体" w:hAnsi="宋体" w:cs="宋体"/>
                <w:kern w:val="0"/>
                <w:sz w:val="24"/>
              </w:rPr>
              <w:t>10</w:t>
            </w:r>
          </w:p>
        </w:tc>
        <w:tc>
          <w:tcPr>
            <w:tcW w:w="696" w:type="dxa"/>
            <w:tcBorders>
              <w:top w:val="nil"/>
              <w:left w:val="nil"/>
              <w:bottom w:val="single" w:color="auto" w:sz="8" w:space="0"/>
              <w:right w:val="single" w:color="auto" w:sz="8" w:space="0"/>
            </w:tcBorders>
            <w:noWrap/>
            <w:vAlign w:val="center"/>
          </w:tcPr>
          <w:p w14:paraId="4CDEC194">
            <w:pPr>
              <w:widowControl/>
              <w:jc w:val="left"/>
              <w:rPr>
                <w:rFonts w:ascii="宋体" w:cs="宋体"/>
                <w:kern w:val="0"/>
                <w:sz w:val="24"/>
              </w:rPr>
            </w:pPr>
            <w:r>
              <w:rPr>
                <w:rFonts w:hint="eastAsia" w:ascii="宋体" w:hAnsi="宋体" w:cs="宋体"/>
                <w:kern w:val="0"/>
                <w:sz w:val="24"/>
              </w:rPr>
              <w:t>　</w:t>
            </w:r>
          </w:p>
        </w:tc>
        <w:tc>
          <w:tcPr>
            <w:tcW w:w="880" w:type="dxa"/>
            <w:tcBorders>
              <w:top w:val="nil"/>
              <w:left w:val="nil"/>
              <w:bottom w:val="single" w:color="auto" w:sz="8" w:space="0"/>
              <w:right w:val="single" w:color="auto" w:sz="8" w:space="0"/>
            </w:tcBorders>
            <w:vAlign w:val="center"/>
          </w:tcPr>
          <w:p w14:paraId="351EC5C6">
            <w:pPr>
              <w:widowControl/>
              <w:jc w:val="center"/>
              <w:rPr>
                <w:rFonts w:ascii="宋体" w:cs="宋体"/>
                <w:kern w:val="0"/>
                <w:sz w:val="24"/>
              </w:rPr>
            </w:pPr>
            <w:r>
              <w:rPr>
                <w:rFonts w:hint="eastAsia" w:ascii="宋体" w:hAnsi="宋体" w:cs="宋体"/>
                <w:kern w:val="0"/>
                <w:sz w:val="24"/>
              </w:rPr>
              <w:t>提供额外服务</w:t>
            </w:r>
          </w:p>
        </w:tc>
        <w:tc>
          <w:tcPr>
            <w:tcW w:w="1200" w:type="dxa"/>
            <w:tcBorders>
              <w:top w:val="nil"/>
              <w:left w:val="nil"/>
              <w:bottom w:val="single" w:color="auto" w:sz="8" w:space="0"/>
              <w:right w:val="single" w:color="auto" w:sz="8" w:space="0"/>
            </w:tcBorders>
            <w:vAlign w:val="center"/>
          </w:tcPr>
          <w:p w14:paraId="50DABF57">
            <w:pPr>
              <w:widowControl/>
              <w:jc w:val="left"/>
              <w:rPr>
                <w:rFonts w:ascii="宋体" w:cs="宋体"/>
                <w:kern w:val="0"/>
                <w:sz w:val="24"/>
              </w:rPr>
            </w:pPr>
            <w:r>
              <w:rPr>
                <w:rFonts w:hint="eastAsia" w:ascii="宋体" w:hAnsi="宋体" w:cs="宋体"/>
                <w:kern w:val="0"/>
                <w:sz w:val="24"/>
              </w:rPr>
              <w:t>承担工作以外的服务</w:t>
            </w:r>
          </w:p>
        </w:tc>
        <w:tc>
          <w:tcPr>
            <w:tcW w:w="3175" w:type="dxa"/>
            <w:tcBorders>
              <w:top w:val="nil"/>
              <w:left w:val="nil"/>
              <w:bottom w:val="single" w:color="auto" w:sz="8" w:space="0"/>
              <w:right w:val="single" w:color="auto" w:sz="8" w:space="0"/>
            </w:tcBorders>
            <w:noWrap/>
            <w:vAlign w:val="center"/>
          </w:tcPr>
          <w:p w14:paraId="69410850">
            <w:pPr>
              <w:widowControl/>
              <w:jc w:val="left"/>
              <w:rPr>
                <w:rFonts w:ascii="宋体" w:cs="宋体"/>
                <w:kern w:val="0"/>
                <w:sz w:val="24"/>
              </w:rPr>
            </w:pPr>
            <w:r>
              <w:rPr>
                <w:rFonts w:hint="eastAsia" w:ascii="宋体" w:hAnsi="宋体" w:cs="宋体"/>
                <w:kern w:val="0"/>
                <w:sz w:val="24"/>
              </w:rPr>
              <w:t>每次加</w:t>
            </w:r>
            <w:r>
              <w:rPr>
                <w:rFonts w:ascii="宋体" w:hAnsi="宋体" w:cs="宋体"/>
                <w:kern w:val="0"/>
                <w:sz w:val="24"/>
              </w:rPr>
              <w:t>2</w:t>
            </w:r>
            <w:r>
              <w:rPr>
                <w:rFonts w:hint="eastAsia" w:ascii="宋体" w:hAnsi="宋体" w:cs="宋体"/>
                <w:kern w:val="0"/>
                <w:sz w:val="24"/>
              </w:rPr>
              <w:t>到</w:t>
            </w:r>
            <w:r>
              <w:rPr>
                <w:rFonts w:ascii="宋体" w:hAnsi="宋体" w:cs="宋体"/>
                <w:kern w:val="0"/>
                <w:sz w:val="24"/>
              </w:rPr>
              <w:t>5</w:t>
            </w:r>
            <w:r>
              <w:rPr>
                <w:rFonts w:hint="eastAsia" w:ascii="宋体" w:hAnsi="宋体" w:cs="宋体"/>
                <w:kern w:val="0"/>
                <w:sz w:val="24"/>
              </w:rPr>
              <w:t>分</w:t>
            </w:r>
          </w:p>
        </w:tc>
        <w:tc>
          <w:tcPr>
            <w:tcW w:w="1800" w:type="dxa"/>
            <w:tcBorders>
              <w:top w:val="nil"/>
              <w:left w:val="nil"/>
              <w:bottom w:val="single" w:color="auto" w:sz="8" w:space="0"/>
              <w:right w:val="single" w:color="auto" w:sz="8" w:space="0"/>
            </w:tcBorders>
            <w:vAlign w:val="center"/>
          </w:tcPr>
          <w:p w14:paraId="79A51787">
            <w:pPr>
              <w:widowControl/>
              <w:jc w:val="left"/>
              <w:rPr>
                <w:rFonts w:ascii="宋体" w:cs="宋体"/>
                <w:kern w:val="0"/>
                <w:sz w:val="24"/>
              </w:rPr>
            </w:pPr>
          </w:p>
        </w:tc>
        <w:tc>
          <w:tcPr>
            <w:tcW w:w="845" w:type="dxa"/>
            <w:tcBorders>
              <w:top w:val="nil"/>
              <w:left w:val="nil"/>
              <w:bottom w:val="single" w:color="auto" w:sz="8" w:space="0"/>
              <w:right w:val="single" w:color="auto" w:sz="8" w:space="0"/>
            </w:tcBorders>
            <w:noWrap/>
            <w:vAlign w:val="center"/>
          </w:tcPr>
          <w:p w14:paraId="566A1362">
            <w:pPr>
              <w:widowControl/>
              <w:jc w:val="left"/>
              <w:rPr>
                <w:rFonts w:ascii="宋体" w:cs="宋体"/>
                <w:kern w:val="0"/>
                <w:sz w:val="24"/>
              </w:rPr>
            </w:pPr>
            <w:r>
              <w:rPr>
                <w:rFonts w:hint="eastAsia" w:ascii="宋体" w:hAnsi="宋体" w:cs="宋体"/>
                <w:kern w:val="0"/>
                <w:sz w:val="24"/>
              </w:rPr>
              <w:t>　</w:t>
            </w:r>
          </w:p>
        </w:tc>
      </w:tr>
      <w:tr w14:paraId="4B65C301">
        <w:tblPrEx>
          <w:tblCellMar>
            <w:top w:w="0" w:type="dxa"/>
            <w:left w:w="108" w:type="dxa"/>
            <w:bottom w:w="0" w:type="dxa"/>
            <w:right w:w="108" w:type="dxa"/>
          </w:tblCellMar>
        </w:tblPrEx>
        <w:trPr>
          <w:trHeight w:val="540" w:hRule="atLeast"/>
        </w:trPr>
        <w:tc>
          <w:tcPr>
            <w:tcW w:w="9320" w:type="dxa"/>
            <w:gridSpan w:val="8"/>
            <w:tcBorders>
              <w:top w:val="single" w:color="auto" w:sz="8" w:space="0"/>
              <w:left w:val="single" w:color="auto" w:sz="8" w:space="0"/>
              <w:bottom w:val="single" w:color="000000" w:sz="8" w:space="0"/>
              <w:right w:val="single" w:color="000000" w:sz="8" w:space="0"/>
            </w:tcBorders>
            <w:vAlign w:val="center"/>
          </w:tcPr>
          <w:p w14:paraId="1B546FFE">
            <w:pPr>
              <w:widowControl/>
              <w:jc w:val="center"/>
              <w:rPr>
                <w:rFonts w:ascii="宋体" w:cs="宋体"/>
                <w:b/>
                <w:bCs/>
                <w:kern w:val="0"/>
                <w:sz w:val="24"/>
              </w:rPr>
            </w:pPr>
            <w:r>
              <w:rPr>
                <w:rFonts w:hint="eastAsia" w:ascii="宋体" w:hAnsi="宋体" w:cs="宋体"/>
                <w:b/>
                <w:bCs/>
                <w:kern w:val="0"/>
                <w:sz w:val="24"/>
              </w:rPr>
              <w:t>甲方管理人员意见</w:t>
            </w:r>
          </w:p>
        </w:tc>
      </w:tr>
      <w:tr w14:paraId="0438C662">
        <w:tblPrEx>
          <w:tblCellMar>
            <w:top w:w="0" w:type="dxa"/>
            <w:left w:w="108" w:type="dxa"/>
            <w:bottom w:w="0" w:type="dxa"/>
            <w:right w:w="108" w:type="dxa"/>
          </w:tblCellMar>
        </w:tblPrEx>
        <w:trPr>
          <w:trHeight w:val="1455" w:hRule="atLeast"/>
        </w:trPr>
        <w:tc>
          <w:tcPr>
            <w:tcW w:w="9320" w:type="dxa"/>
            <w:gridSpan w:val="8"/>
            <w:tcBorders>
              <w:top w:val="nil"/>
              <w:left w:val="single" w:color="auto" w:sz="8" w:space="0"/>
              <w:bottom w:val="single" w:color="auto" w:sz="4" w:space="0"/>
              <w:right w:val="single" w:color="auto" w:sz="8" w:space="0"/>
            </w:tcBorders>
            <w:noWrap/>
            <w:vAlign w:val="center"/>
          </w:tcPr>
          <w:p w14:paraId="53B32165">
            <w:pPr>
              <w:widowControl/>
              <w:jc w:val="left"/>
              <w:rPr>
                <w:rFonts w:ascii="宋体" w:cs="宋体"/>
                <w:kern w:val="0"/>
                <w:sz w:val="24"/>
              </w:rPr>
            </w:pPr>
          </w:p>
        </w:tc>
      </w:tr>
    </w:tbl>
    <w:p w14:paraId="174E0475">
      <w:pPr>
        <w:pStyle w:val="81"/>
        <w:ind w:firstLine="0" w:firstLineChars="0"/>
      </w:pPr>
    </w:p>
    <w:p w14:paraId="3E060B59">
      <w:pPr>
        <w:pStyle w:val="77"/>
        <w:numPr>
          <w:ilvl w:val="0"/>
          <w:numId w:val="0"/>
        </w:numPr>
        <w:rPr>
          <w:rFonts w:ascii="宋体" w:hAnsi="宋体"/>
          <w:b/>
          <w:bCs/>
          <w:sz w:val="44"/>
          <w:szCs w:val="44"/>
        </w:rPr>
      </w:pPr>
      <w:bookmarkStart w:id="184" w:name="_Toc397599340"/>
      <w:r>
        <w:rPr>
          <w:rFonts w:hint="eastAsia"/>
        </w:rPr>
        <w:drawing>
          <wp:anchor distT="0" distB="0" distL="114300" distR="114300" simplePos="0" relativeHeight="251659264" behindDoc="0" locked="0" layoutInCell="1" allowOverlap="1">
            <wp:simplePos x="0" y="0"/>
            <wp:positionH relativeFrom="column">
              <wp:posOffset>-664845</wp:posOffset>
            </wp:positionH>
            <wp:positionV relativeFrom="paragraph">
              <wp:posOffset>539115</wp:posOffset>
            </wp:positionV>
            <wp:extent cx="7055485" cy="3343275"/>
            <wp:effectExtent l="19050" t="0" r="0" b="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9" cstate="print"/>
                    <a:srcRect/>
                    <a:stretch>
                      <a:fillRect/>
                    </a:stretch>
                  </pic:blipFill>
                  <pic:spPr>
                    <a:xfrm>
                      <a:off x="0" y="0"/>
                      <a:ext cx="7055485" cy="3343275"/>
                    </a:xfrm>
                    <a:prstGeom prst="rect">
                      <a:avLst/>
                    </a:prstGeom>
                    <a:noFill/>
                    <a:ln w="9525">
                      <a:noFill/>
                      <a:miter lim="800000"/>
                      <a:headEnd/>
                      <a:tailEnd/>
                    </a:ln>
                  </pic:spPr>
                </pic:pic>
              </a:graphicData>
            </a:graphic>
          </wp:anchor>
        </w:drawing>
      </w:r>
      <w:r>
        <w:rPr>
          <w:rFonts w:hint="eastAsia"/>
        </w:rPr>
        <w:t>八. 服务器突发故障记录表</w:t>
      </w:r>
      <w:bookmarkEnd w:id="184"/>
    </w:p>
    <w:p w14:paraId="439796B6">
      <w:pPr>
        <w:pStyle w:val="81"/>
        <w:ind w:firstLine="480"/>
      </w:pPr>
    </w:p>
    <w:p w14:paraId="38E75EF2">
      <w:pPr>
        <w:pStyle w:val="77"/>
        <w:numPr>
          <w:ilvl w:val="0"/>
          <w:numId w:val="0"/>
        </w:numPr>
        <w:rPr>
          <w:rFonts w:ascii="宋体" w:hAnsi="宋体"/>
          <w:b/>
          <w:bCs/>
          <w:sz w:val="44"/>
          <w:szCs w:val="44"/>
        </w:rPr>
      </w:pPr>
      <w:bookmarkStart w:id="185" w:name="_Toc397599341"/>
      <w:r>
        <w:rPr>
          <w:rFonts w:hint="eastAsia"/>
        </w:rPr>
        <w:t>九. 服务器故障处理报告</w:t>
      </w:r>
      <w:bookmarkEnd w:id="185"/>
    </w:p>
    <w:p w14:paraId="4DD53ED5">
      <w:pPr>
        <w:sectPr>
          <w:pgSz w:w="11906" w:h="16838"/>
          <w:pgMar w:top="1440" w:right="1440" w:bottom="1440" w:left="1440" w:header="851" w:footer="992" w:gutter="0"/>
          <w:cols w:space="425" w:num="1"/>
          <w:docGrid w:linePitch="312" w:charSpace="0"/>
        </w:sectPr>
      </w:pPr>
    </w:p>
    <w:bookmarkEnd w:id="177"/>
    <w:bookmarkEnd w:id="178"/>
    <w:tbl>
      <w:tblPr>
        <w:tblStyle w:val="40"/>
        <w:tblW w:w="9678" w:type="dxa"/>
        <w:tblInd w:w="-72" w:type="dxa"/>
        <w:tblLayout w:type="autofit"/>
        <w:tblCellMar>
          <w:top w:w="0" w:type="dxa"/>
          <w:left w:w="108" w:type="dxa"/>
          <w:bottom w:w="0" w:type="dxa"/>
          <w:right w:w="108" w:type="dxa"/>
        </w:tblCellMar>
      </w:tblPr>
      <w:tblGrid>
        <w:gridCol w:w="1260"/>
        <w:gridCol w:w="1440"/>
        <w:gridCol w:w="2340"/>
        <w:gridCol w:w="2340"/>
        <w:gridCol w:w="180"/>
        <w:gridCol w:w="2118"/>
      </w:tblGrid>
      <w:tr w14:paraId="090164FB">
        <w:tblPrEx>
          <w:tblCellMar>
            <w:top w:w="0" w:type="dxa"/>
            <w:left w:w="108" w:type="dxa"/>
            <w:bottom w:w="0" w:type="dxa"/>
            <w:right w:w="108" w:type="dxa"/>
          </w:tblCellMar>
        </w:tblPrEx>
        <w:trPr>
          <w:trHeight w:val="690" w:hRule="atLeast"/>
        </w:trPr>
        <w:tc>
          <w:tcPr>
            <w:tcW w:w="2700" w:type="dxa"/>
            <w:gridSpan w:val="2"/>
            <w:tcBorders>
              <w:top w:val="double" w:color="auto" w:sz="4" w:space="0"/>
              <w:left w:val="double" w:color="auto" w:sz="4" w:space="0"/>
              <w:bottom w:val="single" w:color="auto" w:sz="4" w:space="0"/>
              <w:right w:val="single" w:color="auto" w:sz="4" w:space="0"/>
            </w:tcBorders>
            <w:shd w:val="clear" w:color="auto" w:fill="auto"/>
            <w:vAlign w:val="center"/>
          </w:tcPr>
          <w:p w14:paraId="4120E827">
            <w:pPr>
              <w:widowControl/>
              <w:adjustRightInd w:val="0"/>
              <w:snapToGrid w:val="0"/>
              <w:rPr>
                <w:rFonts w:ascii="宋体" w:hAnsi="宋体" w:cs="Arial"/>
                <w:bCs/>
                <w:kern w:val="0"/>
                <w:szCs w:val="21"/>
              </w:rPr>
            </w:pPr>
            <w:bookmarkStart w:id="186" w:name="_Toc297139100"/>
            <w:r>
              <w:rPr>
                <w:rFonts w:hint="eastAsia" w:ascii="宋体" w:hAnsi="宋体" w:cs="Arial"/>
                <w:bCs/>
                <w:kern w:val="0"/>
                <w:szCs w:val="21"/>
              </w:rPr>
              <w:t>报告名称：</w:t>
            </w:r>
          </w:p>
        </w:tc>
        <w:tc>
          <w:tcPr>
            <w:tcW w:w="2340" w:type="dxa"/>
            <w:tcBorders>
              <w:top w:val="double" w:color="auto" w:sz="4" w:space="0"/>
              <w:left w:val="single" w:color="auto" w:sz="4" w:space="0"/>
              <w:bottom w:val="single" w:color="auto" w:sz="4" w:space="0"/>
              <w:right w:val="single" w:color="auto" w:sz="4" w:space="0"/>
            </w:tcBorders>
            <w:shd w:val="clear" w:color="auto" w:fill="auto"/>
            <w:vAlign w:val="center"/>
          </w:tcPr>
          <w:p w14:paraId="3F0A2249">
            <w:pPr>
              <w:widowControl/>
              <w:adjustRightInd w:val="0"/>
              <w:snapToGrid w:val="0"/>
              <w:rPr>
                <w:rFonts w:ascii="宋体" w:hAnsi="宋体" w:cs="Arial"/>
                <w:bCs/>
                <w:kern w:val="0"/>
                <w:szCs w:val="21"/>
              </w:rPr>
            </w:pPr>
          </w:p>
        </w:tc>
        <w:tc>
          <w:tcPr>
            <w:tcW w:w="2340" w:type="dxa"/>
            <w:tcBorders>
              <w:top w:val="double" w:color="auto" w:sz="4" w:space="0"/>
              <w:left w:val="single" w:color="auto" w:sz="4" w:space="0"/>
              <w:bottom w:val="single" w:color="auto" w:sz="4" w:space="0"/>
              <w:right w:val="single" w:color="auto" w:sz="4" w:space="0"/>
            </w:tcBorders>
            <w:shd w:val="clear" w:color="auto" w:fill="auto"/>
            <w:vAlign w:val="center"/>
          </w:tcPr>
          <w:p w14:paraId="0020C7DA">
            <w:pPr>
              <w:widowControl/>
              <w:adjustRightInd w:val="0"/>
              <w:snapToGrid w:val="0"/>
              <w:rPr>
                <w:rFonts w:ascii="宋体" w:hAnsi="宋体" w:cs="Arial"/>
                <w:bCs/>
                <w:kern w:val="0"/>
                <w:szCs w:val="21"/>
              </w:rPr>
            </w:pPr>
            <w:r>
              <w:rPr>
                <w:rFonts w:hint="eastAsia" w:ascii="宋体" w:hAnsi="宋体" w:cs="Arial"/>
                <w:bCs/>
                <w:kern w:val="0"/>
                <w:szCs w:val="21"/>
              </w:rPr>
              <w:t>事件识别号</w:t>
            </w:r>
          </w:p>
        </w:tc>
        <w:tc>
          <w:tcPr>
            <w:tcW w:w="2298" w:type="dxa"/>
            <w:gridSpan w:val="2"/>
            <w:tcBorders>
              <w:top w:val="double" w:color="auto" w:sz="4" w:space="0"/>
              <w:left w:val="single" w:color="auto" w:sz="4" w:space="0"/>
              <w:bottom w:val="single" w:color="auto" w:sz="4" w:space="0"/>
              <w:right w:val="double" w:color="auto" w:sz="4" w:space="0"/>
            </w:tcBorders>
            <w:shd w:val="clear" w:color="auto" w:fill="auto"/>
            <w:vAlign w:val="center"/>
          </w:tcPr>
          <w:p w14:paraId="005B2384">
            <w:pPr>
              <w:widowControl/>
              <w:adjustRightInd w:val="0"/>
              <w:snapToGrid w:val="0"/>
              <w:rPr>
                <w:rFonts w:ascii="宋体" w:hAnsi="宋体" w:cs="Arial"/>
                <w:bCs/>
                <w:kern w:val="0"/>
                <w:szCs w:val="21"/>
              </w:rPr>
            </w:pPr>
          </w:p>
        </w:tc>
      </w:tr>
      <w:tr w14:paraId="0A1400C3">
        <w:tblPrEx>
          <w:tblCellMar>
            <w:top w:w="0" w:type="dxa"/>
            <w:left w:w="108" w:type="dxa"/>
            <w:bottom w:w="0" w:type="dxa"/>
            <w:right w:w="108" w:type="dxa"/>
          </w:tblCellMar>
        </w:tblPrEx>
        <w:trPr>
          <w:trHeight w:val="405" w:hRule="atLeast"/>
        </w:trPr>
        <w:tc>
          <w:tcPr>
            <w:tcW w:w="2700" w:type="dxa"/>
            <w:gridSpan w:val="2"/>
            <w:tcBorders>
              <w:top w:val="single" w:color="auto" w:sz="4" w:space="0"/>
              <w:left w:val="double" w:color="auto" w:sz="4" w:space="0"/>
              <w:bottom w:val="single" w:color="auto" w:sz="4" w:space="0"/>
              <w:right w:val="single" w:color="auto" w:sz="4" w:space="0"/>
            </w:tcBorders>
            <w:shd w:val="clear" w:color="auto" w:fill="auto"/>
            <w:vAlign w:val="center"/>
          </w:tcPr>
          <w:p w14:paraId="19676D4F">
            <w:pPr>
              <w:widowControl/>
              <w:adjustRightInd w:val="0"/>
              <w:snapToGrid w:val="0"/>
              <w:rPr>
                <w:rFonts w:ascii="宋体" w:hAnsi="宋体" w:cs="Arial"/>
                <w:bCs/>
                <w:kern w:val="0"/>
                <w:szCs w:val="21"/>
              </w:rPr>
            </w:pPr>
            <w:r>
              <w:rPr>
                <w:rFonts w:hint="eastAsia" w:ascii="宋体" w:hAnsi="宋体" w:cs="Arial"/>
                <w:bCs/>
                <w:kern w:val="0"/>
                <w:szCs w:val="21"/>
              </w:rPr>
              <w:t>报告填写人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04722FF">
            <w:pPr>
              <w:widowControl/>
              <w:adjustRightInd w:val="0"/>
              <w:snapToGrid w:val="0"/>
              <w:rPr>
                <w:rFonts w:ascii="宋体" w:hAnsi="宋体" w:cs="Arial"/>
                <w:bCs/>
                <w:kern w:val="0"/>
                <w:szCs w:val="21"/>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DBA5134">
            <w:pPr>
              <w:widowControl/>
              <w:adjustRightInd w:val="0"/>
              <w:snapToGrid w:val="0"/>
              <w:rPr>
                <w:rFonts w:ascii="宋体" w:hAnsi="宋体" w:cs="Arial"/>
                <w:bCs/>
                <w:kern w:val="0"/>
                <w:szCs w:val="21"/>
              </w:rPr>
            </w:pPr>
            <w:r>
              <w:rPr>
                <w:rFonts w:hint="eastAsia" w:ascii="宋体" w:hAnsi="宋体" w:cs="Arial"/>
                <w:bCs/>
                <w:kern w:val="0"/>
                <w:szCs w:val="21"/>
              </w:rPr>
              <w:t>报告人联系电话/EMAIL</w:t>
            </w:r>
          </w:p>
        </w:tc>
        <w:tc>
          <w:tcPr>
            <w:tcW w:w="2298" w:type="dxa"/>
            <w:gridSpan w:val="2"/>
            <w:tcBorders>
              <w:top w:val="single" w:color="auto" w:sz="4" w:space="0"/>
              <w:left w:val="single" w:color="auto" w:sz="4" w:space="0"/>
              <w:bottom w:val="single" w:color="auto" w:sz="4" w:space="0"/>
              <w:right w:val="double" w:color="auto" w:sz="4" w:space="0"/>
            </w:tcBorders>
            <w:shd w:val="clear" w:color="auto" w:fill="auto"/>
            <w:vAlign w:val="center"/>
          </w:tcPr>
          <w:p w14:paraId="079E3134">
            <w:pPr>
              <w:widowControl/>
              <w:adjustRightInd w:val="0"/>
              <w:snapToGrid w:val="0"/>
              <w:rPr>
                <w:rFonts w:ascii="宋体" w:hAnsi="宋体" w:cs="Arial"/>
                <w:bCs/>
                <w:kern w:val="0"/>
                <w:szCs w:val="21"/>
              </w:rPr>
            </w:pPr>
          </w:p>
        </w:tc>
      </w:tr>
      <w:tr w14:paraId="1F3EC24A">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8" w:space="0"/>
              <w:right w:val="double" w:color="auto" w:sz="4" w:space="0"/>
            </w:tcBorders>
            <w:shd w:val="clear" w:color="auto" w:fill="C0C0C0"/>
            <w:vAlign w:val="center"/>
          </w:tcPr>
          <w:p w14:paraId="23A6F451">
            <w:pPr>
              <w:widowControl/>
              <w:adjustRightInd w:val="0"/>
              <w:snapToGrid w:val="0"/>
              <w:jc w:val="center"/>
              <w:rPr>
                <w:rFonts w:ascii="宋体" w:hAnsi="宋体" w:cs="Arial"/>
                <w:bCs/>
                <w:kern w:val="0"/>
                <w:szCs w:val="21"/>
              </w:rPr>
            </w:pPr>
            <w:r>
              <w:rPr>
                <w:rFonts w:hint="eastAsia" w:ascii="宋体" w:hAnsi="宋体" w:cs="Arial"/>
                <w:bCs/>
                <w:kern w:val="0"/>
                <w:szCs w:val="21"/>
              </w:rPr>
              <w:t>事件描述（</w:t>
            </w:r>
            <w:r>
              <w:rPr>
                <w:rFonts w:hint="eastAsia" w:ascii="宋体" w:hAnsi="宋体"/>
                <w:i/>
                <w:kern w:val="0"/>
                <w:szCs w:val="21"/>
              </w:rPr>
              <w:t>简要说明发生了什么、如何发生的、造成了哪些负面影响等。）</w:t>
            </w:r>
          </w:p>
        </w:tc>
      </w:tr>
      <w:tr w14:paraId="34234479">
        <w:tblPrEx>
          <w:tblCellMar>
            <w:top w:w="0" w:type="dxa"/>
            <w:left w:w="108" w:type="dxa"/>
            <w:bottom w:w="0" w:type="dxa"/>
            <w:right w:w="108" w:type="dxa"/>
          </w:tblCellMar>
        </w:tblPrEx>
        <w:trPr>
          <w:trHeight w:val="330" w:hRule="atLeast"/>
        </w:trPr>
        <w:tc>
          <w:tcPr>
            <w:tcW w:w="9678" w:type="dxa"/>
            <w:gridSpan w:val="6"/>
            <w:tcBorders>
              <w:top w:val="nil"/>
              <w:left w:val="double" w:color="auto" w:sz="4" w:space="0"/>
              <w:bottom w:val="single" w:color="auto" w:sz="4" w:space="0"/>
              <w:right w:val="double" w:color="auto" w:sz="4" w:space="0"/>
            </w:tcBorders>
            <w:shd w:val="clear" w:color="auto" w:fill="auto"/>
          </w:tcPr>
          <w:p w14:paraId="2BD5ADF9"/>
          <w:p w14:paraId="32452040">
            <w:pPr>
              <w:spacing w:line="360" w:lineRule="auto"/>
              <w:ind w:firstLine="445" w:firstLineChars="212"/>
            </w:pPr>
          </w:p>
          <w:p w14:paraId="78863B64">
            <w:pPr>
              <w:rPr>
                <w:rFonts w:ascii="宋体" w:hAnsi="宋体"/>
                <w:i/>
                <w:kern w:val="0"/>
                <w:szCs w:val="21"/>
              </w:rPr>
            </w:pPr>
          </w:p>
        </w:tc>
      </w:tr>
      <w:tr w14:paraId="71202C3F">
        <w:tblPrEx>
          <w:tblCellMar>
            <w:top w:w="0" w:type="dxa"/>
            <w:left w:w="108" w:type="dxa"/>
            <w:bottom w:w="0" w:type="dxa"/>
            <w:right w:w="108" w:type="dxa"/>
          </w:tblCellMar>
        </w:tblPrEx>
        <w:trPr>
          <w:trHeight w:val="330" w:hRule="atLeast"/>
        </w:trPr>
        <w:tc>
          <w:tcPr>
            <w:tcW w:w="2700" w:type="dxa"/>
            <w:gridSpan w:val="2"/>
            <w:tcBorders>
              <w:top w:val="single" w:color="auto" w:sz="4" w:space="0"/>
              <w:left w:val="double" w:color="auto" w:sz="4" w:space="0"/>
              <w:bottom w:val="single" w:color="auto" w:sz="4" w:space="0"/>
              <w:right w:val="single" w:color="auto" w:sz="4" w:space="0"/>
            </w:tcBorders>
            <w:shd w:val="clear" w:color="auto" w:fill="auto"/>
            <w:vAlign w:val="center"/>
          </w:tcPr>
          <w:p w14:paraId="586EFB9C">
            <w:pPr>
              <w:widowControl/>
              <w:adjustRightInd w:val="0"/>
              <w:snapToGrid w:val="0"/>
              <w:rPr>
                <w:rFonts w:ascii="宋体" w:hAnsi="宋体"/>
                <w:kern w:val="0"/>
                <w:szCs w:val="21"/>
              </w:rPr>
            </w:pPr>
            <w:r>
              <w:rPr>
                <w:rFonts w:hint="eastAsia" w:ascii="宋体" w:hAnsi="宋体"/>
                <w:kern w:val="0"/>
                <w:szCs w:val="21"/>
              </w:rPr>
              <w:t>发现日期</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71B5202">
            <w:pPr>
              <w:widowControl/>
              <w:adjustRightInd w:val="0"/>
              <w:snapToGrid w:val="0"/>
              <w:rPr>
                <w:rFonts w:ascii="宋体" w:hAnsi="宋体"/>
                <w:kern w:val="0"/>
                <w:szCs w:val="21"/>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55DE88">
            <w:pPr>
              <w:widowControl/>
              <w:adjustRightInd w:val="0"/>
              <w:snapToGrid w:val="0"/>
              <w:rPr>
                <w:rFonts w:ascii="宋体" w:hAnsi="宋体"/>
                <w:kern w:val="0"/>
                <w:szCs w:val="21"/>
              </w:rPr>
            </w:pPr>
            <w:r>
              <w:rPr>
                <w:rFonts w:hint="eastAsia" w:ascii="宋体" w:hAnsi="宋体"/>
                <w:kern w:val="0"/>
                <w:szCs w:val="21"/>
              </w:rPr>
              <w:t>具体时间</w:t>
            </w:r>
          </w:p>
        </w:tc>
        <w:tc>
          <w:tcPr>
            <w:tcW w:w="2118" w:type="dxa"/>
            <w:tcBorders>
              <w:top w:val="single" w:color="auto" w:sz="4" w:space="0"/>
              <w:left w:val="single" w:color="auto" w:sz="4" w:space="0"/>
              <w:bottom w:val="single" w:color="auto" w:sz="4" w:space="0"/>
              <w:right w:val="double" w:color="auto" w:sz="4" w:space="0"/>
            </w:tcBorders>
            <w:shd w:val="clear" w:color="auto" w:fill="auto"/>
            <w:vAlign w:val="center"/>
          </w:tcPr>
          <w:p w14:paraId="37DC729B">
            <w:pPr>
              <w:widowControl/>
              <w:adjustRightInd w:val="0"/>
              <w:snapToGrid w:val="0"/>
              <w:rPr>
                <w:rFonts w:ascii="宋体" w:hAnsi="宋体"/>
                <w:kern w:val="0"/>
                <w:szCs w:val="21"/>
              </w:rPr>
            </w:pPr>
          </w:p>
        </w:tc>
      </w:tr>
      <w:tr w14:paraId="5A8CAA7F">
        <w:tblPrEx>
          <w:tblCellMar>
            <w:top w:w="0" w:type="dxa"/>
            <w:left w:w="108" w:type="dxa"/>
            <w:bottom w:w="0" w:type="dxa"/>
            <w:right w:w="108" w:type="dxa"/>
          </w:tblCellMar>
        </w:tblPrEx>
        <w:trPr>
          <w:trHeight w:val="330" w:hRule="atLeast"/>
        </w:trPr>
        <w:tc>
          <w:tcPr>
            <w:tcW w:w="2700" w:type="dxa"/>
            <w:gridSpan w:val="2"/>
            <w:tcBorders>
              <w:top w:val="single" w:color="auto" w:sz="4" w:space="0"/>
              <w:left w:val="double" w:color="auto" w:sz="4" w:space="0"/>
              <w:bottom w:val="single" w:color="auto" w:sz="4" w:space="0"/>
              <w:right w:val="single" w:color="auto" w:sz="4" w:space="0"/>
            </w:tcBorders>
            <w:shd w:val="clear" w:color="auto" w:fill="auto"/>
            <w:vAlign w:val="center"/>
          </w:tcPr>
          <w:p w14:paraId="256393C6">
            <w:pPr>
              <w:widowControl/>
              <w:adjustRightInd w:val="0"/>
              <w:snapToGrid w:val="0"/>
              <w:rPr>
                <w:rFonts w:ascii="宋体" w:hAnsi="宋体"/>
                <w:kern w:val="0"/>
                <w:szCs w:val="21"/>
              </w:rPr>
            </w:pPr>
            <w:r>
              <w:rPr>
                <w:rFonts w:hint="eastAsia" w:ascii="宋体" w:hAnsi="宋体"/>
                <w:kern w:val="0"/>
                <w:szCs w:val="21"/>
              </w:rPr>
              <w:t>报告事件日期</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034CA44">
            <w:pPr>
              <w:widowControl/>
              <w:adjustRightInd w:val="0"/>
              <w:snapToGrid w:val="0"/>
              <w:rPr>
                <w:rFonts w:ascii="宋体" w:hAnsi="宋体"/>
                <w:kern w:val="0"/>
                <w:szCs w:val="21"/>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A4E177">
            <w:pPr>
              <w:widowControl/>
              <w:adjustRightInd w:val="0"/>
              <w:snapToGrid w:val="0"/>
              <w:rPr>
                <w:rFonts w:ascii="宋体" w:hAnsi="宋体"/>
                <w:kern w:val="0"/>
                <w:szCs w:val="21"/>
              </w:rPr>
            </w:pPr>
            <w:r>
              <w:rPr>
                <w:rFonts w:hint="eastAsia" w:ascii="宋体" w:hAnsi="宋体"/>
                <w:kern w:val="0"/>
                <w:szCs w:val="21"/>
              </w:rPr>
              <w:t>具体时间</w:t>
            </w:r>
          </w:p>
        </w:tc>
        <w:tc>
          <w:tcPr>
            <w:tcW w:w="2118" w:type="dxa"/>
            <w:tcBorders>
              <w:top w:val="single" w:color="auto" w:sz="4" w:space="0"/>
              <w:left w:val="single" w:color="auto" w:sz="4" w:space="0"/>
              <w:bottom w:val="single" w:color="auto" w:sz="4" w:space="0"/>
              <w:right w:val="double" w:color="auto" w:sz="4" w:space="0"/>
            </w:tcBorders>
            <w:shd w:val="clear" w:color="auto" w:fill="auto"/>
            <w:vAlign w:val="center"/>
          </w:tcPr>
          <w:p w14:paraId="42BD77FF">
            <w:pPr>
              <w:widowControl/>
              <w:adjustRightInd w:val="0"/>
              <w:snapToGrid w:val="0"/>
              <w:rPr>
                <w:rFonts w:ascii="宋体" w:hAnsi="宋体"/>
                <w:kern w:val="0"/>
                <w:szCs w:val="21"/>
              </w:rPr>
            </w:pPr>
          </w:p>
        </w:tc>
      </w:tr>
      <w:tr w14:paraId="2CA9B27B">
        <w:tblPrEx>
          <w:tblCellMar>
            <w:top w:w="0" w:type="dxa"/>
            <w:left w:w="108" w:type="dxa"/>
            <w:bottom w:w="0" w:type="dxa"/>
            <w:right w:w="108" w:type="dxa"/>
          </w:tblCellMar>
        </w:tblPrEx>
        <w:trPr>
          <w:trHeight w:val="330"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vAlign w:val="center"/>
          </w:tcPr>
          <w:p w14:paraId="0656F0A4">
            <w:pPr>
              <w:widowControl/>
              <w:adjustRightInd w:val="0"/>
              <w:snapToGrid w:val="0"/>
              <w:jc w:val="center"/>
              <w:rPr>
                <w:rFonts w:ascii="宋体" w:hAnsi="宋体"/>
                <w:kern w:val="0"/>
                <w:szCs w:val="21"/>
              </w:rPr>
            </w:pPr>
            <w:r>
              <w:rPr>
                <w:rFonts w:hint="eastAsia" w:ascii="宋体" w:hAnsi="宋体"/>
                <w:kern w:val="0"/>
                <w:szCs w:val="21"/>
              </w:rPr>
              <w:t>故障影响范围和后果</w:t>
            </w:r>
          </w:p>
        </w:tc>
      </w:tr>
      <w:tr w14:paraId="6AC05AD5">
        <w:tblPrEx>
          <w:tblCellMar>
            <w:top w:w="0" w:type="dxa"/>
            <w:left w:w="108" w:type="dxa"/>
            <w:bottom w:w="0" w:type="dxa"/>
            <w:right w:w="108" w:type="dxa"/>
          </w:tblCellMar>
        </w:tblPrEx>
        <w:trPr>
          <w:trHeight w:val="330"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auto"/>
            <w:vAlign w:val="center"/>
          </w:tcPr>
          <w:p w14:paraId="61E23079">
            <w:pPr>
              <w:spacing w:line="400" w:lineRule="atLeast"/>
              <w:rPr>
                <w:rFonts w:ascii="宋体" w:hAnsi="宋体"/>
                <w:kern w:val="0"/>
                <w:szCs w:val="21"/>
              </w:rPr>
            </w:pPr>
            <w:r>
              <w:rPr>
                <w:rFonts w:hint="eastAsia" w:ascii="宋体" w:hAnsi="宋体"/>
                <w:kern w:val="0"/>
                <w:szCs w:val="21"/>
              </w:rPr>
              <w:t xml:space="preserve">范围： </w:t>
            </w:r>
          </w:p>
          <w:p w14:paraId="68D63FB9">
            <w:pPr>
              <w:spacing w:line="400" w:lineRule="atLeast"/>
              <w:rPr>
                <w:rFonts w:ascii="宋体" w:hAnsi="宋体"/>
                <w:kern w:val="0"/>
                <w:szCs w:val="21"/>
              </w:rPr>
            </w:pPr>
            <w:r>
              <w:rPr>
                <w:rFonts w:hint="eastAsia" w:ascii="宋体" w:hAnsi="宋体"/>
                <w:kern w:val="0"/>
                <w:szCs w:val="21"/>
              </w:rPr>
              <w:t xml:space="preserve">后果： </w:t>
            </w:r>
          </w:p>
          <w:p w14:paraId="0A71751F">
            <w:pPr>
              <w:widowControl/>
              <w:adjustRightInd w:val="0"/>
              <w:snapToGrid w:val="0"/>
              <w:rPr>
                <w:rFonts w:ascii="宋体" w:hAnsi="宋体"/>
                <w:kern w:val="0"/>
                <w:szCs w:val="21"/>
              </w:rPr>
            </w:pPr>
          </w:p>
          <w:p w14:paraId="7A692CF0">
            <w:pPr>
              <w:widowControl/>
              <w:adjustRightInd w:val="0"/>
              <w:snapToGrid w:val="0"/>
              <w:rPr>
                <w:rFonts w:ascii="宋体" w:hAnsi="宋体"/>
                <w:kern w:val="0"/>
                <w:szCs w:val="21"/>
              </w:rPr>
            </w:pPr>
          </w:p>
        </w:tc>
      </w:tr>
      <w:tr w14:paraId="032E299D">
        <w:tblPrEx>
          <w:tblCellMar>
            <w:top w:w="0" w:type="dxa"/>
            <w:left w:w="108" w:type="dxa"/>
            <w:bottom w:w="0" w:type="dxa"/>
            <w:right w:w="108" w:type="dxa"/>
          </w:tblCellMar>
        </w:tblPrEx>
        <w:trPr>
          <w:trHeight w:val="330" w:hRule="atLeast"/>
        </w:trPr>
        <w:tc>
          <w:tcPr>
            <w:tcW w:w="9678" w:type="dxa"/>
            <w:gridSpan w:val="6"/>
            <w:tcBorders>
              <w:top w:val="single" w:color="auto" w:sz="4" w:space="0"/>
              <w:left w:val="double" w:color="auto" w:sz="4" w:space="0"/>
              <w:bottom w:val="single" w:color="auto" w:sz="8" w:space="0"/>
              <w:right w:val="double" w:color="auto" w:sz="4" w:space="0"/>
            </w:tcBorders>
            <w:shd w:val="clear" w:color="auto" w:fill="C0C0C0"/>
            <w:vAlign w:val="center"/>
          </w:tcPr>
          <w:p w14:paraId="1767DB36">
            <w:pPr>
              <w:widowControl/>
              <w:adjustRightInd w:val="0"/>
              <w:snapToGrid w:val="0"/>
              <w:jc w:val="center"/>
              <w:rPr>
                <w:rFonts w:ascii="宋体" w:hAnsi="宋体"/>
                <w:kern w:val="0"/>
                <w:szCs w:val="21"/>
              </w:rPr>
            </w:pPr>
            <w:r>
              <w:rPr>
                <w:rFonts w:hint="eastAsia" w:ascii="宋体" w:hAnsi="宋体"/>
                <w:kern w:val="0"/>
                <w:szCs w:val="21"/>
              </w:rPr>
              <w:t>事件类型</w:t>
            </w:r>
          </w:p>
        </w:tc>
      </w:tr>
      <w:tr w14:paraId="187A369C">
        <w:tblPrEx>
          <w:tblCellMar>
            <w:top w:w="0" w:type="dxa"/>
            <w:left w:w="108" w:type="dxa"/>
            <w:bottom w:w="0" w:type="dxa"/>
            <w:right w:w="108" w:type="dxa"/>
          </w:tblCellMar>
        </w:tblPrEx>
        <w:trPr>
          <w:trHeight w:val="330" w:hRule="atLeast"/>
        </w:trPr>
        <w:tc>
          <w:tcPr>
            <w:tcW w:w="1260" w:type="dxa"/>
            <w:tcBorders>
              <w:top w:val="single" w:color="auto" w:sz="4" w:space="0"/>
              <w:left w:val="double" w:color="auto" w:sz="4" w:space="0"/>
              <w:bottom w:val="single" w:color="auto" w:sz="8" w:space="0"/>
              <w:right w:val="single" w:color="auto" w:sz="4" w:space="0"/>
            </w:tcBorders>
            <w:shd w:val="clear" w:color="auto" w:fill="auto"/>
            <w:vAlign w:val="center"/>
          </w:tcPr>
          <w:p w14:paraId="3F7AD183">
            <w:pPr>
              <w:widowControl/>
              <w:adjustRightInd w:val="0"/>
              <w:snapToGrid w:val="0"/>
              <w:spacing w:line="400" w:lineRule="atLeast"/>
              <w:rPr>
                <w:rFonts w:ascii="宋体" w:hAnsi="宋体"/>
                <w:kern w:val="0"/>
                <w:szCs w:val="21"/>
              </w:rPr>
            </w:pPr>
            <w:r>
              <w:rPr>
                <w:rFonts w:hint="eastAsia" w:ascii="宋体" w:hAnsi="宋体"/>
                <w:kern w:val="0"/>
                <w:szCs w:val="21"/>
              </w:rPr>
              <w:t>故意的</w:t>
            </w:r>
          </w:p>
        </w:tc>
        <w:tc>
          <w:tcPr>
            <w:tcW w:w="8418" w:type="dxa"/>
            <w:gridSpan w:val="5"/>
            <w:tcBorders>
              <w:top w:val="single" w:color="auto" w:sz="4" w:space="0"/>
              <w:left w:val="single" w:color="auto" w:sz="4" w:space="0"/>
              <w:bottom w:val="single" w:color="auto" w:sz="8" w:space="0"/>
              <w:right w:val="double" w:color="auto" w:sz="4" w:space="0"/>
            </w:tcBorders>
            <w:shd w:val="clear" w:color="auto" w:fill="auto"/>
            <w:vAlign w:val="center"/>
          </w:tcPr>
          <w:p w14:paraId="751E051A">
            <w:pPr>
              <w:widowControl/>
              <w:adjustRightInd w:val="0"/>
              <w:snapToGrid w:val="0"/>
              <w:spacing w:line="400" w:lineRule="atLeast"/>
              <w:rPr>
                <w:rFonts w:ascii="宋体" w:hAnsi="宋体"/>
                <w:szCs w:val="21"/>
              </w:rPr>
            </w:pPr>
            <w:r>
              <w:rPr>
                <w:rFonts w:hint="eastAsia" w:ascii="宋体" w:hAnsi="宋体"/>
                <w:szCs w:val="21"/>
              </w:rPr>
              <w:t>盗窃□ 欺诈□ 破坏/物理损害□ 恶意代码□ 黑客攻击/逻辑渗透□ 滥用资源□ 故意泄漏□</w:t>
            </w:r>
          </w:p>
          <w:p w14:paraId="3F09A5CA">
            <w:pPr>
              <w:widowControl/>
              <w:adjustRightInd w:val="0"/>
              <w:snapToGrid w:val="0"/>
              <w:spacing w:line="400" w:lineRule="atLeast"/>
              <w:rPr>
                <w:rFonts w:ascii="宋体" w:hAnsi="宋体"/>
                <w:kern w:val="0"/>
                <w:szCs w:val="21"/>
                <w:u w:val="single"/>
              </w:rPr>
            </w:pPr>
            <w:r>
              <w:rPr>
                <w:rFonts w:hint="eastAsia" w:ascii="宋体" w:hAnsi="宋体"/>
                <w:szCs w:val="21"/>
              </w:rPr>
              <w:t xml:space="preserve">篡改□ 其他□ </w:t>
            </w:r>
            <w:r>
              <w:rPr>
                <w:rFonts w:hint="eastAsia" w:ascii="宋体" w:hAnsi="宋体"/>
                <w:szCs w:val="21"/>
                <w:u w:val="single"/>
              </w:rPr>
              <w:t xml:space="preserve">                     </w:t>
            </w:r>
          </w:p>
        </w:tc>
      </w:tr>
      <w:tr w14:paraId="24A10864">
        <w:tblPrEx>
          <w:tblCellMar>
            <w:top w:w="0" w:type="dxa"/>
            <w:left w:w="108" w:type="dxa"/>
            <w:bottom w:w="0" w:type="dxa"/>
            <w:right w:w="108" w:type="dxa"/>
          </w:tblCellMar>
        </w:tblPrEx>
        <w:trPr>
          <w:trHeight w:val="330" w:hRule="atLeast"/>
        </w:trPr>
        <w:tc>
          <w:tcPr>
            <w:tcW w:w="1260" w:type="dxa"/>
            <w:tcBorders>
              <w:top w:val="single" w:color="auto" w:sz="4" w:space="0"/>
              <w:left w:val="double" w:color="auto" w:sz="4" w:space="0"/>
              <w:bottom w:val="single" w:color="auto" w:sz="8" w:space="0"/>
              <w:right w:val="single" w:color="auto" w:sz="4" w:space="0"/>
            </w:tcBorders>
            <w:shd w:val="clear" w:color="auto" w:fill="auto"/>
            <w:vAlign w:val="center"/>
          </w:tcPr>
          <w:p w14:paraId="68C4A77C">
            <w:pPr>
              <w:widowControl/>
              <w:adjustRightInd w:val="0"/>
              <w:snapToGrid w:val="0"/>
              <w:spacing w:line="400" w:lineRule="atLeast"/>
              <w:rPr>
                <w:rFonts w:ascii="宋体" w:hAnsi="宋体"/>
                <w:kern w:val="0"/>
                <w:szCs w:val="21"/>
              </w:rPr>
            </w:pPr>
            <w:r>
              <w:rPr>
                <w:rFonts w:hint="eastAsia" w:ascii="宋体" w:hAnsi="宋体"/>
                <w:kern w:val="0"/>
                <w:szCs w:val="21"/>
              </w:rPr>
              <w:t>意外的</w:t>
            </w:r>
          </w:p>
        </w:tc>
        <w:tc>
          <w:tcPr>
            <w:tcW w:w="8418" w:type="dxa"/>
            <w:gridSpan w:val="5"/>
            <w:tcBorders>
              <w:top w:val="single" w:color="auto" w:sz="4" w:space="0"/>
              <w:left w:val="single" w:color="auto" w:sz="4" w:space="0"/>
              <w:bottom w:val="single" w:color="auto" w:sz="8" w:space="0"/>
              <w:right w:val="double" w:color="auto" w:sz="4" w:space="0"/>
            </w:tcBorders>
            <w:shd w:val="clear" w:color="auto" w:fill="auto"/>
            <w:vAlign w:val="center"/>
          </w:tcPr>
          <w:p w14:paraId="69BE6782">
            <w:pPr>
              <w:widowControl/>
              <w:adjustRightInd w:val="0"/>
              <w:snapToGrid w:val="0"/>
              <w:spacing w:line="400" w:lineRule="atLeast"/>
              <w:rPr>
                <w:rFonts w:ascii="宋体" w:hAnsi="宋体"/>
                <w:szCs w:val="21"/>
              </w:rPr>
            </w:pPr>
            <w:r>
              <w:rPr>
                <w:rFonts w:hint="eastAsia" w:ascii="宋体" w:hAnsi="宋体"/>
                <w:szCs w:val="21"/>
              </w:rPr>
              <w:t>硬件故障□ 软件故障□ 通信故障□ 火灾□ 洪水□ 其他自然异常现象□ 重要服务丧失□</w:t>
            </w:r>
          </w:p>
          <w:p w14:paraId="2E0A42C9">
            <w:pPr>
              <w:widowControl/>
              <w:adjustRightInd w:val="0"/>
              <w:snapToGrid w:val="0"/>
              <w:spacing w:line="400" w:lineRule="atLeast"/>
              <w:rPr>
                <w:rFonts w:ascii="宋体" w:hAnsi="宋体"/>
                <w:szCs w:val="21"/>
                <w:u w:val="single"/>
              </w:rPr>
            </w:pPr>
            <w:r>
              <w:rPr>
                <w:rFonts w:hint="eastAsia" w:ascii="宋体" w:hAnsi="宋体"/>
                <w:szCs w:val="21"/>
              </w:rPr>
              <w:t xml:space="preserve">人员短缺□ 其他 </w:t>
            </w:r>
            <w:r>
              <w:rPr>
                <w:rFonts w:hint="eastAsia" w:ascii="宋体" w:hAnsi="宋体"/>
                <w:szCs w:val="21"/>
                <w:u w:val="single"/>
              </w:rPr>
              <w:t xml:space="preserve">                                </w:t>
            </w:r>
          </w:p>
        </w:tc>
      </w:tr>
      <w:tr w14:paraId="4957AB69">
        <w:tblPrEx>
          <w:tblCellMar>
            <w:top w:w="0" w:type="dxa"/>
            <w:left w:w="108" w:type="dxa"/>
            <w:bottom w:w="0" w:type="dxa"/>
            <w:right w:w="108" w:type="dxa"/>
          </w:tblCellMar>
        </w:tblPrEx>
        <w:trPr>
          <w:trHeight w:val="330" w:hRule="atLeast"/>
        </w:trPr>
        <w:tc>
          <w:tcPr>
            <w:tcW w:w="1260" w:type="dxa"/>
            <w:tcBorders>
              <w:top w:val="single" w:color="auto" w:sz="4" w:space="0"/>
              <w:left w:val="double" w:color="auto" w:sz="4" w:space="0"/>
              <w:bottom w:val="single" w:color="auto" w:sz="8" w:space="0"/>
              <w:right w:val="single" w:color="auto" w:sz="4" w:space="0"/>
            </w:tcBorders>
            <w:shd w:val="clear" w:color="auto" w:fill="auto"/>
            <w:vAlign w:val="center"/>
          </w:tcPr>
          <w:p w14:paraId="640643D6">
            <w:pPr>
              <w:widowControl/>
              <w:adjustRightInd w:val="0"/>
              <w:snapToGrid w:val="0"/>
              <w:spacing w:line="400" w:lineRule="atLeast"/>
              <w:rPr>
                <w:rFonts w:ascii="宋体" w:hAnsi="宋体"/>
                <w:kern w:val="0"/>
                <w:szCs w:val="21"/>
              </w:rPr>
            </w:pPr>
            <w:r>
              <w:rPr>
                <w:rFonts w:hint="eastAsia" w:ascii="宋体" w:hAnsi="宋体"/>
                <w:kern w:val="0"/>
                <w:szCs w:val="21"/>
              </w:rPr>
              <w:t>错误造成</w:t>
            </w:r>
          </w:p>
        </w:tc>
        <w:tc>
          <w:tcPr>
            <w:tcW w:w="8418" w:type="dxa"/>
            <w:gridSpan w:val="5"/>
            <w:tcBorders>
              <w:top w:val="single" w:color="auto" w:sz="4" w:space="0"/>
              <w:left w:val="single" w:color="auto" w:sz="4" w:space="0"/>
              <w:bottom w:val="single" w:color="auto" w:sz="8" w:space="0"/>
              <w:right w:val="double" w:color="auto" w:sz="4" w:space="0"/>
            </w:tcBorders>
            <w:shd w:val="clear" w:color="auto" w:fill="auto"/>
            <w:vAlign w:val="center"/>
          </w:tcPr>
          <w:p w14:paraId="5EE9EAEC">
            <w:pPr>
              <w:tabs>
                <w:tab w:val="right" w:pos="8306"/>
              </w:tabs>
              <w:spacing w:line="400" w:lineRule="atLeast"/>
              <w:rPr>
                <w:rFonts w:ascii="宋体" w:hAnsi="宋体"/>
                <w:szCs w:val="21"/>
              </w:rPr>
            </w:pPr>
            <w:r>
              <w:rPr>
                <w:rFonts w:hint="eastAsia" w:ascii="宋体" w:hAnsi="宋体"/>
                <w:szCs w:val="21"/>
              </w:rPr>
              <w:t>操作错误□ 硬件维护错误□ 软件维护错误□ 用户错误□ 设计错误□</w:t>
            </w:r>
          </w:p>
          <w:p w14:paraId="326B8C47">
            <w:pPr>
              <w:widowControl/>
              <w:adjustRightInd w:val="0"/>
              <w:snapToGrid w:val="0"/>
              <w:spacing w:line="400" w:lineRule="atLeast"/>
              <w:rPr>
                <w:rFonts w:ascii="宋体" w:hAnsi="宋体"/>
                <w:szCs w:val="21"/>
                <w:u w:val="single"/>
              </w:rPr>
            </w:pPr>
            <w:r>
              <w:rPr>
                <w:rFonts w:hint="eastAsia" w:ascii="宋体" w:hAnsi="宋体"/>
                <w:szCs w:val="21"/>
              </w:rPr>
              <w:t xml:space="preserve">其他□  </w:t>
            </w:r>
            <w:r>
              <w:rPr>
                <w:rFonts w:hint="eastAsia" w:ascii="宋体" w:hAnsi="宋体"/>
                <w:szCs w:val="21"/>
                <w:u w:val="single"/>
              </w:rPr>
              <w:t xml:space="preserve">                         </w:t>
            </w:r>
          </w:p>
        </w:tc>
      </w:tr>
      <w:tr w14:paraId="3B2C6A04">
        <w:tblPrEx>
          <w:tblCellMar>
            <w:top w:w="0" w:type="dxa"/>
            <w:left w:w="108" w:type="dxa"/>
            <w:bottom w:w="0" w:type="dxa"/>
            <w:right w:w="108" w:type="dxa"/>
          </w:tblCellMar>
        </w:tblPrEx>
        <w:trPr>
          <w:trHeight w:val="330" w:hRule="atLeast"/>
        </w:trPr>
        <w:tc>
          <w:tcPr>
            <w:tcW w:w="9678" w:type="dxa"/>
            <w:gridSpan w:val="6"/>
            <w:tcBorders>
              <w:top w:val="single" w:color="auto" w:sz="4" w:space="0"/>
              <w:left w:val="double" w:color="auto" w:sz="4" w:space="0"/>
              <w:bottom w:val="single" w:color="auto" w:sz="8" w:space="0"/>
              <w:right w:val="double" w:color="auto" w:sz="4" w:space="0"/>
            </w:tcBorders>
            <w:shd w:val="clear" w:color="auto" w:fill="C0C0C0"/>
            <w:vAlign w:val="center"/>
          </w:tcPr>
          <w:p w14:paraId="4A8E1D95">
            <w:pPr>
              <w:widowControl/>
              <w:adjustRightInd w:val="0"/>
              <w:snapToGrid w:val="0"/>
              <w:jc w:val="center"/>
              <w:rPr>
                <w:rFonts w:ascii="宋体" w:hAnsi="宋体"/>
                <w:kern w:val="0"/>
                <w:szCs w:val="21"/>
              </w:rPr>
            </w:pPr>
            <w:r>
              <w:rPr>
                <w:rFonts w:hint="eastAsia" w:ascii="宋体" w:hAnsi="宋体"/>
                <w:kern w:val="0"/>
                <w:szCs w:val="21"/>
              </w:rPr>
              <w:t>事件严重级别</w:t>
            </w:r>
          </w:p>
        </w:tc>
      </w:tr>
      <w:tr w14:paraId="359948D2">
        <w:tblPrEx>
          <w:tblCellMar>
            <w:top w:w="0" w:type="dxa"/>
            <w:left w:w="108" w:type="dxa"/>
            <w:bottom w:w="0" w:type="dxa"/>
            <w:right w:w="108" w:type="dxa"/>
          </w:tblCellMar>
        </w:tblPrEx>
        <w:trPr>
          <w:trHeight w:val="330" w:hRule="atLeast"/>
        </w:trPr>
        <w:tc>
          <w:tcPr>
            <w:tcW w:w="9678" w:type="dxa"/>
            <w:gridSpan w:val="6"/>
            <w:tcBorders>
              <w:top w:val="single" w:color="auto" w:sz="4" w:space="0"/>
              <w:left w:val="double" w:color="auto" w:sz="4" w:space="0"/>
              <w:bottom w:val="single" w:color="auto" w:sz="8" w:space="0"/>
              <w:right w:val="double" w:color="auto" w:sz="4" w:space="0"/>
            </w:tcBorders>
            <w:shd w:val="clear" w:color="auto" w:fill="auto"/>
            <w:vAlign w:val="center"/>
          </w:tcPr>
          <w:p w14:paraId="6F7D8726">
            <w:pPr>
              <w:tabs>
                <w:tab w:val="right" w:pos="8306"/>
              </w:tabs>
              <w:spacing w:line="400" w:lineRule="atLeast"/>
              <w:ind w:firstLine="105" w:firstLineChars="50"/>
              <w:jc w:val="center"/>
              <w:rPr>
                <w:rFonts w:ascii="宋体" w:hAnsi="宋体"/>
                <w:szCs w:val="21"/>
              </w:rPr>
            </w:pPr>
            <w:r>
              <w:rPr>
                <w:rFonts w:hint="eastAsia" w:ascii="宋体" w:hAnsi="宋体"/>
                <w:szCs w:val="21"/>
              </w:rPr>
              <w:t>重大  □                一般  □             缺陷  □</w:t>
            </w:r>
          </w:p>
        </w:tc>
      </w:tr>
      <w:tr w14:paraId="16215176">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tcPr>
          <w:p w14:paraId="560430FE">
            <w:pPr>
              <w:widowControl/>
              <w:adjustRightInd w:val="0"/>
              <w:snapToGrid w:val="0"/>
              <w:jc w:val="center"/>
              <w:rPr>
                <w:rFonts w:ascii="宋体" w:hAnsi="宋体" w:cs="Arial"/>
                <w:bCs/>
                <w:kern w:val="0"/>
                <w:szCs w:val="21"/>
              </w:rPr>
            </w:pPr>
            <w:r>
              <w:rPr>
                <w:rFonts w:hint="eastAsia" w:ascii="宋体" w:hAnsi="宋体" w:cs="Arial"/>
                <w:bCs/>
                <w:kern w:val="0"/>
                <w:szCs w:val="21"/>
              </w:rPr>
              <w:t>事件补救措施及处理结果描述</w:t>
            </w:r>
          </w:p>
        </w:tc>
      </w:tr>
      <w:tr w14:paraId="09009859">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double" w:color="auto" w:sz="4" w:space="0"/>
              <w:right w:val="double" w:color="auto" w:sz="4" w:space="0"/>
            </w:tcBorders>
            <w:shd w:val="clear" w:color="auto" w:fill="FFFFFF"/>
            <w:vAlign w:val="center"/>
          </w:tcPr>
          <w:p w14:paraId="60F7A50D">
            <w:pPr>
              <w:widowControl/>
              <w:adjustRightInd w:val="0"/>
              <w:snapToGrid w:val="0"/>
              <w:rPr>
                <w:rFonts w:ascii="宋体" w:hAnsi="宋体" w:cs="Arial"/>
                <w:bCs/>
                <w:kern w:val="0"/>
                <w:szCs w:val="21"/>
              </w:rPr>
            </w:pPr>
          </w:p>
          <w:p w14:paraId="64A86DCE">
            <w:pPr>
              <w:widowControl/>
              <w:adjustRightInd w:val="0"/>
              <w:snapToGrid w:val="0"/>
              <w:rPr>
                <w:rFonts w:ascii="宋体" w:hAnsi="宋体" w:cs="Arial"/>
                <w:bCs/>
                <w:kern w:val="0"/>
                <w:szCs w:val="21"/>
              </w:rPr>
            </w:pPr>
          </w:p>
          <w:p w14:paraId="783F2B35">
            <w:pPr>
              <w:widowControl/>
              <w:adjustRightInd w:val="0"/>
              <w:snapToGrid w:val="0"/>
              <w:rPr>
                <w:rFonts w:ascii="宋体" w:hAnsi="宋体" w:cs="Arial"/>
                <w:bCs/>
                <w:kern w:val="0"/>
                <w:szCs w:val="21"/>
              </w:rPr>
            </w:pPr>
          </w:p>
          <w:p w14:paraId="7849FC0D">
            <w:pPr>
              <w:widowControl/>
              <w:adjustRightInd w:val="0"/>
              <w:snapToGrid w:val="0"/>
              <w:rPr>
                <w:rFonts w:ascii="宋体" w:hAnsi="宋体" w:cs="Arial"/>
                <w:bCs/>
                <w:kern w:val="0"/>
                <w:szCs w:val="21"/>
              </w:rPr>
            </w:pPr>
          </w:p>
          <w:p w14:paraId="59013F31">
            <w:pPr>
              <w:widowControl/>
              <w:adjustRightInd w:val="0"/>
              <w:snapToGrid w:val="0"/>
              <w:rPr>
                <w:rFonts w:ascii="宋体" w:hAnsi="宋体" w:cs="Arial"/>
                <w:bCs/>
                <w:kern w:val="0"/>
                <w:szCs w:val="21"/>
              </w:rPr>
            </w:pPr>
          </w:p>
        </w:tc>
      </w:tr>
    </w:tbl>
    <w:p w14:paraId="26DDADB7">
      <w:pPr>
        <w:rPr>
          <w:b/>
          <w:sz w:val="28"/>
          <w:szCs w:val="28"/>
        </w:rPr>
      </w:pPr>
    </w:p>
    <w:p w14:paraId="6CAC02D6">
      <w:pPr>
        <w:jc w:val="center"/>
        <w:rPr>
          <w:b/>
          <w:sz w:val="28"/>
          <w:szCs w:val="28"/>
        </w:rPr>
      </w:pPr>
      <w:r>
        <w:rPr>
          <w:rFonts w:hint="eastAsia"/>
          <w:b/>
          <w:sz w:val="28"/>
          <w:szCs w:val="28"/>
        </w:rPr>
        <w:t>事件处理报告（分析改进续页）</w:t>
      </w:r>
    </w:p>
    <w:p w14:paraId="2119A6A3">
      <w:pPr>
        <w:rPr>
          <w:b/>
          <w:sz w:val="28"/>
          <w:szCs w:val="28"/>
        </w:rPr>
      </w:pPr>
    </w:p>
    <w:tbl>
      <w:tblPr>
        <w:tblStyle w:val="40"/>
        <w:tblW w:w="9678" w:type="dxa"/>
        <w:tblInd w:w="-72" w:type="dxa"/>
        <w:tblLayout w:type="autofit"/>
        <w:tblCellMar>
          <w:top w:w="0" w:type="dxa"/>
          <w:left w:w="108" w:type="dxa"/>
          <w:bottom w:w="0" w:type="dxa"/>
          <w:right w:w="108" w:type="dxa"/>
        </w:tblCellMar>
      </w:tblPr>
      <w:tblGrid>
        <w:gridCol w:w="2700"/>
        <w:gridCol w:w="2700"/>
        <w:gridCol w:w="180"/>
        <w:gridCol w:w="2160"/>
        <w:gridCol w:w="180"/>
        <w:gridCol w:w="1758"/>
      </w:tblGrid>
      <w:tr w14:paraId="5E979DD0">
        <w:tblPrEx>
          <w:tblCellMar>
            <w:top w:w="0" w:type="dxa"/>
            <w:left w:w="108" w:type="dxa"/>
            <w:bottom w:w="0" w:type="dxa"/>
            <w:right w:w="108" w:type="dxa"/>
          </w:tblCellMar>
        </w:tblPrEx>
        <w:trPr>
          <w:trHeight w:val="405" w:hRule="atLeast"/>
        </w:trPr>
        <w:tc>
          <w:tcPr>
            <w:tcW w:w="2700" w:type="dxa"/>
            <w:tcBorders>
              <w:top w:val="double" w:color="auto" w:sz="4" w:space="0"/>
              <w:left w:val="double" w:color="auto" w:sz="4" w:space="0"/>
              <w:bottom w:val="single" w:color="auto" w:sz="4" w:space="0"/>
              <w:right w:val="single" w:color="auto" w:sz="4" w:space="0"/>
            </w:tcBorders>
            <w:shd w:val="clear" w:color="auto" w:fill="auto"/>
            <w:vAlign w:val="center"/>
          </w:tcPr>
          <w:p w14:paraId="7E8B0233">
            <w:pPr>
              <w:widowControl/>
              <w:adjustRightInd w:val="0"/>
              <w:snapToGrid w:val="0"/>
              <w:rPr>
                <w:rFonts w:ascii="宋体" w:hAnsi="宋体" w:cs="Arial"/>
                <w:bCs/>
                <w:kern w:val="0"/>
                <w:szCs w:val="21"/>
              </w:rPr>
            </w:pPr>
            <w:r>
              <w:rPr>
                <w:rFonts w:hint="eastAsia" w:ascii="宋体" w:hAnsi="宋体" w:cs="Arial"/>
                <w:bCs/>
                <w:kern w:val="0"/>
                <w:szCs w:val="21"/>
              </w:rPr>
              <w:t>报告编号：</w:t>
            </w:r>
          </w:p>
        </w:tc>
        <w:tc>
          <w:tcPr>
            <w:tcW w:w="2700" w:type="dxa"/>
            <w:tcBorders>
              <w:top w:val="double" w:color="auto" w:sz="4" w:space="0"/>
              <w:left w:val="single" w:color="auto" w:sz="4" w:space="0"/>
              <w:bottom w:val="single" w:color="auto" w:sz="4" w:space="0"/>
              <w:right w:val="single" w:color="auto" w:sz="4" w:space="0"/>
            </w:tcBorders>
            <w:shd w:val="clear" w:color="auto" w:fill="auto"/>
            <w:vAlign w:val="center"/>
          </w:tcPr>
          <w:p w14:paraId="1D7D4E19">
            <w:pPr>
              <w:widowControl/>
              <w:adjustRightInd w:val="0"/>
              <w:snapToGrid w:val="0"/>
              <w:rPr>
                <w:rFonts w:ascii="宋体" w:hAnsi="宋体" w:cs="Arial"/>
                <w:bCs/>
                <w:kern w:val="0"/>
                <w:szCs w:val="21"/>
              </w:rPr>
            </w:pPr>
          </w:p>
        </w:tc>
        <w:tc>
          <w:tcPr>
            <w:tcW w:w="2520" w:type="dxa"/>
            <w:gridSpan w:val="3"/>
            <w:tcBorders>
              <w:top w:val="double" w:color="auto" w:sz="4" w:space="0"/>
              <w:left w:val="single" w:color="auto" w:sz="4" w:space="0"/>
              <w:bottom w:val="single" w:color="auto" w:sz="4" w:space="0"/>
              <w:right w:val="single" w:color="auto" w:sz="4" w:space="0"/>
            </w:tcBorders>
            <w:shd w:val="clear" w:color="auto" w:fill="auto"/>
            <w:vAlign w:val="center"/>
          </w:tcPr>
          <w:p w14:paraId="2287221D">
            <w:pPr>
              <w:widowControl/>
              <w:adjustRightInd w:val="0"/>
              <w:snapToGrid w:val="0"/>
              <w:rPr>
                <w:rFonts w:ascii="宋体" w:hAnsi="宋体" w:cs="Arial"/>
                <w:bCs/>
                <w:kern w:val="0"/>
                <w:szCs w:val="21"/>
              </w:rPr>
            </w:pPr>
            <w:r>
              <w:rPr>
                <w:rFonts w:hint="eastAsia" w:ascii="宋体" w:hAnsi="宋体" w:cs="Arial"/>
                <w:bCs/>
                <w:kern w:val="0"/>
                <w:szCs w:val="21"/>
              </w:rPr>
              <w:t>IDX事件识别号</w:t>
            </w:r>
          </w:p>
        </w:tc>
        <w:tc>
          <w:tcPr>
            <w:tcW w:w="1758" w:type="dxa"/>
            <w:tcBorders>
              <w:top w:val="double" w:color="auto" w:sz="4" w:space="0"/>
              <w:left w:val="single" w:color="auto" w:sz="4" w:space="0"/>
              <w:bottom w:val="single" w:color="auto" w:sz="4" w:space="0"/>
              <w:right w:val="double" w:color="auto" w:sz="4" w:space="0"/>
            </w:tcBorders>
            <w:shd w:val="clear" w:color="auto" w:fill="auto"/>
            <w:vAlign w:val="center"/>
          </w:tcPr>
          <w:p w14:paraId="38D4CDCD">
            <w:pPr>
              <w:widowControl/>
              <w:adjustRightInd w:val="0"/>
              <w:snapToGrid w:val="0"/>
              <w:rPr>
                <w:rFonts w:ascii="宋体" w:hAnsi="宋体" w:cs="Arial"/>
                <w:bCs/>
                <w:kern w:val="0"/>
                <w:szCs w:val="21"/>
              </w:rPr>
            </w:pPr>
          </w:p>
        </w:tc>
      </w:tr>
      <w:tr w14:paraId="2FC66347">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vAlign w:val="center"/>
          </w:tcPr>
          <w:p w14:paraId="7FC5C79E">
            <w:pPr>
              <w:widowControl/>
              <w:adjustRightInd w:val="0"/>
              <w:snapToGrid w:val="0"/>
              <w:jc w:val="center"/>
              <w:rPr>
                <w:rFonts w:ascii="宋体" w:hAnsi="宋体" w:cs="Arial"/>
                <w:bCs/>
                <w:kern w:val="0"/>
                <w:szCs w:val="21"/>
              </w:rPr>
            </w:pPr>
            <w:r>
              <w:rPr>
                <w:rFonts w:hint="eastAsia" w:ascii="宋体" w:hAnsi="宋体" w:cs="Arial"/>
                <w:bCs/>
                <w:kern w:val="0"/>
                <w:szCs w:val="21"/>
              </w:rPr>
              <w:t>事件后续调查结果</w:t>
            </w:r>
          </w:p>
        </w:tc>
      </w:tr>
      <w:tr w14:paraId="18C39D68">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FFFFFF"/>
            <w:vAlign w:val="center"/>
          </w:tcPr>
          <w:p w14:paraId="07FD21EB">
            <w:pPr>
              <w:widowControl/>
              <w:adjustRightInd w:val="0"/>
              <w:snapToGrid w:val="0"/>
              <w:rPr>
                <w:rFonts w:ascii="宋体" w:hAnsi="宋体"/>
                <w:kern w:val="0"/>
                <w:szCs w:val="21"/>
              </w:rPr>
            </w:pPr>
            <w:r>
              <w:rPr>
                <w:rFonts w:hint="eastAsia" w:ascii="宋体" w:hAnsi="宋体"/>
                <w:kern w:val="0"/>
                <w:szCs w:val="21"/>
              </w:rPr>
              <w:t>经调查，以上事件过程描述属实。</w:t>
            </w:r>
          </w:p>
          <w:p w14:paraId="21A7AAF8">
            <w:pPr>
              <w:widowControl/>
              <w:adjustRightInd w:val="0"/>
              <w:snapToGrid w:val="0"/>
              <w:rPr>
                <w:rFonts w:ascii="宋体" w:hAnsi="宋体" w:cs="Arial"/>
                <w:bCs/>
                <w:kern w:val="0"/>
                <w:szCs w:val="21"/>
              </w:rPr>
            </w:pPr>
          </w:p>
          <w:p w14:paraId="617E1B89">
            <w:pPr>
              <w:widowControl/>
              <w:adjustRightInd w:val="0"/>
              <w:snapToGrid w:val="0"/>
              <w:rPr>
                <w:rFonts w:ascii="宋体" w:hAnsi="宋体" w:cs="Arial"/>
                <w:bCs/>
                <w:kern w:val="0"/>
                <w:szCs w:val="21"/>
              </w:rPr>
            </w:pPr>
          </w:p>
          <w:p w14:paraId="19F593B7">
            <w:pPr>
              <w:widowControl/>
              <w:adjustRightInd w:val="0"/>
              <w:snapToGrid w:val="0"/>
              <w:rPr>
                <w:rFonts w:ascii="宋体" w:hAnsi="宋体" w:cs="Arial"/>
                <w:bCs/>
                <w:kern w:val="0"/>
                <w:szCs w:val="21"/>
              </w:rPr>
            </w:pPr>
          </w:p>
        </w:tc>
      </w:tr>
      <w:tr w14:paraId="6D7F1A91">
        <w:tblPrEx>
          <w:tblCellMar>
            <w:top w:w="0" w:type="dxa"/>
            <w:left w:w="108" w:type="dxa"/>
            <w:bottom w:w="0" w:type="dxa"/>
            <w:right w:w="108" w:type="dxa"/>
          </w:tblCellMar>
        </w:tblPrEx>
        <w:trPr>
          <w:trHeight w:val="330" w:hRule="atLeast"/>
        </w:trPr>
        <w:tc>
          <w:tcPr>
            <w:tcW w:w="2700" w:type="dxa"/>
            <w:tcBorders>
              <w:top w:val="single" w:color="auto" w:sz="4" w:space="0"/>
              <w:left w:val="double" w:color="auto" w:sz="4" w:space="0"/>
              <w:bottom w:val="single" w:color="auto" w:sz="4" w:space="0"/>
              <w:right w:val="single" w:color="auto" w:sz="4" w:space="0"/>
            </w:tcBorders>
            <w:shd w:val="clear" w:color="auto" w:fill="auto"/>
            <w:vAlign w:val="center"/>
          </w:tcPr>
          <w:p w14:paraId="30ACBB77">
            <w:pPr>
              <w:widowControl/>
              <w:adjustRightInd w:val="0"/>
              <w:snapToGrid w:val="0"/>
              <w:rPr>
                <w:rFonts w:ascii="宋体" w:hAnsi="宋体" w:cs="Arial"/>
                <w:kern w:val="0"/>
                <w:szCs w:val="21"/>
              </w:rPr>
            </w:pPr>
            <w:r>
              <w:rPr>
                <w:rFonts w:hint="eastAsia" w:ascii="宋体" w:hAnsi="宋体" w:cs="Arial"/>
                <w:kern w:val="0"/>
                <w:szCs w:val="21"/>
              </w:rPr>
              <w:t>调查负责人签字</w:t>
            </w:r>
          </w:p>
        </w:tc>
        <w:tc>
          <w:tcPr>
            <w:tcW w:w="2880"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35C832DD">
            <w:pPr>
              <w:widowControl/>
              <w:adjustRightInd w:val="0"/>
              <w:snapToGrid w:val="0"/>
              <w:rPr>
                <w:rFonts w:ascii="宋体" w:hAnsi="宋体"/>
                <w:kern w:val="0"/>
                <w:szCs w:val="21"/>
              </w:rPr>
            </w:pPr>
          </w:p>
        </w:tc>
        <w:tc>
          <w:tcPr>
            <w:tcW w:w="2160" w:type="dxa"/>
            <w:tcBorders>
              <w:top w:val="single" w:color="auto" w:sz="4" w:space="0"/>
              <w:left w:val="nil"/>
              <w:bottom w:val="single" w:color="auto" w:sz="4" w:space="0"/>
              <w:right w:val="single" w:color="auto" w:sz="4" w:space="0"/>
            </w:tcBorders>
            <w:shd w:val="clear" w:color="auto" w:fill="auto"/>
            <w:vAlign w:val="center"/>
          </w:tcPr>
          <w:p w14:paraId="506CA481">
            <w:pPr>
              <w:widowControl/>
              <w:adjustRightInd w:val="0"/>
              <w:snapToGrid w:val="0"/>
              <w:rPr>
                <w:rFonts w:ascii="宋体" w:hAnsi="宋体" w:cs="Arial"/>
                <w:kern w:val="0"/>
                <w:szCs w:val="21"/>
              </w:rPr>
            </w:pPr>
            <w:r>
              <w:rPr>
                <w:rFonts w:hint="eastAsia" w:ascii="宋体" w:hAnsi="宋体" w:cs="Arial"/>
                <w:kern w:val="0"/>
                <w:szCs w:val="21"/>
              </w:rPr>
              <w:t>日期</w:t>
            </w:r>
          </w:p>
        </w:tc>
        <w:tc>
          <w:tcPr>
            <w:tcW w:w="1938" w:type="dxa"/>
            <w:gridSpan w:val="2"/>
            <w:tcBorders>
              <w:top w:val="single" w:color="auto" w:sz="4" w:space="0"/>
              <w:left w:val="single" w:color="auto" w:sz="4" w:space="0"/>
              <w:bottom w:val="single" w:color="auto" w:sz="4" w:space="0"/>
              <w:right w:val="double" w:color="auto" w:sz="4" w:space="0"/>
            </w:tcBorders>
            <w:shd w:val="clear" w:color="auto" w:fill="auto"/>
            <w:vAlign w:val="center"/>
          </w:tcPr>
          <w:p w14:paraId="475A568F">
            <w:pPr>
              <w:widowControl/>
              <w:adjustRightInd w:val="0"/>
              <w:snapToGrid w:val="0"/>
              <w:rPr>
                <w:rFonts w:ascii="宋体" w:hAnsi="宋体"/>
                <w:kern w:val="0"/>
                <w:szCs w:val="21"/>
              </w:rPr>
            </w:pPr>
          </w:p>
        </w:tc>
      </w:tr>
      <w:tr w14:paraId="530C0858">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vAlign w:val="center"/>
          </w:tcPr>
          <w:p w14:paraId="6D9201A4">
            <w:pPr>
              <w:widowControl/>
              <w:adjustRightInd w:val="0"/>
              <w:snapToGrid w:val="0"/>
              <w:jc w:val="center"/>
              <w:rPr>
                <w:rFonts w:ascii="宋体" w:hAnsi="宋体" w:cs="Arial"/>
                <w:bCs/>
                <w:kern w:val="0"/>
                <w:szCs w:val="21"/>
              </w:rPr>
            </w:pPr>
            <w:r>
              <w:rPr>
                <w:rFonts w:hint="eastAsia" w:ascii="宋体" w:hAnsi="宋体" w:cs="Arial"/>
                <w:bCs/>
                <w:kern w:val="0"/>
                <w:szCs w:val="21"/>
              </w:rPr>
              <w:t>事件分析</w:t>
            </w:r>
          </w:p>
        </w:tc>
      </w:tr>
      <w:tr w14:paraId="2F54F989">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FFFFFF"/>
            <w:vAlign w:val="center"/>
          </w:tcPr>
          <w:p w14:paraId="0532E37D">
            <w:pPr>
              <w:spacing w:line="400" w:lineRule="atLeast"/>
              <w:rPr>
                <w:rFonts w:ascii="宋体" w:hAnsi="宋体" w:cs="Arial"/>
                <w:bCs/>
                <w:i/>
                <w:kern w:val="0"/>
                <w:szCs w:val="21"/>
              </w:rPr>
            </w:pPr>
          </w:p>
          <w:p w14:paraId="53B18D8D">
            <w:pPr>
              <w:widowControl/>
              <w:tabs>
                <w:tab w:val="left" w:pos="6372"/>
              </w:tabs>
              <w:adjustRightInd w:val="0"/>
              <w:snapToGrid w:val="0"/>
              <w:rPr>
                <w:rFonts w:ascii="宋体" w:hAnsi="宋体" w:cs="Arial"/>
                <w:bCs/>
                <w:i/>
                <w:kern w:val="0"/>
                <w:szCs w:val="21"/>
              </w:rPr>
            </w:pPr>
          </w:p>
        </w:tc>
      </w:tr>
      <w:tr w14:paraId="3CB89DD1">
        <w:tblPrEx>
          <w:tblCellMar>
            <w:top w:w="0" w:type="dxa"/>
            <w:left w:w="108" w:type="dxa"/>
            <w:bottom w:w="0" w:type="dxa"/>
            <w:right w:w="108" w:type="dxa"/>
          </w:tblCellMar>
        </w:tblPrEx>
        <w:trPr>
          <w:trHeight w:val="330" w:hRule="atLeast"/>
        </w:trPr>
        <w:tc>
          <w:tcPr>
            <w:tcW w:w="2700" w:type="dxa"/>
            <w:tcBorders>
              <w:top w:val="nil"/>
              <w:left w:val="double" w:color="auto" w:sz="4" w:space="0"/>
              <w:bottom w:val="single" w:color="auto" w:sz="4" w:space="0"/>
              <w:right w:val="single" w:color="auto" w:sz="4" w:space="0"/>
            </w:tcBorders>
            <w:shd w:val="clear" w:color="auto" w:fill="auto"/>
            <w:vAlign w:val="center"/>
          </w:tcPr>
          <w:p w14:paraId="2F833999">
            <w:pPr>
              <w:widowControl/>
              <w:adjustRightInd w:val="0"/>
              <w:snapToGrid w:val="0"/>
              <w:rPr>
                <w:rFonts w:ascii="宋体" w:hAnsi="宋体" w:cs="Arial"/>
                <w:kern w:val="0"/>
                <w:szCs w:val="21"/>
              </w:rPr>
            </w:pPr>
            <w:r>
              <w:rPr>
                <w:rFonts w:hint="eastAsia" w:ascii="宋体" w:hAnsi="宋体" w:cs="Arial"/>
                <w:kern w:val="0"/>
                <w:szCs w:val="21"/>
              </w:rPr>
              <w:t>项目负责人签字</w:t>
            </w:r>
          </w:p>
        </w:tc>
        <w:tc>
          <w:tcPr>
            <w:tcW w:w="2880" w:type="dxa"/>
            <w:gridSpan w:val="2"/>
            <w:tcBorders>
              <w:top w:val="nil"/>
              <w:left w:val="single" w:color="auto" w:sz="4" w:space="0"/>
              <w:bottom w:val="single" w:color="auto" w:sz="4" w:space="0"/>
              <w:right w:val="single" w:color="auto" w:sz="8" w:space="0"/>
            </w:tcBorders>
            <w:shd w:val="clear" w:color="auto" w:fill="auto"/>
            <w:vAlign w:val="center"/>
          </w:tcPr>
          <w:p w14:paraId="35C56D66">
            <w:pPr>
              <w:widowControl/>
              <w:adjustRightInd w:val="0"/>
              <w:snapToGrid w:val="0"/>
              <w:rPr>
                <w:rFonts w:ascii="宋体" w:hAnsi="宋体"/>
                <w:kern w:val="0"/>
                <w:szCs w:val="21"/>
              </w:rPr>
            </w:pPr>
          </w:p>
        </w:tc>
        <w:tc>
          <w:tcPr>
            <w:tcW w:w="2160" w:type="dxa"/>
            <w:tcBorders>
              <w:top w:val="nil"/>
              <w:left w:val="nil"/>
              <w:bottom w:val="single" w:color="auto" w:sz="4" w:space="0"/>
              <w:right w:val="single" w:color="auto" w:sz="4" w:space="0"/>
            </w:tcBorders>
            <w:shd w:val="clear" w:color="auto" w:fill="auto"/>
            <w:vAlign w:val="center"/>
          </w:tcPr>
          <w:p w14:paraId="4F94C857">
            <w:pPr>
              <w:widowControl/>
              <w:adjustRightInd w:val="0"/>
              <w:snapToGrid w:val="0"/>
              <w:rPr>
                <w:rFonts w:ascii="宋体" w:hAnsi="宋体" w:cs="Arial"/>
                <w:kern w:val="0"/>
                <w:szCs w:val="21"/>
              </w:rPr>
            </w:pPr>
            <w:r>
              <w:rPr>
                <w:rFonts w:hint="eastAsia" w:ascii="宋体" w:hAnsi="宋体" w:cs="Arial"/>
                <w:kern w:val="0"/>
                <w:szCs w:val="21"/>
              </w:rPr>
              <w:t>日期</w:t>
            </w:r>
          </w:p>
        </w:tc>
        <w:tc>
          <w:tcPr>
            <w:tcW w:w="1938" w:type="dxa"/>
            <w:gridSpan w:val="2"/>
            <w:tcBorders>
              <w:top w:val="nil"/>
              <w:left w:val="single" w:color="auto" w:sz="4" w:space="0"/>
              <w:bottom w:val="single" w:color="auto" w:sz="4" w:space="0"/>
              <w:right w:val="double" w:color="auto" w:sz="4" w:space="0"/>
            </w:tcBorders>
            <w:shd w:val="clear" w:color="auto" w:fill="auto"/>
            <w:vAlign w:val="center"/>
          </w:tcPr>
          <w:p w14:paraId="4443FF9F">
            <w:pPr>
              <w:widowControl/>
              <w:adjustRightInd w:val="0"/>
              <w:snapToGrid w:val="0"/>
              <w:rPr>
                <w:rFonts w:ascii="宋体" w:hAnsi="宋体"/>
                <w:kern w:val="0"/>
                <w:szCs w:val="21"/>
              </w:rPr>
            </w:pPr>
          </w:p>
        </w:tc>
      </w:tr>
      <w:tr w14:paraId="65F32791">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vAlign w:val="center"/>
          </w:tcPr>
          <w:p w14:paraId="537B6CED">
            <w:pPr>
              <w:widowControl/>
              <w:adjustRightInd w:val="0"/>
              <w:snapToGrid w:val="0"/>
              <w:jc w:val="center"/>
              <w:rPr>
                <w:rFonts w:ascii="宋体" w:hAnsi="宋体" w:cs="Arial"/>
                <w:bCs/>
                <w:kern w:val="0"/>
                <w:szCs w:val="21"/>
              </w:rPr>
            </w:pPr>
            <w:r>
              <w:rPr>
                <w:rFonts w:hint="eastAsia" w:ascii="宋体" w:hAnsi="宋体" w:cs="Arial"/>
                <w:bCs/>
                <w:kern w:val="0"/>
                <w:szCs w:val="21"/>
              </w:rPr>
              <w:t>事件后续改进措施</w:t>
            </w:r>
          </w:p>
        </w:tc>
      </w:tr>
      <w:tr w14:paraId="6A842CCC">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FFFFFF"/>
            <w:vAlign w:val="center"/>
          </w:tcPr>
          <w:p w14:paraId="00C79569">
            <w:pPr>
              <w:widowControl/>
              <w:adjustRightInd w:val="0"/>
              <w:snapToGrid w:val="0"/>
              <w:rPr>
                <w:rFonts w:ascii="宋体" w:hAnsi="宋体"/>
                <w:kern w:val="0"/>
                <w:szCs w:val="21"/>
              </w:rPr>
            </w:pPr>
          </w:p>
          <w:p w14:paraId="3369970F">
            <w:pPr>
              <w:widowControl/>
              <w:adjustRightInd w:val="0"/>
              <w:snapToGrid w:val="0"/>
              <w:rPr>
                <w:rFonts w:ascii="宋体" w:hAnsi="宋体"/>
                <w:kern w:val="0"/>
                <w:szCs w:val="21"/>
              </w:rPr>
            </w:pPr>
          </w:p>
          <w:p w14:paraId="1463C15B">
            <w:pPr>
              <w:widowControl/>
              <w:adjustRightInd w:val="0"/>
              <w:snapToGrid w:val="0"/>
              <w:rPr>
                <w:rFonts w:ascii="宋体" w:hAnsi="宋体"/>
                <w:kern w:val="0"/>
                <w:szCs w:val="21"/>
              </w:rPr>
            </w:pPr>
          </w:p>
        </w:tc>
      </w:tr>
      <w:tr w14:paraId="1E383E70">
        <w:tblPrEx>
          <w:tblCellMar>
            <w:top w:w="0" w:type="dxa"/>
            <w:left w:w="108" w:type="dxa"/>
            <w:bottom w:w="0" w:type="dxa"/>
            <w:right w:w="108" w:type="dxa"/>
          </w:tblCellMar>
        </w:tblPrEx>
        <w:trPr>
          <w:trHeight w:val="330" w:hRule="atLeast"/>
        </w:trPr>
        <w:tc>
          <w:tcPr>
            <w:tcW w:w="2700" w:type="dxa"/>
            <w:tcBorders>
              <w:top w:val="nil"/>
              <w:left w:val="double" w:color="auto" w:sz="4" w:space="0"/>
              <w:bottom w:val="single" w:color="auto" w:sz="4" w:space="0"/>
              <w:right w:val="single" w:color="auto" w:sz="4" w:space="0"/>
            </w:tcBorders>
            <w:shd w:val="clear" w:color="auto" w:fill="auto"/>
            <w:vAlign w:val="center"/>
          </w:tcPr>
          <w:p w14:paraId="13F8E0C5">
            <w:pPr>
              <w:widowControl/>
              <w:adjustRightInd w:val="0"/>
              <w:snapToGrid w:val="0"/>
              <w:rPr>
                <w:rFonts w:ascii="宋体" w:hAnsi="宋体" w:cs="Arial"/>
                <w:kern w:val="0"/>
                <w:szCs w:val="21"/>
              </w:rPr>
            </w:pPr>
            <w:r>
              <w:rPr>
                <w:rFonts w:hint="eastAsia" w:ascii="宋体" w:hAnsi="宋体" w:cs="Arial"/>
                <w:kern w:val="0"/>
                <w:szCs w:val="21"/>
              </w:rPr>
              <w:t>客户单位签字</w:t>
            </w:r>
          </w:p>
        </w:tc>
        <w:tc>
          <w:tcPr>
            <w:tcW w:w="2880" w:type="dxa"/>
            <w:gridSpan w:val="2"/>
            <w:tcBorders>
              <w:top w:val="nil"/>
              <w:left w:val="single" w:color="auto" w:sz="4" w:space="0"/>
              <w:bottom w:val="single" w:color="auto" w:sz="4" w:space="0"/>
              <w:right w:val="single" w:color="auto" w:sz="8" w:space="0"/>
            </w:tcBorders>
            <w:shd w:val="clear" w:color="auto" w:fill="auto"/>
            <w:vAlign w:val="center"/>
          </w:tcPr>
          <w:p w14:paraId="414E2648">
            <w:pPr>
              <w:widowControl/>
              <w:adjustRightInd w:val="0"/>
              <w:snapToGrid w:val="0"/>
              <w:rPr>
                <w:rFonts w:ascii="宋体" w:hAnsi="宋体"/>
                <w:kern w:val="0"/>
                <w:szCs w:val="21"/>
              </w:rPr>
            </w:pPr>
          </w:p>
        </w:tc>
        <w:tc>
          <w:tcPr>
            <w:tcW w:w="2160" w:type="dxa"/>
            <w:tcBorders>
              <w:top w:val="nil"/>
              <w:left w:val="nil"/>
              <w:bottom w:val="single" w:color="auto" w:sz="4" w:space="0"/>
              <w:right w:val="single" w:color="auto" w:sz="4" w:space="0"/>
            </w:tcBorders>
            <w:shd w:val="clear" w:color="auto" w:fill="auto"/>
            <w:vAlign w:val="center"/>
          </w:tcPr>
          <w:p w14:paraId="1F69DD3B">
            <w:pPr>
              <w:widowControl/>
              <w:adjustRightInd w:val="0"/>
              <w:snapToGrid w:val="0"/>
              <w:rPr>
                <w:rFonts w:ascii="宋体" w:hAnsi="宋体" w:cs="Arial"/>
                <w:kern w:val="0"/>
                <w:szCs w:val="21"/>
              </w:rPr>
            </w:pPr>
            <w:r>
              <w:rPr>
                <w:rFonts w:hint="eastAsia" w:ascii="宋体" w:hAnsi="宋体" w:cs="Arial"/>
                <w:kern w:val="0"/>
                <w:szCs w:val="21"/>
              </w:rPr>
              <w:t>日期</w:t>
            </w:r>
          </w:p>
        </w:tc>
        <w:tc>
          <w:tcPr>
            <w:tcW w:w="1938" w:type="dxa"/>
            <w:gridSpan w:val="2"/>
            <w:tcBorders>
              <w:top w:val="nil"/>
              <w:left w:val="single" w:color="auto" w:sz="4" w:space="0"/>
              <w:bottom w:val="single" w:color="auto" w:sz="4" w:space="0"/>
              <w:right w:val="double" w:color="auto" w:sz="4" w:space="0"/>
            </w:tcBorders>
            <w:shd w:val="clear" w:color="auto" w:fill="auto"/>
            <w:vAlign w:val="center"/>
          </w:tcPr>
          <w:p w14:paraId="12E61E8D">
            <w:pPr>
              <w:widowControl/>
              <w:adjustRightInd w:val="0"/>
              <w:snapToGrid w:val="0"/>
              <w:rPr>
                <w:rFonts w:ascii="宋体" w:hAnsi="宋体"/>
                <w:kern w:val="0"/>
                <w:szCs w:val="21"/>
              </w:rPr>
            </w:pPr>
          </w:p>
        </w:tc>
      </w:tr>
      <w:tr w14:paraId="30583A7A">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C0C0C0"/>
            <w:vAlign w:val="center"/>
          </w:tcPr>
          <w:p w14:paraId="26CCFCBD">
            <w:pPr>
              <w:widowControl/>
              <w:adjustRightInd w:val="0"/>
              <w:snapToGrid w:val="0"/>
              <w:jc w:val="center"/>
              <w:rPr>
                <w:rFonts w:ascii="宋体" w:hAnsi="宋体" w:cs="Arial"/>
                <w:bCs/>
                <w:kern w:val="0"/>
                <w:szCs w:val="21"/>
              </w:rPr>
            </w:pPr>
            <w:r>
              <w:rPr>
                <w:rFonts w:hint="eastAsia" w:ascii="宋体" w:hAnsi="宋体" w:cs="Arial"/>
                <w:bCs/>
                <w:kern w:val="0"/>
                <w:szCs w:val="21"/>
              </w:rPr>
              <w:t>事件后续改进措施的效果</w:t>
            </w:r>
          </w:p>
        </w:tc>
      </w:tr>
      <w:tr w14:paraId="5AE04F9D">
        <w:tblPrEx>
          <w:tblCellMar>
            <w:top w:w="0" w:type="dxa"/>
            <w:left w:w="108" w:type="dxa"/>
            <w:bottom w:w="0" w:type="dxa"/>
            <w:right w:w="108" w:type="dxa"/>
          </w:tblCellMar>
        </w:tblPrEx>
        <w:trPr>
          <w:trHeight w:val="405" w:hRule="atLeast"/>
        </w:trPr>
        <w:tc>
          <w:tcPr>
            <w:tcW w:w="9678" w:type="dxa"/>
            <w:gridSpan w:val="6"/>
            <w:tcBorders>
              <w:top w:val="single" w:color="auto" w:sz="4" w:space="0"/>
              <w:left w:val="double" w:color="auto" w:sz="4" w:space="0"/>
              <w:bottom w:val="single" w:color="auto" w:sz="4" w:space="0"/>
              <w:right w:val="double" w:color="auto" w:sz="4" w:space="0"/>
            </w:tcBorders>
            <w:shd w:val="clear" w:color="auto" w:fill="FFFFFF"/>
            <w:vAlign w:val="center"/>
          </w:tcPr>
          <w:p w14:paraId="64D83271">
            <w:pPr>
              <w:widowControl/>
              <w:adjustRightInd w:val="0"/>
              <w:snapToGrid w:val="0"/>
              <w:rPr>
                <w:rFonts w:ascii="宋体" w:hAnsi="宋体" w:cs="Arial"/>
                <w:bCs/>
                <w:i/>
                <w:kern w:val="0"/>
                <w:szCs w:val="21"/>
              </w:rPr>
            </w:pPr>
          </w:p>
          <w:p w14:paraId="5C516A3D">
            <w:pPr>
              <w:widowControl/>
              <w:adjustRightInd w:val="0"/>
              <w:snapToGrid w:val="0"/>
              <w:rPr>
                <w:rFonts w:ascii="宋体" w:hAnsi="宋体" w:cs="Arial"/>
                <w:bCs/>
                <w:i/>
                <w:kern w:val="0"/>
                <w:szCs w:val="21"/>
              </w:rPr>
            </w:pPr>
          </w:p>
          <w:p w14:paraId="00A4362C">
            <w:pPr>
              <w:widowControl/>
              <w:adjustRightInd w:val="0"/>
              <w:snapToGrid w:val="0"/>
              <w:rPr>
                <w:rFonts w:ascii="宋体" w:hAnsi="宋体" w:cs="Arial"/>
                <w:bCs/>
                <w:i/>
                <w:kern w:val="0"/>
                <w:szCs w:val="21"/>
              </w:rPr>
            </w:pPr>
          </w:p>
        </w:tc>
      </w:tr>
      <w:tr w14:paraId="4250ED59">
        <w:tblPrEx>
          <w:tblCellMar>
            <w:top w:w="0" w:type="dxa"/>
            <w:left w:w="108" w:type="dxa"/>
            <w:bottom w:w="0" w:type="dxa"/>
            <w:right w:w="108" w:type="dxa"/>
          </w:tblCellMar>
        </w:tblPrEx>
        <w:trPr>
          <w:trHeight w:val="330" w:hRule="atLeast"/>
        </w:trPr>
        <w:tc>
          <w:tcPr>
            <w:tcW w:w="2700" w:type="dxa"/>
            <w:tcBorders>
              <w:top w:val="nil"/>
              <w:left w:val="double" w:color="auto" w:sz="4" w:space="0"/>
              <w:bottom w:val="double" w:color="auto" w:sz="4" w:space="0"/>
              <w:right w:val="single" w:color="auto" w:sz="4" w:space="0"/>
            </w:tcBorders>
            <w:shd w:val="clear" w:color="auto" w:fill="auto"/>
            <w:vAlign w:val="center"/>
          </w:tcPr>
          <w:p w14:paraId="172C5923">
            <w:pPr>
              <w:widowControl/>
              <w:adjustRightInd w:val="0"/>
              <w:snapToGrid w:val="0"/>
              <w:rPr>
                <w:rFonts w:ascii="宋体" w:hAnsi="宋体" w:cs="Arial"/>
                <w:kern w:val="0"/>
                <w:szCs w:val="21"/>
              </w:rPr>
            </w:pPr>
            <w:r>
              <w:rPr>
                <w:rFonts w:hint="eastAsia" w:ascii="宋体" w:hAnsi="宋体" w:cs="Arial"/>
                <w:kern w:val="0"/>
                <w:szCs w:val="21"/>
              </w:rPr>
              <w:t>事件处理总协调人签字</w:t>
            </w:r>
          </w:p>
        </w:tc>
        <w:tc>
          <w:tcPr>
            <w:tcW w:w="2880" w:type="dxa"/>
            <w:gridSpan w:val="2"/>
            <w:tcBorders>
              <w:top w:val="nil"/>
              <w:left w:val="single" w:color="auto" w:sz="4" w:space="0"/>
              <w:bottom w:val="double" w:color="auto" w:sz="4" w:space="0"/>
              <w:right w:val="single" w:color="auto" w:sz="8" w:space="0"/>
            </w:tcBorders>
            <w:shd w:val="clear" w:color="auto" w:fill="auto"/>
            <w:vAlign w:val="center"/>
          </w:tcPr>
          <w:p w14:paraId="35C4A0D4">
            <w:pPr>
              <w:widowControl/>
              <w:adjustRightInd w:val="0"/>
              <w:snapToGrid w:val="0"/>
              <w:rPr>
                <w:rFonts w:ascii="宋体" w:hAnsi="宋体"/>
                <w:kern w:val="0"/>
                <w:szCs w:val="21"/>
              </w:rPr>
            </w:pPr>
          </w:p>
          <w:p w14:paraId="4BB25B88">
            <w:pPr>
              <w:widowControl/>
              <w:adjustRightInd w:val="0"/>
              <w:snapToGrid w:val="0"/>
              <w:rPr>
                <w:rFonts w:ascii="宋体" w:hAnsi="宋体"/>
                <w:kern w:val="0"/>
                <w:szCs w:val="21"/>
              </w:rPr>
            </w:pPr>
          </w:p>
        </w:tc>
        <w:tc>
          <w:tcPr>
            <w:tcW w:w="2160" w:type="dxa"/>
            <w:tcBorders>
              <w:top w:val="nil"/>
              <w:left w:val="nil"/>
              <w:bottom w:val="double" w:color="auto" w:sz="4" w:space="0"/>
              <w:right w:val="single" w:color="auto" w:sz="4" w:space="0"/>
            </w:tcBorders>
            <w:shd w:val="clear" w:color="auto" w:fill="auto"/>
            <w:vAlign w:val="center"/>
          </w:tcPr>
          <w:p w14:paraId="707A86F6">
            <w:pPr>
              <w:widowControl/>
              <w:adjustRightInd w:val="0"/>
              <w:snapToGrid w:val="0"/>
              <w:rPr>
                <w:rFonts w:ascii="宋体" w:hAnsi="宋体" w:cs="Arial"/>
                <w:kern w:val="0"/>
                <w:szCs w:val="21"/>
              </w:rPr>
            </w:pPr>
            <w:r>
              <w:rPr>
                <w:rFonts w:hint="eastAsia" w:ascii="宋体" w:hAnsi="宋体" w:cs="Arial"/>
                <w:kern w:val="0"/>
                <w:szCs w:val="21"/>
              </w:rPr>
              <w:t>日期</w:t>
            </w:r>
          </w:p>
        </w:tc>
        <w:tc>
          <w:tcPr>
            <w:tcW w:w="1938" w:type="dxa"/>
            <w:gridSpan w:val="2"/>
            <w:tcBorders>
              <w:top w:val="nil"/>
              <w:left w:val="single" w:color="auto" w:sz="4" w:space="0"/>
              <w:bottom w:val="double" w:color="auto" w:sz="4" w:space="0"/>
              <w:right w:val="double" w:color="auto" w:sz="4" w:space="0"/>
            </w:tcBorders>
            <w:shd w:val="clear" w:color="auto" w:fill="auto"/>
            <w:vAlign w:val="center"/>
          </w:tcPr>
          <w:p w14:paraId="068119D0">
            <w:pPr>
              <w:widowControl/>
              <w:adjustRightInd w:val="0"/>
              <w:snapToGrid w:val="0"/>
              <w:rPr>
                <w:rFonts w:ascii="宋体" w:hAnsi="宋体"/>
                <w:kern w:val="0"/>
                <w:szCs w:val="21"/>
              </w:rPr>
            </w:pPr>
          </w:p>
        </w:tc>
      </w:tr>
    </w:tbl>
    <w:p w14:paraId="0BCDB68D">
      <w:pPr>
        <w:rPr>
          <w:b/>
          <w:sz w:val="28"/>
          <w:szCs w:val="28"/>
        </w:rPr>
      </w:pPr>
    </w:p>
    <w:p w14:paraId="005AF160">
      <w:pPr>
        <w:pStyle w:val="81"/>
        <w:ind w:firstLine="480"/>
        <w:rPr>
          <w:rFonts w:ascii="宋体" w:hAnsi="宋体"/>
        </w:rPr>
      </w:pPr>
    </w:p>
    <w:p w14:paraId="545CC4F2">
      <w:pPr>
        <w:pStyle w:val="77"/>
        <w:numPr>
          <w:ilvl w:val="0"/>
          <w:numId w:val="0"/>
        </w:numPr>
        <w:ind w:firstLine="140" w:firstLineChars="50"/>
      </w:pPr>
      <w:bookmarkStart w:id="187" w:name="_Toc397599342"/>
      <w:r>
        <w:rPr>
          <w:rFonts w:hint="eastAsia"/>
        </w:rPr>
        <w:t>十. 常驻人员签到表</w:t>
      </w:r>
      <w:bookmarkEnd w:id="187"/>
    </w:p>
    <w:p w14:paraId="0DDE219F">
      <w:pPr>
        <w:tabs>
          <w:tab w:val="left" w:pos="3105"/>
          <w:tab w:val="left" w:pos="5730"/>
          <w:tab w:val="left" w:pos="8100"/>
        </w:tabs>
        <w:ind w:right="1560"/>
        <w:rPr>
          <w:sz w:val="24"/>
        </w:rPr>
      </w:pPr>
      <w:r>
        <w:rPr>
          <w:rFonts w:hint="eastAsia"/>
          <w:sz w:val="24"/>
        </w:rPr>
        <w:t>姓名：</w:t>
      </w:r>
      <w:r>
        <w:rPr>
          <w:sz w:val="24"/>
        </w:rPr>
        <w:tab/>
      </w:r>
      <w:r>
        <w:rPr>
          <w:rFonts w:hint="eastAsia"/>
          <w:sz w:val="24"/>
        </w:rPr>
        <w:t>部门：</w:t>
      </w:r>
      <w:r>
        <w:rPr>
          <w:sz w:val="24"/>
        </w:rPr>
        <w:tab/>
      </w:r>
      <w:r>
        <w:rPr>
          <w:rFonts w:hint="eastAsia"/>
          <w:sz w:val="24"/>
        </w:rPr>
        <w:tab/>
      </w:r>
      <w:r>
        <w:rPr>
          <w:rFonts w:hint="eastAsia"/>
          <w:sz w:val="24"/>
        </w:rPr>
        <w:t>年    月</w:t>
      </w:r>
    </w:p>
    <w:tbl>
      <w:tblPr>
        <w:tblStyle w:val="41"/>
        <w:tblW w:w="10490" w:type="dxa"/>
        <w:tblInd w:w="-45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2340"/>
        <w:gridCol w:w="1008"/>
        <w:gridCol w:w="1008"/>
        <w:gridCol w:w="1008"/>
        <w:gridCol w:w="1008"/>
        <w:gridCol w:w="1008"/>
        <w:gridCol w:w="1823"/>
      </w:tblGrid>
      <w:tr w14:paraId="0F7ECC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287" w:type="dxa"/>
            <w:vAlign w:val="center"/>
          </w:tcPr>
          <w:p w14:paraId="2745AA56">
            <w:pPr>
              <w:tabs>
                <w:tab w:val="left" w:pos="5700"/>
              </w:tabs>
              <w:jc w:val="center"/>
            </w:pPr>
            <w:r>
              <w:rPr>
                <w:rFonts w:hint="eastAsia"/>
              </w:rPr>
              <w:t>日期</w:t>
            </w:r>
          </w:p>
        </w:tc>
        <w:tc>
          <w:tcPr>
            <w:tcW w:w="2340" w:type="dxa"/>
            <w:vAlign w:val="center"/>
          </w:tcPr>
          <w:p w14:paraId="60F67275">
            <w:pPr>
              <w:tabs>
                <w:tab w:val="left" w:pos="5700"/>
              </w:tabs>
              <w:jc w:val="center"/>
            </w:pPr>
            <w:r>
              <w:rPr>
                <w:rFonts w:hint="eastAsia"/>
              </w:rPr>
              <w:t>上班时间——下班时间</w:t>
            </w:r>
          </w:p>
        </w:tc>
        <w:tc>
          <w:tcPr>
            <w:tcW w:w="1008" w:type="dxa"/>
            <w:vAlign w:val="center"/>
          </w:tcPr>
          <w:p w14:paraId="283F0D4B">
            <w:pPr>
              <w:tabs>
                <w:tab w:val="left" w:pos="5700"/>
              </w:tabs>
              <w:jc w:val="center"/>
            </w:pPr>
            <w:r>
              <w:rPr>
                <w:rFonts w:hint="eastAsia"/>
              </w:rPr>
              <w:t>病假</w:t>
            </w:r>
          </w:p>
        </w:tc>
        <w:tc>
          <w:tcPr>
            <w:tcW w:w="1008" w:type="dxa"/>
            <w:vAlign w:val="center"/>
          </w:tcPr>
          <w:p w14:paraId="23741F40">
            <w:pPr>
              <w:tabs>
                <w:tab w:val="left" w:pos="5700"/>
              </w:tabs>
              <w:jc w:val="center"/>
            </w:pPr>
            <w:r>
              <w:rPr>
                <w:rFonts w:hint="eastAsia"/>
              </w:rPr>
              <w:t>事假</w:t>
            </w:r>
          </w:p>
        </w:tc>
        <w:tc>
          <w:tcPr>
            <w:tcW w:w="1008" w:type="dxa"/>
            <w:vAlign w:val="center"/>
          </w:tcPr>
          <w:p w14:paraId="3749A4B1">
            <w:pPr>
              <w:tabs>
                <w:tab w:val="left" w:pos="5700"/>
              </w:tabs>
              <w:jc w:val="center"/>
            </w:pPr>
            <w:r>
              <w:rPr>
                <w:rFonts w:hint="eastAsia"/>
              </w:rPr>
              <w:t>婚假</w:t>
            </w:r>
          </w:p>
        </w:tc>
        <w:tc>
          <w:tcPr>
            <w:tcW w:w="1008" w:type="dxa"/>
            <w:vAlign w:val="center"/>
          </w:tcPr>
          <w:p w14:paraId="7F242E90">
            <w:pPr>
              <w:tabs>
                <w:tab w:val="left" w:pos="5700"/>
              </w:tabs>
              <w:jc w:val="center"/>
            </w:pPr>
            <w:r>
              <w:rPr>
                <w:rFonts w:hint="eastAsia"/>
              </w:rPr>
              <w:t>丧假</w:t>
            </w:r>
          </w:p>
        </w:tc>
        <w:tc>
          <w:tcPr>
            <w:tcW w:w="1008" w:type="dxa"/>
            <w:vAlign w:val="center"/>
          </w:tcPr>
          <w:p w14:paraId="3AFABA96">
            <w:pPr>
              <w:tabs>
                <w:tab w:val="left" w:pos="5700"/>
              </w:tabs>
              <w:jc w:val="center"/>
            </w:pPr>
            <w:r>
              <w:rPr>
                <w:rFonts w:hint="eastAsia"/>
              </w:rPr>
              <w:t>工龄假</w:t>
            </w:r>
          </w:p>
        </w:tc>
        <w:tc>
          <w:tcPr>
            <w:tcW w:w="1823" w:type="dxa"/>
            <w:vAlign w:val="center"/>
          </w:tcPr>
          <w:p w14:paraId="1661806D">
            <w:pPr>
              <w:tabs>
                <w:tab w:val="left" w:pos="5700"/>
              </w:tabs>
              <w:jc w:val="center"/>
            </w:pPr>
            <w:r>
              <w:rPr>
                <w:rFonts w:hint="eastAsia"/>
              </w:rPr>
              <w:t>请假原因</w:t>
            </w:r>
          </w:p>
        </w:tc>
      </w:tr>
      <w:tr w14:paraId="077A5C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FB25DA0">
            <w:pPr>
              <w:tabs>
                <w:tab w:val="left" w:pos="5700"/>
              </w:tabs>
              <w:jc w:val="center"/>
            </w:pPr>
            <w:r>
              <w:rPr>
                <w:rFonts w:hint="eastAsia"/>
              </w:rPr>
              <w:t>1</w:t>
            </w:r>
          </w:p>
        </w:tc>
        <w:tc>
          <w:tcPr>
            <w:tcW w:w="2340" w:type="dxa"/>
            <w:vAlign w:val="center"/>
          </w:tcPr>
          <w:p w14:paraId="7313E20E">
            <w:pPr>
              <w:tabs>
                <w:tab w:val="left" w:pos="5700"/>
              </w:tabs>
              <w:jc w:val="center"/>
            </w:pPr>
          </w:p>
        </w:tc>
        <w:tc>
          <w:tcPr>
            <w:tcW w:w="1008" w:type="dxa"/>
            <w:shd w:val="clear" w:color="auto" w:fill="auto"/>
            <w:vAlign w:val="center"/>
          </w:tcPr>
          <w:p w14:paraId="45590684">
            <w:pPr>
              <w:tabs>
                <w:tab w:val="left" w:pos="5700"/>
              </w:tabs>
              <w:jc w:val="center"/>
            </w:pPr>
          </w:p>
        </w:tc>
        <w:tc>
          <w:tcPr>
            <w:tcW w:w="1008" w:type="dxa"/>
            <w:shd w:val="clear" w:color="auto" w:fill="auto"/>
            <w:vAlign w:val="center"/>
          </w:tcPr>
          <w:p w14:paraId="5C02C6AE">
            <w:pPr>
              <w:tabs>
                <w:tab w:val="left" w:pos="5700"/>
              </w:tabs>
              <w:jc w:val="center"/>
            </w:pPr>
          </w:p>
        </w:tc>
        <w:tc>
          <w:tcPr>
            <w:tcW w:w="1008" w:type="dxa"/>
            <w:vAlign w:val="center"/>
          </w:tcPr>
          <w:p w14:paraId="41F29F39">
            <w:pPr>
              <w:tabs>
                <w:tab w:val="left" w:pos="5700"/>
              </w:tabs>
              <w:jc w:val="center"/>
            </w:pPr>
          </w:p>
        </w:tc>
        <w:tc>
          <w:tcPr>
            <w:tcW w:w="1008" w:type="dxa"/>
            <w:vAlign w:val="center"/>
          </w:tcPr>
          <w:p w14:paraId="6F63532B">
            <w:pPr>
              <w:tabs>
                <w:tab w:val="left" w:pos="5700"/>
              </w:tabs>
              <w:jc w:val="center"/>
            </w:pPr>
          </w:p>
        </w:tc>
        <w:tc>
          <w:tcPr>
            <w:tcW w:w="1008" w:type="dxa"/>
            <w:vAlign w:val="center"/>
          </w:tcPr>
          <w:p w14:paraId="42325604">
            <w:pPr>
              <w:tabs>
                <w:tab w:val="left" w:pos="5700"/>
              </w:tabs>
              <w:jc w:val="center"/>
            </w:pPr>
          </w:p>
        </w:tc>
        <w:tc>
          <w:tcPr>
            <w:tcW w:w="1823" w:type="dxa"/>
            <w:vAlign w:val="center"/>
          </w:tcPr>
          <w:p w14:paraId="388531CD">
            <w:pPr>
              <w:tabs>
                <w:tab w:val="left" w:pos="5700"/>
              </w:tabs>
              <w:jc w:val="center"/>
            </w:pPr>
          </w:p>
        </w:tc>
      </w:tr>
      <w:tr w14:paraId="7BAE80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67E9EEAD">
            <w:pPr>
              <w:tabs>
                <w:tab w:val="left" w:pos="5700"/>
              </w:tabs>
              <w:jc w:val="center"/>
            </w:pPr>
            <w:r>
              <w:rPr>
                <w:rFonts w:hint="eastAsia"/>
              </w:rPr>
              <w:t>2</w:t>
            </w:r>
          </w:p>
        </w:tc>
        <w:tc>
          <w:tcPr>
            <w:tcW w:w="2340" w:type="dxa"/>
            <w:vAlign w:val="center"/>
          </w:tcPr>
          <w:p w14:paraId="12D46272">
            <w:pPr>
              <w:tabs>
                <w:tab w:val="left" w:pos="5700"/>
              </w:tabs>
              <w:jc w:val="center"/>
            </w:pPr>
          </w:p>
        </w:tc>
        <w:tc>
          <w:tcPr>
            <w:tcW w:w="1008" w:type="dxa"/>
            <w:shd w:val="clear" w:color="auto" w:fill="auto"/>
            <w:vAlign w:val="center"/>
          </w:tcPr>
          <w:p w14:paraId="3271C843">
            <w:pPr>
              <w:tabs>
                <w:tab w:val="left" w:pos="5700"/>
              </w:tabs>
              <w:jc w:val="center"/>
            </w:pPr>
          </w:p>
        </w:tc>
        <w:tc>
          <w:tcPr>
            <w:tcW w:w="1008" w:type="dxa"/>
            <w:shd w:val="clear" w:color="auto" w:fill="auto"/>
            <w:vAlign w:val="center"/>
          </w:tcPr>
          <w:p w14:paraId="7CE1672F">
            <w:pPr>
              <w:tabs>
                <w:tab w:val="left" w:pos="5700"/>
              </w:tabs>
              <w:jc w:val="center"/>
            </w:pPr>
          </w:p>
        </w:tc>
        <w:tc>
          <w:tcPr>
            <w:tcW w:w="1008" w:type="dxa"/>
            <w:vAlign w:val="center"/>
          </w:tcPr>
          <w:p w14:paraId="78F7E1C6">
            <w:pPr>
              <w:tabs>
                <w:tab w:val="left" w:pos="5700"/>
              </w:tabs>
              <w:jc w:val="center"/>
            </w:pPr>
          </w:p>
        </w:tc>
        <w:tc>
          <w:tcPr>
            <w:tcW w:w="1008" w:type="dxa"/>
            <w:vAlign w:val="center"/>
          </w:tcPr>
          <w:p w14:paraId="44CA9B19">
            <w:pPr>
              <w:tabs>
                <w:tab w:val="left" w:pos="5700"/>
              </w:tabs>
              <w:jc w:val="center"/>
            </w:pPr>
          </w:p>
        </w:tc>
        <w:tc>
          <w:tcPr>
            <w:tcW w:w="1008" w:type="dxa"/>
            <w:vAlign w:val="center"/>
          </w:tcPr>
          <w:p w14:paraId="17322EB7">
            <w:pPr>
              <w:tabs>
                <w:tab w:val="left" w:pos="5700"/>
              </w:tabs>
              <w:jc w:val="center"/>
            </w:pPr>
          </w:p>
        </w:tc>
        <w:tc>
          <w:tcPr>
            <w:tcW w:w="1823" w:type="dxa"/>
            <w:vAlign w:val="center"/>
          </w:tcPr>
          <w:p w14:paraId="0309C321">
            <w:pPr>
              <w:tabs>
                <w:tab w:val="left" w:pos="5700"/>
              </w:tabs>
              <w:jc w:val="center"/>
            </w:pPr>
          </w:p>
        </w:tc>
      </w:tr>
      <w:tr w14:paraId="5C5A14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820AD21">
            <w:pPr>
              <w:tabs>
                <w:tab w:val="left" w:pos="5700"/>
              </w:tabs>
              <w:jc w:val="center"/>
            </w:pPr>
            <w:r>
              <w:rPr>
                <w:rFonts w:hint="eastAsia"/>
              </w:rPr>
              <w:t>3</w:t>
            </w:r>
          </w:p>
        </w:tc>
        <w:tc>
          <w:tcPr>
            <w:tcW w:w="2340" w:type="dxa"/>
            <w:vAlign w:val="center"/>
          </w:tcPr>
          <w:p w14:paraId="0635926C">
            <w:pPr>
              <w:tabs>
                <w:tab w:val="left" w:pos="5700"/>
              </w:tabs>
              <w:jc w:val="center"/>
            </w:pPr>
          </w:p>
        </w:tc>
        <w:tc>
          <w:tcPr>
            <w:tcW w:w="1008" w:type="dxa"/>
            <w:shd w:val="clear" w:color="auto" w:fill="auto"/>
            <w:vAlign w:val="center"/>
          </w:tcPr>
          <w:p w14:paraId="05836806">
            <w:pPr>
              <w:tabs>
                <w:tab w:val="left" w:pos="5700"/>
              </w:tabs>
              <w:jc w:val="center"/>
            </w:pPr>
          </w:p>
        </w:tc>
        <w:tc>
          <w:tcPr>
            <w:tcW w:w="1008" w:type="dxa"/>
            <w:shd w:val="clear" w:color="auto" w:fill="auto"/>
            <w:vAlign w:val="center"/>
          </w:tcPr>
          <w:p w14:paraId="449DCC72">
            <w:pPr>
              <w:tabs>
                <w:tab w:val="left" w:pos="5700"/>
              </w:tabs>
              <w:jc w:val="center"/>
            </w:pPr>
          </w:p>
        </w:tc>
        <w:tc>
          <w:tcPr>
            <w:tcW w:w="1008" w:type="dxa"/>
            <w:vAlign w:val="center"/>
          </w:tcPr>
          <w:p w14:paraId="3B071169">
            <w:pPr>
              <w:tabs>
                <w:tab w:val="left" w:pos="5700"/>
              </w:tabs>
              <w:jc w:val="center"/>
            </w:pPr>
          </w:p>
        </w:tc>
        <w:tc>
          <w:tcPr>
            <w:tcW w:w="1008" w:type="dxa"/>
            <w:vAlign w:val="center"/>
          </w:tcPr>
          <w:p w14:paraId="7F57E797">
            <w:pPr>
              <w:tabs>
                <w:tab w:val="left" w:pos="5700"/>
              </w:tabs>
              <w:jc w:val="center"/>
            </w:pPr>
          </w:p>
        </w:tc>
        <w:tc>
          <w:tcPr>
            <w:tcW w:w="1008" w:type="dxa"/>
            <w:vAlign w:val="center"/>
          </w:tcPr>
          <w:p w14:paraId="2AB5F6D4">
            <w:pPr>
              <w:tabs>
                <w:tab w:val="left" w:pos="5700"/>
              </w:tabs>
              <w:jc w:val="center"/>
            </w:pPr>
          </w:p>
        </w:tc>
        <w:tc>
          <w:tcPr>
            <w:tcW w:w="1823" w:type="dxa"/>
            <w:vAlign w:val="center"/>
          </w:tcPr>
          <w:p w14:paraId="3B56D603">
            <w:pPr>
              <w:tabs>
                <w:tab w:val="left" w:pos="5700"/>
              </w:tabs>
              <w:jc w:val="center"/>
            </w:pPr>
          </w:p>
        </w:tc>
      </w:tr>
      <w:tr w14:paraId="108F95A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6FE97170">
            <w:pPr>
              <w:tabs>
                <w:tab w:val="left" w:pos="5700"/>
              </w:tabs>
              <w:jc w:val="center"/>
            </w:pPr>
            <w:r>
              <w:rPr>
                <w:rFonts w:hint="eastAsia"/>
              </w:rPr>
              <w:t>4</w:t>
            </w:r>
          </w:p>
        </w:tc>
        <w:tc>
          <w:tcPr>
            <w:tcW w:w="2340" w:type="dxa"/>
            <w:vAlign w:val="center"/>
          </w:tcPr>
          <w:p w14:paraId="3C52B954">
            <w:pPr>
              <w:tabs>
                <w:tab w:val="left" w:pos="5700"/>
              </w:tabs>
              <w:jc w:val="center"/>
            </w:pPr>
          </w:p>
        </w:tc>
        <w:tc>
          <w:tcPr>
            <w:tcW w:w="1008" w:type="dxa"/>
            <w:shd w:val="clear" w:color="auto" w:fill="auto"/>
            <w:vAlign w:val="center"/>
          </w:tcPr>
          <w:p w14:paraId="39844E69">
            <w:pPr>
              <w:tabs>
                <w:tab w:val="left" w:pos="5700"/>
              </w:tabs>
              <w:jc w:val="center"/>
            </w:pPr>
          </w:p>
        </w:tc>
        <w:tc>
          <w:tcPr>
            <w:tcW w:w="1008" w:type="dxa"/>
            <w:shd w:val="clear" w:color="auto" w:fill="auto"/>
            <w:vAlign w:val="center"/>
          </w:tcPr>
          <w:p w14:paraId="25F42D18">
            <w:pPr>
              <w:tabs>
                <w:tab w:val="left" w:pos="5700"/>
              </w:tabs>
              <w:jc w:val="center"/>
            </w:pPr>
          </w:p>
        </w:tc>
        <w:tc>
          <w:tcPr>
            <w:tcW w:w="1008" w:type="dxa"/>
            <w:vAlign w:val="center"/>
          </w:tcPr>
          <w:p w14:paraId="7F55AA17">
            <w:pPr>
              <w:tabs>
                <w:tab w:val="left" w:pos="5700"/>
              </w:tabs>
              <w:jc w:val="center"/>
            </w:pPr>
          </w:p>
        </w:tc>
        <w:tc>
          <w:tcPr>
            <w:tcW w:w="1008" w:type="dxa"/>
            <w:vAlign w:val="center"/>
          </w:tcPr>
          <w:p w14:paraId="114F2AE1">
            <w:pPr>
              <w:tabs>
                <w:tab w:val="left" w:pos="5700"/>
              </w:tabs>
              <w:jc w:val="center"/>
            </w:pPr>
          </w:p>
        </w:tc>
        <w:tc>
          <w:tcPr>
            <w:tcW w:w="1008" w:type="dxa"/>
            <w:vAlign w:val="center"/>
          </w:tcPr>
          <w:p w14:paraId="58DD4293">
            <w:pPr>
              <w:tabs>
                <w:tab w:val="left" w:pos="5700"/>
              </w:tabs>
              <w:jc w:val="center"/>
            </w:pPr>
          </w:p>
        </w:tc>
        <w:tc>
          <w:tcPr>
            <w:tcW w:w="1823" w:type="dxa"/>
            <w:vAlign w:val="center"/>
          </w:tcPr>
          <w:p w14:paraId="0B74659F">
            <w:pPr>
              <w:tabs>
                <w:tab w:val="left" w:pos="5700"/>
              </w:tabs>
              <w:jc w:val="center"/>
            </w:pPr>
          </w:p>
        </w:tc>
      </w:tr>
      <w:tr w14:paraId="430214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15176D55">
            <w:pPr>
              <w:tabs>
                <w:tab w:val="left" w:pos="5700"/>
              </w:tabs>
              <w:jc w:val="center"/>
            </w:pPr>
            <w:r>
              <w:rPr>
                <w:rFonts w:hint="eastAsia"/>
              </w:rPr>
              <w:t>5</w:t>
            </w:r>
          </w:p>
        </w:tc>
        <w:tc>
          <w:tcPr>
            <w:tcW w:w="2340" w:type="dxa"/>
            <w:vAlign w:val="center"/>
          </w:tcPr>
          <w:p w14:paraId="3E43E7B4">
            <w:pPr>
              <w:tabs>
                <w:tab w:val="left" w:pos="5700"/>
              </w:tabs>
              <w:jc w:val="center"/>
            </w:pPr>
          </w:p>
        </w:tc>
        <w:tc>
          <w:tcPr>
            <w:tcW w:w="1008" w:type="dxa"/>
            <w:shd w:val="clear" w:color="auto" w:fill="auto"/>
            <w:vAlign w:val="center"/>
          </w:tcPr>
          <w:p w14:paraId="769A278D">
            <w:pPr>
              <w:tabs>
                <w:tab w:val="left" w:pos="5700"/>
              </w:tabs>
              <w:jc w:val="center"/>
            </w:pPr>
          </w:p>
        </w:tc>
        <w:tc>
          <w:tcPr>
            <w:tcW w:w="1008" w:type="dxa"/>
            <w:shd w:val="clear" w:color="auto" w:fill="auto"/>
            <w:vAlign w:val="center"/>
          </w:tcPr>
          <w:p w14:paraId="526B0FBB">
            <w:pPr>
              <w:tabs>
                <w:tab w:val="left" w:pos="5700"/>
              </w:tabs>
              <w:jc w:val="center"/>
            </w:pPr>
          </w:p>
        </w:tc>
        <w:tc>
          <w:tcPr>
            <w:tcW w:w="1008" w:type="dxa"/>
            <w:vAlign w:val="center"/>
          </w:tcPr>
          <w:p w14:paraId="02B7FCB0">
            <w:pPr>
              <w:tabs>
                <w:tab w:val="left" w:pos="5700"/>
              </w:tabs>
              <w:jc w:val="center"/>
            </w:pPr>
          </w:p>
        </w:tc>
        <w:tc>
          <w:tcPr>
            <w:tcW w:w="1008" w:type="dxa"/>
            <w:vAlign w:val="center"/>
          </w:tcPr>
          <w:p w14:paraId="29FC419A">
            <w:pPr>
              <w:tabs>
                <w:tab w:val="left" w:pos="5700"/>
              </w:tabs>
              <w:jc w:val="center"/>
            </w:pPr>
          </w:p>
        </w:tc>
        <w:tc>
          <w:tcPr>
            <w:tcW w:w="1008" w:type="dxa"/>
            <w:vAlign w:val="center"/>
          </w:tcPr>
          <w:p w14:paraId="32385B44">
            <w:pPr>
              <w:tabs>
                <w:tab w:val="left" w:pos="5700"/>
              </w:tabs>
              <w:jc w:val="center"/>
            </w:pPr>
          </w:p>
        </w:tc>
        <w:tc>
          <w:tcPr>
            <w:tcW w:w="1823" w:type="dxa"/>
            <w:vAlign w:val="center"/>
          </w:tcPr>
          <w:p w14:paraId="656D467B">
            <w:pPr>
              <w:tabs>
                <w:tab w:val="left" w:pos="5700"/>
              </w:tabs>
              <w:jc w:val="center"/>
            </w:pPr>
          </w:p>
        </w:tc>
      </w:tr>
      <w:tr w14:paraId="7C00F9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48B646AF">
            <w:pPr>
              <w:tabs>
                <w:tab w:val="left" w:pos="5700"/>
              </w:tabs>
              <w:jc w:val="center"/>
            </w:pPr>
            <w:r>
              <w:rPr>
                <w:rFonts w:hint="eastAsia"/>
              </w:rPr>
              <w:t>6</w:t>
            </w:r>
          </w:p>
        </w:tc>
        <w:tc>
          <w:tcPr>
            <w:tcW w:w="2340" w:type="dxa"/>
            <w:vAlign w:val="center"/>
          </w:tcPr>
          <w:p w14:paraId="1803E0FF">
            <w:pPr>
              <w:tabs>
                <w:tab w:val="left" w:pos="5700"/>
              </w:tabs>
              <w:jc w:val="center"/>
            </w:pPr>
          </w:p>
        </w:tc>
        <w:tc>
          <w:tcPr>
            <w:tcW w:w="1008" w:type="dxa"/>
            <w:shd w:val="clear" w:color="auto" w:fill="auto"/>
            <w:vAlign w:val="center"/>
          </w:tcPr>
          <w:p w14:paraId="146EB01D">
            <w:pPr>
              <w:tabs>
                <w:tab w:val="left" w:pos="5700"/>
              </w:tabs>
              <w:jc w:val="center"/>
            </w:pPr>
          </w:p>
        </w:tc>
        <w:tc>
          <w:tcPr>
            <w:tcW w:w="1008" w:type="dxa"/>
            <w:shd w:val="clear" w:color="auto" w:fill="auto"/>
            <w:vAlign w:val="center"/>
          </w:tcPr>
          <w:p w14:paraId="0D7C9733">
            <w:pPr>
              <w:tabs>
                <w:tab w:val="left" w:pos="5700"/>
              </w:tabs>
              <w:jc w:val="center"/>
            </w:pPr>
          </w:p>
        </w:tc>
        <w:tc>
          <w:tcPr>
            <w:tcW w:w="1008" w:type="dxa"/>
            <w:vAlign w:val="center"/>
          </w:tcPr>
          <w:p w14:paraId="6A13554C">
            <w:pPr>
              <w:tabs>
                <w:tab w:val="left" w:pos="5700"/>
              </w:tabs>
              <w:jc w:val="center"/>
            </w:pPr>
          </w:p>
        </w:tc>
        <w:tc>
          <w:tcPr>
            <w:tcW w:w="1008" w:type="dxa"/>
            <w:vAlign w:val="center"/>
          </w:tcPr>
          <w:p w14:paraId="385EB278">
            <w:pPr>
              <w:tabs>
                <w:tab w:val="left" w:pos="5700"/>
              </w:tabs>
              <w:jc w:val="center"/>
            </w:pPr>
          </w:p>
        </w:tc>
        <w:tc>
          <w:tcPr>
            <w:tcW w:w="1008" w:type="dxa"/>
            <w:vAlign w:val="center"/>
          </w:tcPr>
          <w:p w14:paraId="36B2253B">
            <w:pPr>
              <w:tabs>
                <w:tab w:val="left" w:pos="5700"/>
              </w:tabs>
              <w:jc w:val="center"/>
            </w:pPr>
          </w:p>
        </w:tc>
        <w:tc>
          <w:tcPr>
            <w:tcW w:w="1823" w:type="dxa"/>
            <w:vAlign w:val="center"/>
          </w:tcPr>
          <w:p w14:paraId="1A98AF8B">
            <w:pPr>
              <w:tabs>
                <w:tab w:val="left" w:pos="5700"/>
              </w:tabs>
              <w:jc w:val="center"/>
            </w:pPr>
          </w:p>
        </w:tc>
      </w:tr>
      <w:tr w14:paraId="248D92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238BA5CB">
            <w:pPr>
              <w:tabs>
                <w:tab w:val="left" w:pos="5700"/>
              </w:tabs>
              <w:jc w:val="center"/>
            </w:pPr>
            <w:r>
              <w:rPr>
                <w:rFonts w:hint="eastAsia"/>
              </w:rPr>
              <w:t>7</w:t>
            </w:r>
          </w:p>
        </w:tc>
        <w:tc>
          <w:tcPr>
            <w:tcW w:w="2340" w:type="dxa"/>
            <w:vAlign w:val="center"/>
          </w:tcPr>
          <w:p w14:paraId="6E20D1F0">
            <w:pPr>
              <w:tabs>
                <w:tab w:val="left" w:pos="5700"/>
              </w:tabs>
              <w:jc w:val="center"/>
            </w:pPr>
          </w:p>
        </w:tc>
        <w:tc>
          <w:tcPr>
            <w:tcW w:w="1008" w:type="dxa"/>
            <w:shd w:val="clear" w:color="auto" w:fill="auto"/>
            <w:vAlign w:val="center"/>
          </w:tcPr>
          <w:p w14:paraId="36CAE5D8">
            <w:pPr>
              <w:tabs>
                <w:tab w:val="left" w:pos="5700"/>
              </w:tabs>
              <w:jc w:val="center"/>
            </w:pPr>
          </w:p>
        </w:tc>
        <w:tc>
          <w:tcPr>
            <w:tcW w:w="1008" w:type="dxa"/>
            <w:shd w:val="clear" w:color="auto" w:fill="auto"/>
            <w:vAlign w:val="center"/>
          </w:tcPr>
          <w:p w14:paraId="7AED0AC6">
            <w:pPr>
              <w:tabs>
                <w:tab w:val="left" w:pos="5700"/>
              </w:tabs>
              <w:jc w:val="center"/>
            </w:pPr>
          </w:p>
        </w:tc>
        <w:tc>
          <w:tcPr>
            <w:tcW w:w="1008" w:type="dxa"/>
            <w:vAlign w:val="center"/>
          </w:tcPr>
          <w:p w14:paraId="1925A735">
            <w:pPr>
              <w:tabs>
                <w:tab w:val="left" w:pos="5700"/>
              </w:tabs>
              <w:jc w:val="center"/>
            </w:pPr>
          </w:p>
        </w:tc>
        <w:tc>
          <w:tcPr>
            <w:tcW w:w="1008" w:type="dxa"/>
            <w:vAlign w:val="center"/>
          </w:tcPr>
          <w:p w14:paraId="1765384B">
            <w:pPr>
              <w:tabs>
                <w:tab w:val="left" w:pos="5700"/>
              </w:tabs>
              <w:jc w:val="center"/>
            </w:pPr>
          </w:p>
        </w:tc>
        <w:tc>
          <w:tcPr>
            <w:tcW w:w="1008" w:type="dxa"/>
            <w:vAlign w:val="center"/>
          </w:tcPr>
          <w:p w14:paraId="533C941F">
            <w:pPr>
              <w:tabs>
                <w:tab w:val="left" w:pos="5700"/>
              </w:tabs>
              <w:jc w:val="center"/>
            </w:pPr>
          </w:p>
        </w:tc>
        <w:tc>
          <w:tcPr>
            <w:tcW w:w="1823" w:type="dxa"/>
            <w:vAlign w:val="center"/>
          </w:tcPr>
          <w:p w14:paraId="00589FF5">
            <w:pPr>
              <w:tabs>
                <w:tab w:val="left" w:pos="5700"/>
              </w:tabs>
              <w:jc w:val="center"/>
            </w:pPr>
          </w:p>
        </w:tc>
      </w:tr>
      <w:tr w14:paraId="07F30F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30397595">
            <w:pPr>
              <w:tabs>
                <w:tab w:val="left" w:pos="5700"/>
              </w:tabs>
              <w:jc w:val="center"/>
            </w:pPr>
            <w:r>
              <w:rPr>
                <w:rFonts w:hint="eastAsia"/>
              </w:rPr>
              <w:t>8</w:t>
            </w:r>
          </w:p>
        </w:tc>
        <w:tc>
          <w:tcPr>
            <w:tcW w:w="2340" w:type="dxa"/>
            <w:vAlign w:val="center"/>
          </w:tcPr>
          <w:p w14:paraId="06F9370E">
            <w:pPr>
              <w:tabs>
                <w:tab w:val="left" w:pos="5700"/>
              </w:tabs>
              <w:jc w:val="center"/>
            </w:pPr>
          </w:p>
        </w:tc>
        <w:tc>
          <w:tcPr>
            <w:tcW w:w="1008" w:type="dxa"/>
            <w:shd w:val="clear" w:color="auto" w:fill="auto"/>
            <w:vAlign w:val="center"/>
          </w:tcPr>
          <w:p w14:paraId="2CA2F7BD">
            <w:pPr>
              <w:tabs>
                <w:tab w:val="left" w:pos="5700"/>
              </w:tabs>
              <w:jc w:val="center"/>
            </w:pPr>
          </w:p>
        </w:tc>
        <w:tc>
          <w:tcPr>
            <w:tcW w:w="1008" w:type="dxa"/>
            <w:shd w:val="clear" w:color="auto" w:fill="auto"/>
            <w:vAlign w:val="center"/>
          </w:tcPr>
          <w:p w14:paraId="4E4E5181">
            <w:pPr>
              <w:tabs>
                <w:tab w:val="left" w:pos="5700"/>
              </w:tabs>
              <w:jc w:val="center"/>
            </w:pPr>
          </w:p>
        </w:tc>
        <w:tc>
          <w:tcPr>
            <w:tcW w:w="1008" w:type="dxa"/>
            <w:vAlign w:val="center"/>
          </w:tcPr>
          <w:p w14:paraId="75A519F3">
            <w:pPr>
              <w:tabs>
                <w:tab w:val="left" w:pos="5700"/>
              </w:tabs>
              <w:jc w:val="center"/>
            </w:pPr>
          </w:p>
        </w:tc>
        <w:tc>
          <w:tcPr>
            <w:tcW w:w="1008" w:type="dxa"/>
            <w:vAlign w:val="center"/>
          </w:tcPr>
          <w:p w14:paraId="7A6D0579">
            <w:pPr>
              <w:tabs>
                <w:tab w:val="left" w:pos="5700"/>
              </w:tabs>
              <w:jc w:val="center"/>
            </w:pPr>
          </w:p>
        </w:tc>
        <w:tc>
          <w:tcPr>
            <w:tcW w:w="1008" w:type="dxa"/>
            <w:vAlign w:val="center"/>
          </w:tcPr>
          <w:p w14:paraId="15AC2A33">
            <w:pPr>
              <w:tabs>
                <w:tab w:val="left" w:pos="5700"/>
              </w:tabs>
              <w:jc w:val="center"/>
            </w:pPr>
          </w:p>
        </w:tc>
        <w:tc>
          <w:tcPr>
            <w:tcW w:w="1823" w:type="dxa"/>
            <w:vAlign w:val="center"/>
          </w:tcPr>
          <w:p w14:paraId="058E82BB">
            <w:pPr>
              <w:tabs>
                <w:tab w:val="left" w:pos="5700"/>
              </w:tabs>
              <w:jc w:val="center"/>
            </w:pPr>
          </w:p>
        </w:tc>
      </w:tr>
      <w:tr w14:paraId="0BE778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77F5AAD2">
            <w:pPr>
              <w:tabs>
                <w:tab w:val="left" w:pos="5700"/>
              </w:tabs>
              <w:jc w:val="center"/>
            </w:pPr>
            <w:r>
              <w:rPr>
                <w:rFonts w:hint="eastAsia"/>
              </w:rPr>
              <w:t>9</w:t>
            </w:r>
          </w:p>
        </w:tc>
        <w:tc>
          <w:tcPr>
            <w:tcW w:w="2340" w:type="dxa"/>
            <w:vAlign w:val="center"/>
          </w:tcPr>
          <w:p w14:paraId="03B24571">
            <w:pPr>
              <w:tabs>
                <w:tab w:val="left" w:pos="5700"/>
              </w:tabs>
              <w:jc w:val="center"/>
            </w:pPr>
          </w:p>
        </w:tc>
        <w:tc>
          <w:tcPr>
            <w:tcW w:w="1008" w:type="dxa"/>
            <w:shd w:val="clear" w:color="auto" w:fill="auto"/>
            <w:vAlign w:val="center"/>
          </w:tcPr>
          <w:p w14:paraId="1C22A6FC">
            <w:pPr>
              <w:tabs>
                <w:tab w:val="left" w:pos="5700"/>
              </w:tabs>
              <w:jc w:val="center"/>
            </w:pPr>
          </w:p>
        </w:tc>
        <w:tc>
          <w:tcPr>
            <w:tcW w:w="1008" w:type="dxa"/>
            <w:shd w:val="clear" w:color="auto" w:fill="auto"/>
            <w:vAlign w:val="center"/>
          </w:tcPr>
          <w:p w14:paraId="54690781">
            <w:pPr>
              <w:tabs>
                <w:tab w:val="left" w:pos="5700"/>
              </w:tabs>
              <w:jc w:val="center"/>
            </w:pPr>
          </w:p>
        </w:tc>
        <w:tc>
          <w:tcPr>
            <w:tcW w:w="1008" w:type="dxa"/>
            <w:vAlign w:val="center"/>
          </w:tcPr>
          <w:p w14:paraId="7F65A84E">
            <w:pPr>
              <w:tabs>
                <w:tab w:val="left" w:pos="5700"/>
              </w:tabs>
              <w:jc w:val="center"/>
            </w:pPr>
          </w:p>
        </w:tc>
        <w:tc>
          <w:tcPr>
            <w:tcW w:w="1008" w:type="dxa"/>
            <w:vAlign w:val="center"/>
          </w:tcPr>
          <w:p w14:paraId="1D2A67C2">
            <w:pPr>
              <w:tabs>
                <w:tab w:val="left" w:pos="5700"/>
              </w:tabs>
              <w:jc w:val="center"/>
            </w:pPr>
          </w:p>
        </w:tc>
        <w:tc>
          <w:tcPr>
            <w:tcW w:w="1008" w:type="dxa"/>
            <w:vAlign w:val="center"/>
          </w:tcPr>
          <w:p w14:paraId="3226CD0C">
            <w:pPr>
              <w:tabs>
                <w:tab w:val="left" w:pos="5700"/>
              </w:tabs>
              <w:jc w:val="center"/>
            </w:pPr>
          </w:p>
        </w:tc>
        <w:tc>
          <w:tcPr>
            <w:tcW w:w="1823" w:type="dxa"/>
            <w:vAlign w:val="center"/>
          </w:tcPr>
          <w:p w14:paraId="63BB7848">
            <w:pPr>
              <w:tabs>
                <w:tab w:val="left" w:pos="5700"/>
              </w:tabs>
              <w:jc w:val="center"/>
            </w:pPr>
          </w:p>
        </w:tc>
      </w:tr>
      <w:tr w14:paraId="45633D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69DD9E83">
            <w:pPr>
              <w:tabs>
                <w:tab w:val="left" w:pos="5700"/>
              </w:tabs>
              <w:jc w:val="center"/>
            </w:pPr>
            <w:r>
              <w:rPr>
                <w:rFonts w:hint="eastAsia"/>
              </w:rPr>
              <w:t>10</w:t>
            </w:r>
          </w:p>
        </w:tc>
        <w:tc>
          <w:tcPr>
            <w:tcW w:w="2340" w:type="dxa"/>
            <w:vAlign w:val="center"/>
          </w:tcPr>
          <w:p w14:paraId="72A39F58">
            <w:pPr>
              <w:tabs>
                <w:tab w:val="left" w:pos="5700"/>
              </w:tabs>
              <w:jc w:val="center"/>
            </w:pPr>
          </w:p>
        </w:tc>
        <w:tc>
          <w:tcPr>
            <w:tcW w:w="1008" w:type="dxa"/>
            <w:shd w:val="clear" w:color="auto" w:fill="auto"/>
            <w:vAlign w:val="center"/>
          </w:tcPr>
          <w:p w14:paraId="7E249447">
            <w:pPr>
              <w:tabs>
                <w:tab w:val="left" w:pos="5700"/>
              </w:tabs>
              <w:jc w:val="center"/>
            </w:pPr>
          </w:p>
        </w:tc>
        <w:tc>
          <w:tcPr>
            <w:tcW w:w="1008" w:type="dxa"/>
            <w:shd w:val="clear" w:color="auto" w:fill="auto"/>
            <w:vAlign w:val="center"/>
          </w:tcPr>
          <w:p w14:paraId="37F6D7FD">
            <w:pPr>
              <w:tabs>
                <w:tab w:val="left" w:pos="5700"/>
              </w:tabs>
              <w:jc w:val="center"/>
            </w:pPr>
          </w:p>
        </w:tc>
        <w:tc>
          <w:tcPr>
            <w:tcW w:w="1008" w:type="dxa"/>
            <w:vAlign w:val="center"/>
          </w:tcPr>
          <w:p w14:paraId="4E886B4C">
            <w:pPr>
              <w:tabs>
                <w:tab w:val="left" w:pos="5700"/>
              </w:tabs>
              <w:jc w:val="center"/>
            </w:pPr>
          </w:p>
        </w:tc>
        <w:tc>
          <w:tcPr>
            <w:tcW w:w="1008" w:type="dxa"/>
            <w:vAlign w:val="center"/>
          </w:tcPr>
          <w:p w14:paraId="5F675F21">
            <w:pPr>
              <w:tabs>
                <w:tab w:val="left" w:pos="5700"/>
              </w:tabs>
              <w:jc w:val="center"/>
            </w:pPr>
          </w:p>
        </w:tc>
        <w:tc>
          <w:tcPr>
            <w:tcW w:w="1008" w:type="dxa"/>
            <w:vAlign w:val="center"/>
          </w:tcPr>
          <w:p w14:paraId="2E3E6E1F">
            <w:pPr>
              <w:tabs>
                <w:tab w:val="left" w:pos="5700"/>
              </w:tabs>
              <w:jc w:val="center"/>
            </w:pPr>
          </w:p>
        </w:tc>
        <w:tc>
          <w:tcPr>
            <w:tcW w:w="1823" w:type="dxa"/>
            <w:vAlign w:val="center"/>
          </w:tcPr>
          <w:p w14:paraId="739633D3">
            <w:pPr>
              <w:tabs>
                <w:tab w:val="left" w:pos="5700"/>
              </w:tabs>
              <w:jc w:val="center"/>
            </w:pPr>
          </w:p>
        </w:tc>
      </w:tr>
      <w:tr w14:paraId="7337DB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199A306">
            <w:pPr>
              <w:tabs>
                <w:tab w:val="left" w:pos="5700"/>
              </w:tabs>
              <w:jc w:val="center"/>
            </w:pPr>
            <w:r>
              <w:rPr>
                <w:rFonts w:hint="eastAsia"/>
              </w:rPr>
              <w:t>11</w:t>
            </w:r>
          </w:p>
        </w:tc>
        <w:tc>
          <w:tcPr>
            <w:tcW w:w="2340" w:type="dxa"/>
            <w:vAlign w:val="center"/>
          </w:tcPr>
          <w:p w14:paraId="42B081DB">
            <w:pPr>
              <w:tabs>
                <w:tab w:val="left" w:pos="5700"/>
              </w:tabs>
              <w:jc w:val="center"/>
            </w:pPr>
          </w:p>
        </w:tc>
        <w:tc>
          <w:tcPr>
            <w:tcW w:w="1008" w:type="dxa"/>
            <w:shd w:val="clear" w:color="auto" w:fill="auto"/>
            <w:vAlign w:val="center"/>
          </w:tcPr>
          <w:p w14:paraId="64D80A82">
            <w:pPr>
              <w:tabs>
                <w:tab w:val="left" w:pos="5700"/>
              </w:tabs>
              <w:jc w:val="center"/>
            </w:pPr>
          </w:p>
        </w:tc>
        <w:tc>
          <w:tcPr>
            <w:tcW w:w="1008" w:type="dxa"/>
            <w:shd w:val="clear" w:color="auto" w:fill="auto"/>
            <w:vAlign w:val="center"/>
          </w:tcPr>
          <w:p w14:paraId="0A809B2C">
            <w:pPr>
              <w:tabs>
                <w:tab w:val="left" w:pos="5700"/>
              </w:tabs>
              <w:jc w:val="center"/>
            </w:pPr>
          </w:p>
        </w:tc>
        <w:tc>
          <w:tcPr>
            <w:tcW w:w="1008" w:type="dxa"/>
            <w:vAlign w:val="center"/>
          </w:tcPr>
          <w:p w14:paraId="0A5C9709">
            <w:pPr>
              <w:tabs>
                <w:tab w:val="left" w:pos="5700"/>
              </w:tabs>
              <w:jc w:val="center"/>
            </w:pPr>
          </w:p>
        </w:tc>
        <w:tc>
          <w:tcPr>
            <w:tcW w:w="1008" w:type="dxa"/>
            <w:vAlign w:val="center"/>
          </w:tcPr>
          <w:p w14:paraId="111D6AE5">
            <w:pPr>
              <w:tabs>
                <w:tab w:val="left" w:pos="5700"/>
              </w:tabs>
              <w:jc w:val="center"/>
            </w:pPr>
          </w:p>
        </w:tc>
        <w:tc>
          <w:tcPr>
            <w:tcW w:w="1008" w:type="dxa"/>
            <w:vAlign w:val="center"/>
          </w:tcPr>
          <w:p w14:paraId="36E3C08C">
            <w:pPr>
              <w:tabs>
                <w:tab w:val="left" w:pos="5700"/>
              </w:tabs>
              <w:jc w:val="center"/>
            </w:pPr>
          </w:p>
        </w:tc>
        <w:tc>
          <w:tcPr>
            <w:tcW w:w="1823" w:type="dxa"/>
            <w:vAlign w:val="center"/>
          </w:tcPr>
          <w:p w14:paraId="7E473A03">
            <w:pPr>
              <w:tabs>
                <w:tab w:val="left" w:pos="5700"/>
              </w:tabs>
              <w:jc w:val="center"/>
            </w:pPr>
          </w:p>
        </w:tc>
      </w:tr>
      <w:tr w14:paraId="44E51D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0D9724BF">
            <w:pPr>
              <w:tabs>
                <w:tab w:val="left" w:pos="5700"/>
              </w:tabs>
              <w:jc w:val="center"/>
            </w:pPr>
            <w:r>
              <w:rPr>
                <w:rFonts w:hint="eastAsia"/>
              </w:rPr>
              <w:t>12</w:t>
            </w:r>
          </w:p>
        </w:tc>
        <w:tc>
          <w:tcPr>
            <w:tcW w:w="2340" w:type="dxa"/>
            <w:vAlign w:val="center"/>
          </w:tcPr>
          <w:p w14:paraId="2038B4B8">
            <w:pPr>
              <w:tabs>
                <w:tab w:val="left" w:pos="5700"/>
              </w:tabs>
              <w:jc w:val="center"/>
            </w:pPr>
          </w:p>
        </w:tc>
        <w:tc>
          <w:tcPr>
            <w:tcW w:w="1008" w:type="dxa"/>
            <w:shd w:val="clear" w:color="auto" w:fill="auto"/>
            <w:vAlign w:val="center"/>
          </w:tcPr>
          <w:p w14:paraId="6258673E">
            <w:pPr>
              <w:tabs>
                <w:tab w:val="left" w:pos="5700"/>
              </w:tabs>
              <w:jc w:val="center"/>
            </w:pPr>
          </w:p>
        </w:tc>
        <w:tc>
          <w:tcPr>
            <w:tcW w:w="1008" w:type="dxa"/>
            <w:shd w:val="clear" w:color="auto" w:fill="auto"/>
            <w:vAlign w:val="center"/>
          </w:tcPr>
          <w:p w14:paraId="6C8F77D3">
            <w:pPr>
              <w:tabs>
                <w:tab w:val="left" w:pos="5700"/>
              </w:tabs>
              <w:jc w:val="center"/>
            </w:pPr>
          </w:p>
        </w:tc>
        <w:tc>
          <w:tcPr>
            <w:tcW w:w="1008" w:type="dxa"/>
            <w:vAlign w:val="center"/>
          </w:tcPr>
          <w:p w14:paraId="74A494FF">
            <w:pPr>
              <w:tabs>
                <w:tab w:val="left" w:pos="5700"/>
              </w:tabs>
              <w:jc w:val="center"/>
            </w:pPr>
          </w:p>
        </w:tc>
        <w:tc>
          <w:tcPr>
            <w:tcW w:w="1008" w:type="dxa"/>
            <w:vAlign w:val="center"/>
          </w:tcPr>
          <w:p w14:paraId="4CF7B73C">
            <w:pPr>
              <w:tabs>
                <w:tab w:val="left" w:pos="5700"/>
              </w:tabs>
              <w:jc w:val="center"/>
            </w:pPr>
          </w:p>
        </w:tc>
        <w:tc>
          <w:tcPr>
            <w:tcW w:w="1008" w:type="dxa"/>
            <w:vAlign w:val="center"/>
          </w:tcPr>
          <w:p w14:paraId="764F9444">
            <w:pPr>
              <w:tabs>
                <w:tab w:val="left" w:pos="5700"/>
              </w:tabs>
              <w:jc w:val="center"/>
            </w:pPr>
          </w:p>
        </w:tc>
        <w:tc>
          <w:tcPr>
            <w:tcW w:w="1823" w:type="dxa"/>
            <w:vAlign w:val="center"/>
          </w:tcPr>
          <w:p w14:paraId="39F2807D">
            <w:pPr>
              <w:tabs>
                <w:tab w:val="left" w:pos="5700"/>
              </w:tabs>
              <w:jc w:val="center"/>
            </w:pPr>
          </w:p>
        </w:tc>
      </w:tr>
      <w:tr w14:paraId="4015B3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7BD476BF">
            <w:pPr>
              <w:tabs>
                <w:tab w:val="left" w:pos="5700"/>
              </w:tabs>
              <w:jc w:val="center"/>
            </w:pPr>
            <w:r>
              <w:rPr>
                <w:rFonts w:hint="eastAsia"/>
              </w:rPr>
              <w:t>13</w:t>
            </w:r>
          </w:p>
        </w:tc>
        <w:tc>
          <w:tcPr>
            <w:tcW w:w="2340" w:type="dxa"/>
            <w:vAlign w:val="center"/>
          </w:tcPr>
          <w:p w14:paraId="2722FA0A">
            <w:pPr>
              <w:tabs>
                <w:tab w:val="left" w:pos="5700"/>
              </w:tabs>
              <w:jc w:val="center"/>
            </w:pPr>
          </w:p>
        </w:tc>
        <w:tc>
          <w:tcPr>
            <w:tcW w:w="1008" w:type="dxa"/>
            <w:shd w:val="clear" w:color="auto" w:fill="auto"/>
            <w:vAlign w:val="center"/>
          </w:tcPr>
          <w:p w14:paraId="4556493D">
            <w:pPr>
              <w:tabs>
                <w:tab w:val="left" w:pos="5700"/>
              </w:tabs>
              <w:jc w:val="center"/>
            </w:pPr>
          </w:p>
        </w:tc>
        <w:tc>
          <w:tcPr>
            <w:tcW w:w="1008" w:type="dxa"/>
            <w:shd w:val="clear" w:color="auto" w:fill="auto"/>
            <w:vAlign w:val="center"/>
          </w:tcPr>
          <w:p w14:paraId="04F56843">
            <w:pPr>
              <w:tabs>
                <w:tab w:val="left" w:pos="5700"/>
              </w:tabs>
              <w:jc w:val="center"/>
            </w:pPr>
          </w:p>
        </w:tc>
        <w:tc>
          <w:tcPr>
            <w:tcW w:w="1008" w:type="dxa"/>
            <w:vAlign w:val="center"/>
          </w:tcPr>
          <w:p w14:paraId="6754078F">
            <w:pPr>
              <w:tabs>
                <w:tab w:val="left" w:pos="5700"/>
              </w:tabs>
              <w:jc w:val="center"/>
            </w:pPr>
          </w:p>
        </w:tc>
        <w:tc>
          <w:tcPr>
            <w:tcW w:w="1008" w:type="dxa"/>
            <w:vAlign w:val="center"/>
          </w:tcPr>
          <w:p w14:paraId="1B3C631D">
            <w:pPr>
              <w:tabs>
                <w:tab w:val="left" w:pos="5700"/>
              </w:tabs>
              <w:jc w:val="center"/>
            </w:pPr>
          </w:p>
        </w:tc>
        <w:tc>
          <w:tcPr>
            <w:tcW w:w="1008" w:type="dxa"/>
            <w:vAlign w:val="center"/>
          </w:tcPr>
          <w:p w14:paraId="3FBC503A">
            <w:pPr>
              <w:tabs>
                <w:tab w:val="left" w:pos="5700"/>
              </w:tabs>
              <w:jc w:val="center"/>
            </w:pPr>
          </w:p>
        </w:tc>
        <w:tc>
          <w:tcPr>
            <w:tcW w:w="1823" w:type="dxa"/>
            <w:vAlign w:val="center"/>
          </w:tcPr>
          <w:p w14:paraId="3F23E68E">
            <w:pPr>
              <w:tabs>
                <w:tab w:val="left" w:pos="5700"/>
              </w:tabs>
              <w:jc w:val="center"/>
            </w:pPr>
          </w:p>
        </w:tc>
      </w:tr>
      <w:tr w14:paraId="27558F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09C84B7F">
            <w:pPr>
              <w:tabs>
                <w:tab w:val="left" w:pos="5700"/>
              </w:tabs>
              <w:jc w:val="center"/>
            </w:pPr>
            <w:r>
              <w:rPr>
                <w:rFonts w:hint="eastAsia"/>
              </w:rPr>
              <w:t>14</w:t>
            </w:r>
          </w:p>
        </w:tc>
        <w:tc>
          <w:tcPr>
            <w:tcW w:w="2340" w:type="dxa"/>
            <w:vAlign w:val="center"/>
          </w:tcPr>
          <w:p w14:paraId="31611B61">
            <w:pPr>
              <w:tabs>
                <w:tab w:val="left" w:pos="5700"/>
              </w:tabs>
              <w:jc w:val="center"/>
            </w:pPr>
          </w:p>
        </w:tc>
        <w:tc>
          <w:tcPr>
            <w:tcW w:w="1008" w:type="dxa"/>
            <w:shd w:val="clear" w:color="auto" w:fill="auto"/>
            <w:vAlign w:val="center"/>
          </w:tcPr>
          <w:p w14:paraId="4065B8FA">
            <w:pPr>
              <w:tabs>
                <w:tab w:val="left" w:pos="5700"/>
              </w:tabs>
              <w:jc w:val="center"/>
            </w:pPr>
          </w:p>
        </w:tc>
        <w:tc>
          <w:tcPr>
            <w:tcW w:w="1008" w:type="dxa"/>
            <w:shd w:val="clear" w:color="auto" w:fill="auto"/>
            <w:vAlign w:val="center"/>
          </w:tcPr>
          <w:p w14:paraId="657B3811">
            <w:pPr>
              <w:tabs>
                <w:tab w:val="left" w:pos="5700"/>
              </w:tabs>
              <w:jc w:val="center"/>
            </w:pPr>
          </w:p>
        </w:tc>
        <w:tc>
          <w:tcPr>
            <w:tcW w:w="1008" w:type="dxa"/>
            <w:vAlign w:val="center"/>
          </w:tcPr>
          <w:p w14:paraId="21E70647">
            <w:pPr>
              <w:tabs>
                <w:tab w:val="left" w:pos="5700"/>
              </w:tabs>
              <w:jc w:val="center"/>
            </w:pPr>
          </w:p>
        </w:tc>
        <w:tc>
          <w:tcPr>
            <w:tcW w:w="1008" w:type="dxa"/>
            <w:vAlign w:val="center"/>
          </w:tcPr>
          <w:p w14:paraId="13E59A20">
            <w:pPr>
              <w:tabs>
                <w:tab w:val="left" w:pos="5700"/>
              </w:tabs>
              <w:jc w:val="center"/>
            </w:pPr>
          </w:p>
        </w:tc>
        <w:tc>
          <w:tcPr>
            <w:tcW w:w="1008" w:type="dxa"/>
            <w:vAlign w:val="center"/>
          </w:tcPr>
          <w:p w14:paraId="29201919">
            <w:pPr>
              <w:tabs>
                <w:tab w:val="left" w:pos="5700"/>
              </w:tabs>
              <w:jc w:val="center"/>
            </w:pPr>
          </w:p>
        </w:tc>
        <w:tc>
          <w:tcPr>
            <w:tcW w:w="1823" w:type="dxa"/>
            <w:vAlign w:val="center"/>
          </w:tcPr>
          <w:p w14:paraId="6F7E887C">
            <w:pPr>
              <w:tabs>
                <w:tab w:val="left" w:pos="5700"/>
              </w:tabs>
              <w:jc w:val="center"/>
            </w:pPr>
          </w:p>
        </w:tc>
      </w:tr>
      <w:tr w14:paraId="6BC118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7799EB53">
            <w:pPr>
              <w:tabs>
                <w:tab w:val="left" w:pos="5700"/>
              </w:tabs>
              <w:jc w:val="center"/>
            </w:pPr>
            <w:r>
              <w:rPr>
                <w:rFonts w:hint="eastAsia"/>
              </w:rPr>
              <w:t>15</w:t>
            </w:r>
          </w:p>
        </w:tc>
        <w:tc>
          <w:tcPr>
            <w:tcW w:w="2340" w:type="dxa"/>
            <w:vAlign w:val="center"/>
          </w:tcPr>
          <w:p w14:paraId="3B05C6BF">
            <w:pPr>
              <w:tabs>
                <w:tab w:val="left" w:pos="5700"/>
              </w:tabs>
              <w:jc w:val="center"/>
            </w:pPr>
          </w:p>
        </w:tc>
        <w:tc>
          <w:tcPr>
            <w:tcW w:w="1008" w:type="dxa"/>
            <w:shd w:val="clear" w:color="auto" w:fill="auto"/>
            <w:vAlign w:val="center"/>
          </w:tcPr>
          <w:p w14:paraId="5E3B06CA">
            <w:pPr>
              <w:tabs>
                <w:tab w:val="left" w:pos="5700"/>
              </w:tabs>
              <w:jc w:val="center"/>
            </w:pPr>
          </w:p>
        </w:tc>
        <w:tc>
          <w:tcPr>
            <w:tcW w:w="1008" w:type="dxa"/>
            <w:shd w:val="clear" w:color="auto" w:fill="auto"/>
            <w:vAlign w:val="center"/>
          </w:tcPr>
          <w:p w14:paraId="4A22FE6F">
            <w:pPr>
              <w:tabs>
                <w:tab w:val="left" w:pos="5700"/>
              </w:tabs>
              <w:jc w:val="center"/>
            </w:pPr>
          </w:p>
        </w:tc>
        <w:tc>
          <w:tcPr>
            <w:tcW w:w="1008" w:type="dxa"/>
            <w:vAlign w:val="center"/>
          </w:tcPr>
          <w:p w14:paraId="5B39BB34">
            <w:pPr>
              <w:tabs>
                <w:tab w:val="left" w:pos="5700"/>
              </w:tabs>
              <w:jc w:val="center"/>
            </w:pPr>
          </w:p>
        </w:tc>
        <w:tc>
          <w:tcPr>
            <w:tcW w:w="1008" w:type="dxa"/>
            <w:vAlign w:val="center"/>
          </w:tcPr>
          <w:p w14:paraId="6CEA875E">
            <w:pPr>
              <w:tabs>
                <w:tab w:val="left" w:pos="5700"/>
              </w:tabs>
              <w:jc w:val="center"/>
            </w:pPr>
          </w:p>
        </w:tc>
        <w:tc>
          <w:tcPr>
            <w:tcW w:w="1008" w:type="dxa"/>
            <w:vAlign w:val="center"/>
          </w:tcPr>
          <w:p w14:paraId="24956042">
            <w:pPr>
              <w:tabs>
                <w:tab w:val="left" w:pos="5700"/>
              </w:tabs>
              <w:jc w:val="center"/>
            </w:pPr>
          </w:p>
        </w:tc>
        <w:tc>
          <w:tcPr>
            <w:tcW w:w="1823" w:type="dxa"/>
            <w:vAlign w:val="center"/>
          </w:tcPr>
          <w:p w14:paraId="1A52D307">
            <w:pPr>
              <w:tabs>
                <w:tab w:val="left" w:pos="5700"/>
              </w:tabs>
              <w:jc w:val="center"/>
            </w:pPr>
          </w:p>
        </w:tc>
      </w:tr>
      <w:tr w14:paraId="274DDE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7F4D802D">
            <w:pPr>
              <w:tabs>
                <w:tab w:val="left" w:pos="5700"/>
              </w:tabs>
              <w:jc w:val="center"/>
            </w:pPr>
            <w:r>
              <w:rPr>
                <w:rFonts w:hint="eastAsia"/>
              </w:rPr>
              <w:t>16</w:t>
            </w:r>
          </w:p>
        </w:tc>
        <w:tc>
          <w:tcPr>
            <w:tcW w:w="2340" w:type="dxa"/>
            <w:vAlign w:val="center"/>
          </w:tcPr>
          <w:p w14:paraId="04B8BC27">
            <w:pPr>
              <w:tabs>
                <w:tab w:val="left" w:pos="5700"/>
              </w:tabs>
              <w:jc w:val="center"/>
            </w:pPr>
          </w:p>
        </w:tc>
        <w:tc>
          <w:tcPr>
            <w:tcW w:w="1008" w:type="dxa"/>
            <w:shd w:val="clear" w:color="auto" w:fill="auto"/>
            <w:vAlign w:val="center"/>
          </w:tcPr>
          <w:p w14:paraId="0D71C87B">
            <w:pPr>
              <w:tabs>
                <w:tab w:val="left" w:pos="5700"/>
              </w:tabs>
              <w:jc w:val="center"/>
            </w:pPr>
          </w:p>
        </w:tc>
        <w:tc>
          <w:tcPr>
            <w:tcW w:w="1008" w:type="dxa"/>
            <w:shd w:val="clear" w:color="auto" w:fill="auto"/>
            <w:vAlign w:val="center"/>
          </w:tcPr>
          <w:p w14:paraId="39A60B63">
            <w:pPr>
              <w:tabs>
                <w:tab w:val="left" w:pos="5700"/>
              </w:tabs>
              <w:jc w:val="center"/>
            </w:pPr>
          </w:p>
        </w:tc>
        <w:tc>
          <w:tcPr>
            <w:tcW w:w="1008" w:type="dxa"/>
            <w:vAlign w:val="center"/>
          </w:tcPr>
          <w:p w14:paraId="4AFD9192">
            <w:pPr>
              <w:tabs>
                <w:tab w:val="left" w:pos="5700"/>
              </w:tabs>
              <w:jc w:val="center"/>
            </w:pPr>
          </w:p>
        </w:tc>
        <w:tc>
          <w:tcPr>
            <w:tcW w:w="1008" w:type="dxa"/>
            <w:vAlign w:val="center"/>
          </w:tcPr>
          <w:p w14:paraId="1D724EAE">
            <w:pPr>
              <w:tabs>
                <w:tab w:val="left" w:pos="5700"/>
              </w:tabs>
              <w:jc w:val="center"/>
            </w:pPr>
          </w:p>
        </w:tc>
        <w:tc>
          <w:tcPr>
            <w:tcW w:w="1008" w:type="dxa"/>
            <w:vAlign w:val="center"/>
          </w:tcPr>
          <w:p w14:paraId="068B5CD8">
            <w:pPr>
              <w:tabs>
                <w:tab w:val="left" w:pos="5700"/>
              </w:tabs>
              <w:jc w:val="center"/>
            </w:pPr>
          </w:p>
        </w:tc>
        <w:tc>
          <w:tcPr>
            <w:tcW w:w="1823" w:type="dxa"/>
            <w:vAlign w:val="center"/>
          </w:tcPr>
          <w:p w14:paraId="746D0658">
            <w:pPr>
              <w:tabs>
                <w:tab w:val="left" w:pos="5700"/>
              </w:tabs>
              <w:jc w:val="center"/>
            </w:pPr>
          </w:p>
        </w:tc>
      </w:tr>
      <w:tr w14:paraId="413E56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7890A98B">
            <w:pPr>
              <w:tabs>
                <w:tab w:val="left" w:pos="5700"/>
              </w:tabs>
              <w:jc w:val="center"/>
            </w:pPr>
            <w:r>
              <w:rPr>
                <w:rFonts w:hint="eastAsia"/>
              </w:rPr>
              <w:t>17</w:t>
            </w:r>
          </w:p>
        </w:tc>
        <w:tc>
          <w:tcPr>
            <w:tcW w:w="2340" w:type="dxa"/>
            <w:vAlign w:val="center"/>
          </w:tcPr>
          <w:p w14:paraId="219BAE23">
            <w:pPr>
              <w:tabs>
                <w:tab w:val="left" w:pos="5700"/>
              </w:tabs>
              <w:jc w:val="center"/>
            </w:pPr>
          </w:p>
        </w:tc>
        <w:tc>
          <w:tcPr>
            <w:tcW w:w="1008" w:type="dxa"/>
            <w:shd w:val="clear" w:color="auto" w:fill="auto"/>
            <w:vAlign w:val="center"/>
          </w:tcPr>
          <w:p w14:paraId="2B17D22C">
            <w:pPr>
              <w:tabs>
                <w:tab w:val="left" w:pos="5700"/>
              </w:tabs>
              <w:jc w:val="center"/>
            </w:pPr>
          </w:p>
        </w:tc>
        <w:tc>
          <w:tcPr>
            <w:tcW w:w="1008" w:type="dxa"/>
            <w:shd w:val="clear" w:color="auto" w:fill="auto"/>
            <w:vAlign w:val="center"/>
          </w:tcPr>
          <w:p w14:paraId="0DBBDC9B">
            <w:pPr>
              <w:tabs>
                <w:tab w:val="left" w:pos="5700"/>
              </w:tabs>
              <w:jc w:val="center"/>
            </w:pPr>
          </w:p>
        </w:tc>
        <w:tc>
          <w:tcPr>
            <w:tcW w:w="1008" w:type="dxa"/>
            <w:vAlign w:val="center"/>
          </w:tcPr>
          <w:p w14:paraId="36C9B52A">
            <w:pPr>
              <w:tabs>
                <w:tab w:val="left" w:pos="5700"/>
              </w:tabs>
              <w:jc w:val="center"/>
            </w:pPr>
          </w:p>
        </w:tc>
        <w:tc>
          <w:tcPr>
            <w:tcW w:w="1008" w:type="dxa"/>
            <w:vAlign w:val="center"/>
          </w:tcPr>
          <w:p w14:paraId="40230278">
            <w:pPr>
              <w:tabs>
                <w:tab w:val="left" w:pos="5700"/>
              </w:tabs>
              <w:jc w:val="center"/>
            </w:pPr>
          </w:p>
        </w:tc>
        <w:tc>
          <w:tcPr>
            <w:tcW w:w="1008" w:type="dxa"/>
            <w:vAlign w:val="center"/>
          </w:tcPr>
          <w:p w14:paraId="11486B9C">
            <w:pPr>
              <w:tabs>
                <w:tab w:val="left" w:pos="5700"/>
              </w:tabs>
              <w:jc w:val="center"/>
            </w:pPr>
          </w:p>
        </w:tc>
        <w:tc>
          <w:tcPr>
            <w:tcW w:w="1823" w:type="dxa"/>
            <w:vAlign w:val="center"/>
          </w:tcPr>
          <w:p w14:paraId="73CC9E13">
            <w:pPr>
              <w:tabs>
                <w:tab w:val="left" w:pos="5700"/>
              </w:tabs>
              <w:jc w:val="center"/>
            </w:pPr>
          </w:p>
        </w:tc>
      </w:tr>
      <w:tr w14:paraId="7C7207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0471F937">
            <w:pPr>
              <w:tabs>
                <w:tab w:val="left" w:pos="5700"/>
              </w:tabs>
              <w:jc w:val="center"/>
            </w:pPr>
            <w:r>
              <w:rPr>
                <w:rFonts w:hint="eastAsia"/>
              </w:rPr>
              <w:t>18</w:t>
            </w:r>
          </w:p>
        </w:tc>
        <w:tc>
          <w:tcPr>
            <w:tcW w:w="2340" w:type="dxa"/>
            <w:vAlign w:val="center"/>
          </w:tcPr>
          <w:p w14:paraId="0EDD3010">
            <w:pPr>
              <w:tabs>
                <w:tab w:val="left" w:pos="5700"/>
              </w:tabs>
              <w:jc w:val="center"/>
            </w:pPr>
          </w:p>
        </w:tc>
        <w:tc>
          <w:tcPr>
            <w:tcW w:w="1008" w:type="dxa"/>
            <w:shd w:val="clear" w:color="auto" w:fill="auto"/>
            <w:vAlign w:val="center"/>
          </w:tcPr>
          <w:p w14:paraId="4873AF2E">
            <w:pPr>
              <w:tabs>
                <w:tab w:val="left" w:pos="5700"/>
              </w:tabs>
              <w:jc w:val="center"/>
            </w:pPr>
          </w:p>
        </w:tc>
        <w:tc>
          <w:tcPr>
            <w:tcW w:w="1008" w:type="dxa"/>
            <w:shd w:val="clear" w:color="auto" w:fill="auto"/>
            <w:vAlign w:val="center"/>
          </w:tcPr>
          <w:p w14:paraId="4C48184E">
            <w:pPr>
              <w:tabs>
                <w:tab w:val="left" w:pos="5700"/>
              </w:tabs>
              <w:jc w:val="center"/>
            </w:pPr>
          </w:p>
        </w:tc>
        <w:tc>
          <w:tcPr>
            <w:tcW w:w="1008" w:type="dxa"/>
            <w:vAlign w:val="center"/>
          </w:tcPr>
          <w:p w14:paraId="0E2CC461">
            <w:pPr>
              <w:tabs>
                <w:tab w:val="left" w:pos="5700"/>
              </w:tabs>
              <w:jc w:val="center"/>
            </w:pPr>
          </w:p>
        </w:tc>
        <w:tc>
          <w:tcPr>
            <w:tcW w:w="1008" w:type="dxa"/>
            <w:vAlign w:val="center"/>
          </w:tcPr>
          <w:p w14:paraId="3CA07D57">
            <w:pPr>
              <w:tabs>
                <w:tab w:val="left" w:pos="5700"/>
              </w:tabs>
              <w:jc w:val="center"/>
            </w:pPr>
          </w:p>
        </w:tc>
        <w:tc>
          <w:tcPr>
            <w:tcW w:w="1008" w:type="dxa"/>
            <w:vAlign w:val="center"/>
          </w:tcPr>
          <w:p w14:paraId="0ED3A758">
            <w:pPr>
              <w:tabs>
                <w:tab w:val="left" w:pos="5700"/>
              </w:tabs>
              <w:jc w:val="center"/>
            </w:pPr>
          </w:p>
        </w:tc>
        <w:tc>
          <w:tcPr>
            <w:tcW w:w="1823" w:type="dxa"/>
            <w:vAlign w:val="center"/>
          </w:tcPr>
          <w:p w14:paraId="6C09770C">
            <w:pPr>
              <w:tabs>
                <w:tab w:val="left" w:pos="5700"/>
              </w:tabs>
              <w:jc w:val="center"/>
            </w:pPr>
          </w:p>
        </w:tc>
      </w:tr>
      <w:tr w14:paraId="045BD3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0F51860">
            <w:pPr>
              <w:tabs>
                <w:tab w:val="left" w:pos="5700"/>
              </w:tabs>
              <w:jc w:val="center"/>
            </w:pPr>
            <w:r>
              <w:rPr>
                <w:rFonts w:hint="eastAsia"/>
              </w:rPr>
              <w:t>19</w:t>
            </w:r>
          </w:p>
        </w:tc>
        <w:tc>
          <w:tcPr>
            <w:tcW w:w="2340" w:type="dxa"/>
            <w:vAlign w:val="center"/>
          </w:tcPr>
          <w:p w14:paraId="1DA58AF0">
            <w:pPr>
              <w:tabs>
                <w:tab w:val="left" w:pos="5700"/>
              </w:tabs>
              <w:jc w:val="center"/>
            </w:pPr>
          </w:p>
        </w:tc>
        <w:tc>
          <w:tcPr>
            <w:tcW w:w="1008" w:type="dxa"/>
            <w:shd w:val="clear" w:color="auto" w:fill="auto"/>
            <w:vAlign w:val="center"/>
          </w:tcPr>
          <w:p w14:paraId="08C6C279">
            <w:pPr>
              <w:tabs>
                <w:tab w:val="left" w:pos="5700"/>
              </w:tabs>
              <w:jc w:val="center"/>
            </w:pPr>
          </w:p>
        </w:tc>
        <w:tc>
          <w:tcPr>
            <w:tcW w:w="1008" w:type="dxa"/>
            <w:shd w:val="clear" w:color="auto" w:fill="auto"/>
            <w:vAlign w:val="center"/>
          </w:tcPr>
          <w:p w14:paraId="0FC4B894">
            <w:pPr>
              <w:tabs>
                <w:tab w:val="left" w:pos="5700"/>
              </w:tabs>
              <w:jc w:val="center"/>
            </w:pPr>
          </w:p>
        </w:tc>
        <w:tc>
          <w:tcPr>
            <w:tcW w:w="1008" w:type="dxa"/>
            <w:vAlign w:val="center"/>
          </w:tcPr>
          <w:p w14:paraId="48D5EC04">
            <w:pPr>
              <w:tabs>
                <w:tab w:val="left" w:pos="5700"/>
              </w:tabs>
              <w:jc w:val="center"/>
            </w:pPr>
          </w:p>
        </w:tc>
        <w:tc>
          <w:tcPr>
            <w:tcW w:w="1008" w:type="dxa"/>
            <w:vAlign w:val="center"/>
          </w:tcPr>
          <w:p w14:paraId="3B74B0BD">
            <w:pPr>
              <w:tabs>
                <w:tab w:val="left" w:pos="5700"/>
              </w:tabs>
              <w:jc w:val="center"/>
            </w:pPr>
          </w:p>
        </w:tc>
        <w:tc>
          <w:tcPr>
            <w:tcW w:w="1008" w:type="dxa"/>
            <w:vAlign w:val="center"/>
          </w:tcPr>
          <w:p w14:paraId="0C55FDAF">
            <w:pPr>
              <w:tabs>
                <w:tab w:val="left" w:pos="5700"/>
              </w:tabs>
              <w:jc w:val="center"/>
            </w:pPr>
          </w:p>
        </w:tc>
        <w:tc>
          <w:tcPr>
            <w:tcW w:w="1823" w:type="dxa"/>
            <w:vAlign w:val="center"/>
          </w:tcPr>
          <w:p w14:paraId="796F39A7">
            <w:pPr>
              <w:tabs>
                <w:tab w:val="left" w:pos="5700"/>
              </w:tabs>
              <w:jc w:val="center"/>
            </w:pPr>
          </w:p>
        </w:tc>
      </w:tr>
      <w:tr w14:paraId="184B7F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3ED4DEBD">
            <w:pPr>
              <w:tabs>
                <w:tab w:val="left" w:pos="5700"/>
              </w:tabs>
              <w:jc w:val="center"/>
            </w:pPr>
            <w:r>
              <w:rPr>
                <w:rFonts w:hint="eastAsia"/>
              </w:rPr>
              <w:t>20</w:t>
            </w:r>
          </w:p>
        </w:tc>
        <w:tc>
          <w:tcPr>
            <w:tcW w:w="2340" w:type="dxa"/>
            <w:vAlign w:val="center"/>
          </w:tcPr>
          <w:p w14:paraId="2213C1B6">
            <w:pPr>
              <w:tabs>
                <w:tab w:val="left" w:pos="5700"/>
              </w:tabs>
              <w:jc w:val="center"/>
            </w:pPr>
          </w:p>
        </w:tc>
        <w:tc>
          <w:tcPr>
            <w:tcW w:w="1008" w:type="dxa"/>
            <w:shd w:val="clear" w:color="auto" w:fill="auto"/>
            <w:vAlign w:val="center"/>
          </w:tcPr>
          <w:p w14:paraId="78E86B47">
            <w:pPr>
              <w:tabs>
                <w:tab w:val="left" w:pos="5700"/>
              </w:tabs>
              <w:jc w:val="center"/>
            </w:pPr>
          </w:p>
        </w:tc>
        <w:tc>
          <w:tcPr>
            <w:tcW w:w="1008" w:type="dxa"/>
            <w:shd w:val="clear" w:color="auto" w:fill="auto"/>
            <w:vAlign w:val="center"/>
          </w:tcPr>
          <w:p w14:paraId="12AFE9AC">
            <w:pPr>
              <w:tabs>
                <w:tab w:val="left" w:pos="5700"/>
              </w:tabs>
              <w:jc w:val="center"/>
            </w:pPr>
          </w:p>
        </w:tc>
        <w:tc>
          <w:tcPr>
            <w:tcW w:w="1008" w:type="dxa"/>
            <w:vAlign w:val="center"/>
          </w:tcPr>
          <w:p w14:paraId="3C8DAD9E">
            <w:pPr>
              <w:tabs>
                <w:tab w:val="left" w:pos="5700"/>
              </w:tabs>
              <w:jc w:val="center"/>
            </w:pPr>
          </w:p>
        </w:tc>
        <w:tc>
          <w:tcPr>
            <w:tcW w:w="1008" w:type="dxa"/>
            <w:vAlign w:val="center"/>
          </w:tcPr>
          <w:p w14:paraId="01499BFA">
            <w:pPr>
              <w:tabs>
                <w:tab w:val="left" w:pos="5700"/>
              </w:tabs>
              <w:jc w:val="center"/>
            </w:pPr>
          </w:p>
        </w:tc>
        <w:tc>
          <w:tcPr>
            <w:tcW w:w="1008" w:type="dxa"/>
            <w:vAlign w:val="center"/>
          </w:tcPr>
          <w:p w14:paraId="78E18C16">
            <w:pPr>
              <w:tabs>
                <w:tab w:val="left" w:pos="5700"/>
              </w:tabs>
              <w:jc w:val="center"/>
            </w:pPr>
          </w:p>
        </w:tc>
        <w:tc>
          <w:tcPr>
            <w:tcW w:w="1823" w:type="dxa"/>
            <w:vAlign w:val="center"/>
          </w:tcPr>
          <w:p w14:paraId="2734B940">
            <w:pPr>
              <w:tabs>
                <w:tab w:val="left" w:pos="5700"/>
              </w:tabs>
              <w:jc w:val="center"/>
            </w:pPr>
          </w:p>
        </w:tc>
      </w:tr>
      <w:tr w14:paraId="557A7B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48CE8D55">
            <w:pPr>
              <w:tabs>
                <w:tab w:val="left" w:pos="5700"/>
              </w:tabs>
              <w:jc w:val="center"/>
            </w:pPr>
            <w:r>
              <w:rPr>
                <w:rFonts w:hint="eastAsia"/>
              </w:rPr>
              <w:t>21</w:t>
            </w:r>
          </w:p>
        </w:tc>
        <w:tc>
          <w:tcPr>
            <w:tcW w:w="2340" w:type="dxa"/>
            <w:vAlign w:val="center"/>
          </w:tcPr>
          <w:p w14:paraId="740D169F">
            <w:pPr>
              <w:tabs>
                <w:tab w:val="left" w:pos="5700"/>
              </w:tabs>
              <w:jc w:val="center"/>
            </w:pPr>
          </w:p>
        </w:tc>
        <w:tc>
          <w:tcPr>
            <w:tcW w:w="1008" w:type="dxa"/>
            <w:shd w:val="clear" w:color="auto" w:fill="auto"/>
            <w:vAlign w:val="center"/>
          </w:tcPr>
          <w:p w14:paraId="41D96C12">
            <w:pPr>
              <w:tabs>
                <w:tab w:val="left" w:pos="5700"/>
              </w:tabs>
              <w:jc w:val="center"/>
            </w:pPr>
          </w:p>
        </w:tc>
        <w:tc>
          <w:tcPr>
            <w:tcW w:w="1008" w:type="dxa"/>
            <w:shd w:val="clear" w:color="auto" w:fill="auto"/>
            <w:vAlign w:val="center"/>
          </w:tcPr>
          <w:p w14:paraId="72446D5F">
            <w:pPr>
              <w:tabs>
                <w:tab w:val="left" w:pos="5700"/>
              </w:tabs>
              <w:jc w:val="center"/>
            </w:pPr>
          </w:p>
        </w:tc>
        <w:tc>
          <w:tcPr>
            <w:tcW w:w="1008" w:type="dxa"/>
            <w:vAlign w:val="center"/>
          </w:tcPr>
          <w:p w14:paraId="050E97B6">
            <w:pPr>
              <w:tabs>
                <w:tab w:val="left" w:pos="5700"/>
              </w:tabs>
              <w:jc w:val="center"/>
            </w:pPr>
          </w:p>
        </w:tc>
        <w:tc>
          <w:tcPr>
            <w:tcW w:w="1008" w:type="dxa"/>
            <w:vAlign w:val="center"/>
          </w:tcPr>
          <w:p w14:paraId="58CEEBAB">
            <w:pPr>
              <w:tabs>
                <w:tab w:val="left" w:pos="5700"/>
              </w:tabs>
              <w:jc w:val="center"/>
            </w:pPr>
          </w:p>
        </w:tc>
        <w:tc>
          <w:tcPr>
            <w:tcW w:w="1008" w:type="dxa"/>
            <w:vAlign w:val="center"/>
          </w:tcPr>
          <w:p w14:paraId="2BF144B6">
            <w:pPr>
              <w:tabs>
                <w:tab w:val="left" w:pos="5700"/>
              </w:tabs>
              <w:jc w:val="center"/>
            </w:pPr>
          </w:p>
        </w:tc>
        <w:tc>
          <w:tcPr>
            <w:tcW w:w="1823" w:type="dxa"/>
            <w:vAlign w:val="center"/>
          </w:tcPr>
          <w:p w14:paraId="557A1C5C">
            <w:pPr>
              <w:tabs>
                <w:tab w:val="left" w:pos="5700"/>
              </w:tabs>
              <w:jc w:val="center"/>
            </w:pPr>
          </w:p>
        </w:tc>
      </w:tr>
      <w:tr w14:paraId="508E71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8E19A9A">
            <w:pPr>
              <w:tabs>
                <w:tab w:val="left" w:pos="5700"/>
              </w:tabs>
              <w:jc w:val="center"/>
            </w:pPr>
            <w:r>
              <w:rPr>
                <w:rFonts w:hint="eastAsia"/>
              </w:rPr>
              <w:t>22</w:t>
            </w:r>
          </w:p>
        </w:tc>
        <w:tc>
          <w:tcPr>
            <w:tcW w:w="2340" w:type="dxa"/>
            <w:vAlign w:val="center"/>
          </w:tcPr>
          <w:p w14:paraId="085AEEFD">
            <w:pPr>
              <w:tabs>
                <w:tab w:val="left" w:pos="5700"/>
              </w:tabs>
              <w:jc w:val="center"/>
            </w:pPr>
          </w:p>
        </w:tc>
        <w:tc>
          <w:tcPr>
            <w:tcW w:w="1008" w:type="dxa"/>
            <w:shd w:val="clear" w:color="auto" w:fill="auto"/>
            <w:vAlign w:val="center"/>
          </w:tcPr>
          <w:p w14:paraId="46AE4EFE">
            <w:pPr>
              <w:tabs>
                <w:tab w:val="left" w:pos="5700"/>
              </w:tabs>
              <w:jc w:val="center"/>
            </w:pPr>
          </w:p>
        </w:tc>
        <w:tc>
          <w:tcPr>
            <w:tcW w:w="1008" w:type="dxa"/>
            <w:shd w:val="clear" w:color="auto" w:fill="auto"/>
            <w:vAlign w:val="center"/>
          </w:tcPr>
          <w:p w14:paraId="786E4DE5">
            <w:pPr>
              <w:tabs>
                <w:tab w:val="left" w:pos="5700"/>
              </w:tabs>
              <w:jc w:val="center"/>
            </w:pPr>
          </w:p>
        </w:tc>
        <w:tc>
          <w:tcPr>
            <w:tcW w:w="1008" w:type="dxa"/>
            <w:vAlign w:val="center"/>
          </w:tcPr>
          <w:p w14:paraId="2C6A84B0">
            <w:pPr>
              <w:tabs>
                <w:tab w:val="left" w:pos="5700"/>
              </w:tabs>
              <w:jc w:val="center"/>
            </w:pPr>
          </w:p>
        </w:tc>
        <w:tc>
          <w:tcPr>
            <w:tcW w:w="1008" w:type="dxa"/>
            <w:vAlign w:val="center"/>
          </w:tcPr>
          <w:p w14:paraId="1D8DF1E9">
            <w:pPr>
              <w:tabs>
                <w:tab w:val="left" w:pos="5700"/>
              </w:tabs>
              <w:jc w:val="center"/>
            </w:pPr>
          </w:p>
        </w:tc>
        <w:tc>
          <w:tcPr>
            <w:tcW w:w="1008" w:type="dxa"/>
            <w:vAlign w:val="center"/>
          </w:tcPr>
          <w:p w14:paraId="3F8671E9">
            <w:pPr>
              <w:tabs>
                <w:tab w:val="left" w:pos="5700"/>
              </w:tabs>
              <w:jc w:val="center"/>
            </w:pPr>
          </w:p>
        </w:tc>
        <w:tc>
          <w:tcPr>
            <w:tcW w:w="1823" w:type="dxa"/>
            <w:vAlign w:val="center"/>
          </w:tcPr>
          <w:p w14:paraId="580FE6A7">
            <w:pPr>
              <w:tabs>
                <w:tab w:val="left" w:pos="5700"/>
              </w:tabs>
              <w:jc w:val="center"/>
            </w:pPr>
          </w:p>
        </w:tc>
      </w:tr>
      <w:tr w14:paraId="790DD5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DCDEDED">
            <w:pPr>
              <w:tabs>
                <w:tab w:val="left" w:pos="5700"/>
              </w:tabs>
              <w:jc w:val="center"/>
            </w:pPr>
            <w:r>
              <w:rPr>
                <w:rFonts w:hint="eastAsia"/>
              </w:rPr>
              <w:t>23</w:t>
            </w:r>
          </w:p>
        </w:tc>
        <w:tc>
          <w:tcPr>
            <w:tcW w:w="2340" w:type="dxa"/>
            <w:vAlign w:val="center"/>
          </w:tcPr>
          <w:p w14:paraId="0216FA58">
            <w:pPr>
              <w:tabs>
                <w:tab w:val="left" w:pos="5700"/>
              </w:tabs>
              <w:jc w:val="center"/>
            </w:pPr>
          </w:p>
        </w:tc>
        <w:tc>
          <w:tcPr>
            <w:tcW w:w="1008" w:type="dxa"/>
            <w:shd w:val="clear" w:color="auto" w:fill="auto"/>
            <w:vAlign w:val="center"/>
          </w:tcPr>
          <w:p w14:paraId="32664BBC">
            <w:pPr>
              <w:tabs>
                <w:tab w:val="left" w:pos="5700"/>
              </w:tabs>
              <w:jc w:val="center"/>
            </w:pPr>
          </w:p>
        </w:tc>
        <w:tc>
          <w:tcPr>
            <w:tcW w:w="1008" w:type="dxa"/>
            <w:shd w:val="clear" w:color="auto" w:fill="auto"/>
            <w:vAlign w:val="center"/>
          </w:tcPr>
          <w:p w14:paraId="5E78F8C0">
            <w:pPr>
              <w:tabs>
                <w:tab w:val="left" w:pos="5700"/>
              </w:tabs>
              <w:jc w:val="center"/>
            </w:pPr>
          </w:p>
        </w:tc>
        <w:tc>
          <w:tcPr>
            <w:tcW w:w="1008" w:type="dxa"/>
            <w:vAlign w:val="center"/>
          </w:tcPr>
          <w:p w14:paraId="3A2354E8">
            <w:pPr>
              <w:tabs>
                <w:tab w:val="left" w:pos="5700"/>
              </w:tabs>
              <w:jc w:val="center"/>
            </w:pPr>
          </w:p>
        </w:tc>
        <w:tc>
          <w:tcPr>
            <w:tcW w:w="1008" w:type="dxa"/>
            <w:vAlign w:val="center"/>
          </w:tcPr>
          <w:p w14:paraId="1FB5B5DB">
            <w:pPr>
              <w:tabs>
                <w:tab w:val="left" w:pos="5700"/>
              </w:tabs>
              <w:jc w:val="center"/>
            </w:pPr>
          </w:p>
        </w:tc>
        <w:tc>
          <w:tcPr>
            <w:tcW w:w="1008" w:type="dxa"/>
            <w:vAlign w:val="center"/>
          </w:tcPr>
          <w:p w14:paraId="3381837F">
            <w:pPr>
              <w:tabs>
                <w:tab w:val="left" w:pos="5700"/>
              </w:tabs>
              <w:jc w:val="center"/>
            </w:pPr>
          </w:p>
        </w:tc>
        <w:tc>
          <w:tcPr>
            <w:tcW w:w="1823" w:type="dxa"/>
            <w:vAlign w:val="center"/>
          </w:tcPr>
          <w:p w14:paraId="6F365F62">
            <w:pPr>
              <w:tabs>
                <w:tab w:val="left" w:pos="5700"/>
              </w:tabs>
              <w:jc w:val="center"/>
            </w:pPr>
          </w:p>
        </w:tc>
      </w:tr>
      <w:tr w14:paraId="7BFFC1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6DCD976">
            <w:pPr>
              <w:tabs>
                <w:tab w:val="left" w:pos="5700"/>
              </w:tabs>
              <w:jc w:val="center"/>
            </w:pPr>
            <w:r>
              <w:rPr>
                <w:rFonts w:hint="eastAsia"/>
              </w:rPr>
              <w:t>24</w:t>
            </w:r>
          </w:p>
        </w:tc>
        <w:tc>
          <w:tcPr>
            <w:tcW w:w="2340" w:type="dxa"/>
            <w:vAlign w:val="center"/>
          </w:tcPr>
          <w:p w14:paraId="70BA82C2">
            <w:pPr>
              <w:tabs>
                <w:tab w:val="left" w:pos="5700"/>
              </w:tabs>
              <w:jc w:val="center"/>
            </w:pPr>
          </w:p>
        </w:tc>
        <w:tc>
          <w:tcPr>
            <w:tcW w:w="1008" w:type="dxa"/>
            <w:shd w:val="clear" w:color="auto" w:fill="auto"/>
            <w:vAlign w:val="center"/>
          </w:tcPr>
          <w:p w14:paraId="68825AD7">
            <w:pPr>
              <w:tabs>
                <w:tab w:val="left" w:pos="5700"/>
              </w:tabs>
              <w:jc w:val="center"/>
            </w:pPr>
          </w:p>
        </w:tc>
        <w:tc>
          <w:tcPr>
            <w:tcW w:w="1008" w:type="dxa"/>
            <w:shd w:val="clear" w:color="auto" w:fill="auto"/>
            <w:vAlign w:val="center"/>
          </w:tcPr>
          <w:p w14:paraId="6A0FB162">
            <w:pPr>
              <w:tabs>
                <w:tab w:val="left" w:pos="5700"/>
              </w:tabs>
              <w:jc w:val="center"/>
            </w:pPr>
          </w:p>
        </w:tc>
        <w:tc>
          <w:tcPr>
            <w:tcW w:w="1008" w:type="dxa"/>
            <w:vAlign w:val="center"/>
          </w:tcPr>
          <w:p w14:paraId="0F2AB3AE">
            <w:pPr>
              <w:tabs>
                <w:tab w:val="left" w:pos="5700"/>
              </w:tabs>
              <w:jc w:val="center"/>
            </w:pPr>
          </w:p>
        </w:tc>
        <w:tc>
          <w:tcPr>
            <w:tcW w:w="1008" w:type="dxa"/>
            <w:vAlign w:val="center"/>
          </w:tcPr>
          <w:p w14:paraId="787196BD">
            <w:pPr>
              <w:tabs>
                <w:tab w:val="left" w:pos="5700"/>
              </w:tabs>
              <w:jc w:val="center"/>
            </w:pPr>
          </w:p>
        </w:tc>
        <w:tc>
          <w:tcPr>
            <w:tcW w:w="1008" w:type="dxa"/>
            <w:vAlign w:val="center"/>
          </w:tcPr>
          <w:p w14:paraId="68956505">
            <w:pPr>
              <w:tabs>
                <w:tab w:val="left" w:pos="5700"/>
              </w:tabs>
              <w:jc w:val="center"/>
            </w:pPr>
          </w:p>
        </w:tc>
        <w:tc>
          <w:tcPr>
            <w:tcW w:w="1823" w:type="dxa"/>
            <w:vAlign w:val="center"/>
          </w:tcPr>
          <w:p w14:paraId="1B8EEF57">
            <w:pPr>
              <w:tabs>
                <w:tab w:val="left" w:pos="5700"/>
              </w:tabs>
              <w:jc w:val="center"/>
            </w:pPr>
          </w:p>
        </w:tc>
      </w:tr>
      <w:tr w14:paraId="4155DC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3A54697">
            <w:pPr>
              <w:tabs>
                <w:tab w:val="left" w:pos="5700"/>
              </w:tabs>
              <w:jc w:val="center"/>
            </w:pPr>
            <w:r>
              <w:rPr>
                <w:rFonts w:hint="eastAsia"/>
              </w:rPr>
              <w:t>25</w:t>
            </w:r>
          </w:p>
        </w:tc>
        <w:tc>
          <w:tcPr>
            <w:tcW w:w="2340" w:type="dxa"/>
            <w:vAlign w:val="center"/>
          </w:tcPr>
          <w:p w14:paraId="33B9005E">
            <w:pPr>
              <w:tabs>
                <w:tab w:val="left" w:pos="5700"/>
              </w:tabs>
              <w:jc w:val="center"/>
            </w:pPr>
          </w:p>
        </w:tc>
        <w:tc>
          <w:tcPr>
            <w:tcW w:w="1008" w:type="dxa"/>
            <w:shd w:val="clear" w:color="auto" w:fill="auto"/>
            <w:vAlign w:val="center"/>
          </w:tcPr>
          <w:p w14:paraId="01CB57EB">
            <w:pPr>
              <w:tabs>
                <w:tab w:val="left" w:pos="5700"/>
              </w:tabs>
              <w:jc w:val="center"/>
            </w:pPr>
          </w:p>
        </w:tc>
        <w:tc>
          <w:tcPr>
            <w:tcW w:w="1008" w:type="dxa"/>
            <w:shd w:val="clear" w:color="auto" w:fill="auto"/>
            <w:vAlign w:val="center"/>
          </w:tcPr>
          <w:p w14:paraId="392D1BE6">
            <w:pPr>
              <w:tabs>
                <w:tab w:val="left" w:pos="5700"/>
              </w:tabs>
              <w:jc w:val="center"/>
            </w:pPr>
          </w:p>
        </w:tc>
        <w:tc>
          <w:tcPr>
            <w:tcW w:w="1008" w:type="dxa"/>
            <w:vAlign w:val="center"/>
          </w:tcPr>
          <w:p w14:paraId="6AD5B8F9">
            <w:pPr>
              <w:tabs>
                <w:tab w:val="left" w:pos="5700"/>
              </w:tabs>
              <w:jc w:val="center"/>
            </w:pPr>
          </w:p>
        </w:tc>
        <w:tc>
          <w:tcPr>
            <w:tcW w:w="1008" w:type="dxa"/>
            <w:vAlign w:val="center"/>
          </w:tcPr>
          <w:p w14:paraId="509357C5">
            <w:pPr>
              <w:tabs>
                <w:tab w:val="left" w:pos="5700"/>
              </w:tabs>
              <w:jc w:val="center"/>
            </w:pPr>
          </w:p>
        </w:tc>
        <w:tc>
          <w:tcPr>
            <w:tcW w:w="1008" w:type="dxa"/>
            <w:vAlign w:val="center"/>
          </w:tcPr>
          <w:p w14:paraId="46901652">
            <w:pPr>
              <w:tabs>
                <w:tab w:val="left" w:pos="5700"/>
              </w:tabs>
              <w:jc w:val="center"/>
            </w:pPr>
          </w:p>
        </w:tc>
        <w:tc>
          <w:tcPr>
            <w:tcW w:w="1823" w:type="dxa"/>
            <w:vAlign w:val="center"/>
          </w:tcPr>
          <w:p w14:paraId="6B12BA3F">
            <w:pPr>
              <w:tabs>
                <w:tab w:val="left" w:pos="5700"/>
              </w:tabs>
              <w:jc w:val="center"/>
            </w:pPr>
          </w:p>
        </w:tc>
      </w:tr>
      <w:tr w14:paraId="2EEBF2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0C0387B4">
            <w:pPr>
              <w:tabs>
                <w:tab w:val="left" w:pos="5700"/>
              </w:tabs>
              <w:jc w:val="center"/>
            </w:pPr>
            <w:r>
              <w:rPr>
                <w:rFonts w:hint="eastAsia"/>
              </w:rPr>
              <w:t>26</w:t>
            </w:r>
          </w:p>
        </w:tc>
        <w:tc>
          <w:tcPr>
            <w:tcW w:w="2340" w:type="dxa"/>
            <w:vAlign w:val="center"/>
          </w:tcPr>
          <w:p w14:paraId="666E1A8A">
            <w:pPr>
              <w:tabs>
                <w:tab w:val="left" w:pos="5700"/>
              </w:tabs>
              <w:jc w:val="center"/>
            </w:pPr>
          </w:p>
        </w:tc>
        <w:tc>
          <w:tcPr>
            <w:tcW w:w="1008" w:type="dxa"/>
            <w:shd w:val="clear" w:color="auto" w:fill="auto"/>
            <w:vAlign w:val="center"/>
          </w:tcPr>
          <w:p w14:paraId="5031A49F">
            <w:pPr>
              <w:tabs>
                <w:tab w:val="left" w:pos="5700"/>
              </w:tabs>
              <w:jc w:val="center"/>
            </w:pPr>
          </w:p>
        </w:tc>
        <w:tc>
          <w:tcPr>
            <w:tcW w:w="1008" w:type="dxa"/>
            <w:shd w:val="clear" w:color="auto" w:fill="auto"/>
            <w:vAlign w:val="center"/>
          </w:tcPr>
          <w:p w14:paraId="0D1DCE2F">
            <w:pPr>
              <w:tabs>
                <w:tab w:val="left" w:pos="5700"/>
              </w:tabs>
              <w:jc w:val="center"/>
            </w:pPr>
          </w:p>
        </w:tc>
        <w:tc>
          <w:tcPr>
            <w:tcW w:w="1008" w:type="dxa"/>
            <w:vAlign w:val="center"/>
          </w:tcPr>
          <w:p w14:paraId="155C6762">
            <w:pPr>
              <w:tabs>
                <w:tab w:val="left" w:pos="5700"/>
              </w:tabs>
              <w:jc w:val="center"/>
            </w:pPr>
          </w:p>
        </w:tc>
        <w:tc>
          <w:tcPr>
            <w:tcW w:w="1008" w:type="dxa"/>
            <w:vAlign w:val="center"/>
          </w:tcPr>
          <w:p w14:paraId="26FDB12A">
            <w:pPr>
              <w:tabs>
                <w:tab w:val="left" w:pos="5700"/>
              </w:tabs>
              <w:jc w:val="center"/>
            </w:pPr>
          </w:p>
        </w:tc>
        <w:tc>
          <w:tcPr>
            <w:tcW w:w="1008" w:type="dxa"/>
            <w:vAlign w:val="center"/>
          </w:tcPr>
          <w:p w14:paraId="558B2C7A">
            <w:pPr>
              <w:tabs>
                <w:tab w:val="left" w:pos="5700"/>
              </w:tabs>
              <w:jc w:val="center"/>
            </w:pPr>
          </w:p>
        </w:tc>
        <w:tc>
          <w:tcPr>
            <w:tcW w:w="1823" w:type="dxa"/>
            <w:vAlign w:val="center"/>
          </w:tcPr>
          <w:p w14:paraId="10337996">
            <w:pPr>
              <w:tabs>
                <w:tab w:val="left" w:pos="5700"/>
              </w:tabs>
              <w:jc w:val="center"/>
            </w:pPr>
          </w:p>
        </w:tc>
      </w:tr>
      <w:tr w14:paraId="389E5B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08A0106A">
            <w:pPr>
              <w:tabs>
                <w:tab w:val="left" w:pos="5700"/>
              </w:tabs>
              <w:jc w:val="center"/>
            </w:pPr>
            <w:r>
              <w:rPr>
                <w:rFonts w:hint="eastAsia"/>
              </w:rPr>
              <w:t>27</w:t>
            </w:r>
          </w:p>
        </w:tc>
        <w:tc>
          <w:tcPr>
            <w:tcW w:w="2340" w:type="dxa"/>
            <w:vAlign w:val="center"/>
          </w:tcPr>
          <w:p w14:paraId="7A41E8D4">
            <w:pPr>
              <w:tabs>
                <w:tab w:val="left" w:pos="5700"/>
              </w:tabs>
              <w:jc w:val="center"/>
            </w:pPr>
          </w:p>
        </w:tc>
        <w:tc>
          <w:tcPr>
            <w:tcW w:w="1008" w:type="dxa"/>
            <w:shd w:val="clear" w:color="auto" w:fill="auto"/>
            <w:vAlign w:val="center"/>
          </w:tcPr>
          <w:p w14:paraId="6563AD1B">
            <w:pPr>
              <w:tabs>
                <w:tab w:val="left" w:pos="5700"/>
              </w:tabs>
              <w:jc w:val="center"/>
            </w:pPr>
          </w:p>
        </w:tc>
        <w:tc>
          <w:tcPr>
            <w:tcW w:w="1008" w:type="dxa"/>
            <w:shd w:val="clear" w:color="auto" w:fill="auto"/>
            <w:vAlign w:val="center"/>
          </w:tcPr>
          <w:p w14:paraId="7CFA1ADC">
            <w:pPr>
              <w:tabs>
                <w:tab w:val="left" w:pos="5700"/>
              </w:tabs>
              <w:jc w:val="center"/>
            </w:pPr>
          </w:p>
        </w:tc>
        <w:tc>
          <w:tcPr>
            <w:tcW w:w="1008" w:type="dxa"/>
            <w:vAlign w:val="center"/>
          </w:tcPr>
          <w:p w14:paraId="274A4CF7">
            <w:pPr>
              <w:tabs>
                <w:tab w:val="left" w:pos="5700"/>
              </w:tabs>
              <w:jc w:val="center"/>
            </w:pPr>
          </w:p>
        </w:tc>
        <w:tc>
          <w:tcPr>
            <w:tcW w:w="1008" w:type="dxa"/>
            <w:vAlign w:val="center"/>
          </w:tcPr>
          <w:p w14:paraId="637CB9D5">
            <w:pPr>
              <w:tabs>
                <w:tab w:val="left" w:pos="5700"/>
              </w:tabs>
              <w:jc w:val="center"/>
            </w:pPr>
          </w:p>
        </w:tc>
        <w:tc>
          <w:tcPr>
            <w:tcW w:w="1008" w:type="dxa"/>
            <w:vAlign w:val="center"/>
          </w:tcPr>
          <w:p w14:paraId="1B893E1E">
            <w:pPr>
              <w:tabs>
                <w:tab w:val="left" w:pos="5700"/>
              </w:tabs>
              <w:jc w:val="center"/>
            </w:pPr>
          </w:p>
        </w:tc>
        <w:tc>
          <w:tcPr>
            <w:tcW w:w="1823" w:type="dxa"/>
            <w:vAlign w:val="center"/>
          </w:tcPr>
          <w:p w14:paraId="72DB8649">
            <w:pPr>
              <w:tabs>
                <w:tab w:val="left" w:pos="5700"/>
              </w:tabs>
              <w:jc w:val="center"/>
            </w:pPr>
          </w:p>
        </w:tc>
      </w:tr>
      <w:tr w14:paraId="5A8029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2CDD947D">
            <w:pPr>
              <w:tabs>
                <w:tab w:val="left" w:pos="5700"/>
              </w:tabs>
              <w:jc w:val="center"/>
            </w:pPr>
            <w:r>
              <w:rPr>
                <w:rFonts w:hint="eastAsia"/>
              </w:rPr>
              <w:t>28</w:t>
            </w:r>
          </w:p>
        </w:tc>
        <w:tc>
          <w:tcPr>
            <w:tcW w:w="2340" w:type="dxa"/>
            <w:vAlign w:val="center"/>
          </w:tcPr>
          <w:p w14:paraId="59C62AE6">
            <w:pPr>
              <w:tabs>
                <w:tab w:val="left" w:pos="5700"/>
              </w:tabs>
              <w:jc w:val="center"/>
            </w:pPr>
          </w:p>
        </w:tc>
        <w:tc>
          <w:tcPr>
            <w:tcW w:w="1008" w:type="dxa"/>
            <w:shd w:val="clear" w:color="auto" w:fill="auto"/>
            <w:vAlign w:val="center"/>
          </w:tcPr>
          <w:p w14:paraId="56E4AA3B">
            <w:pPr>
              <w:tabs>
                <w:tab w:val="left" w:pos="5700"/>
              </w:tabs>
              <w:jc w:val="center"/>
            </w:pPr>
          </w:p>
        </w:tc>
        <w:tc>
          <w:tcPr>
            <w:tcW w:w="1008" w:type="dxa"/>
            <w:shd w:val="clear" w:color="auto" w:fill="auto"/>
            <w:vAlign w:val="center"/>
          </w:tcPr>
          <w:p w14:paraId="4C13083F">
            <w:pPr>
              <w:tabs>
                <w:tab w:val="left" w:pos="5700"/>
              </w:tabs>
              <w:jc w:val="center"/>
            </w:pPr>
          </w:p>
        </w:tc>
        <w:tc>
          <w:tcPr>
            <w:tcW w:w="1008" w:type="dxa"/>
            <w:vAlign w:val="center"/>
          </w:tcPr>
          <w:p w14:paraId="34D1307E">
            <w:pPr>
              <w:tabs>
                <w:tab w:val="left" w:pos="5700"/>
              </w:tabs>
              <w:jc w:val="center"/>
            </w:pPr>
          </w:p>
        </w:tc>
        <w:tc>
          <w:tcPr>
            <w:tcW w:w="1008" w:type="dxa"/>
            <w:vAlign w:val="center"/>
          </w:tcPr>
          <w:p w14:paraId="22D7B2EA">
            <w:pPr>
              <w:tabs>
                <w:tab w:val="left" w:pos="5700"/>
              </w:tabs>
              <w:jc w:val="center"/>
            </w:pPr>
          </w:p>
        </w:tc>
        <w:tc>
          <w:tcPr>
            <w:tcW w:w="1008" w:type="dxa"/>
            <w:vAlign w:val="center"/>
          </w:tcPr>
          <w:p w14:paraId="59AF7AB3">
            <w:pPr>
              <w:tabs>
                <w:tab w:val="left" w:pos="5700"/>
              </w:tabs>
              <w:jc w:val="center"/>
            </w:pPr>
          </w:p>
        </w:tc>
        <w:tc>
          <w:tcPr>
            <w:tcW w:w="1823" w:type="dxa"/>
            <w:vAlign w:val="center"/>
          </w:tcPr>
          <w:p w14:paraId="090BB052">
            <w:pPr>
              <w:tabs>
                <w:tab w:val="left" w:pos="5700"/>
              </w:tabs>
              <w:jc w:val="center"/>
            </w:pPr>
          </w:p>
        </w:tc>
      </w:tr>
      <w:tr w14:paraId="77E35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5CA1895E">
            <w:pPr>
              <w:tabs>
                <w:tab w:val="left" w:pos="5700"/>
              </w:tabs>
              <w:jc w:val="center"/>
            </w:pPr>
            <w:r>
              <w:rPr>
                <w:rFonts w:hint="eastAsia"/>
              </w:rPr>
              <w:t>29</w:t>
            </w:r>
          </w:p>
        </w:tc>
        <w:tc>
          <w:tcPr>
            <w:tcW w:w="2340" w:type="dxa"/>
            <w:vAlign w:val="center"/>
          </w:tcPr>
          <w:p w14:paraId="57F20C2D">
            <w:pPr>
              <w:tabs>
                <w:tab w:val="left" w:pos="5700"/>
              </w:tabs>
              <w:jc w:val="center"/>
            </w:pPr>
          </w:p>
        </w:tc>
        <w:tc>
          <w:tcPr>
            <w:tcW w:w="1008" w:type="dxa"/>
            <w:shd w:val="clear" w:color="auto" w:fill="auto"/>
            <w:vAlign w:val="center"/>
          </w:tcPr>
          <w:p w14:paraId="4AE55FC6">
            <w:pPr>
              <w:tabs>
                <w:tab w:val="left" w:pos="5700"/>
              </w:tabs>
              <w:jc w:val="center"/>
            </w:pPr>
          </w:p>
        </w:tc>
        <w:tc>
          <w:tcPr>
            <w:tcW w:w="1008" w:type="dxa"/>
            <w:shd w:val="clear" w:color="auto" w:fill="auto"/>
            <w:vAlign w:val="center"/>
          </w:tcPr>
          <w:p w14:paraId="6D1DD308">
            <w:pPr>
              <w:tabs>
                <w:tab w:val="left" w:pos="5700"/>
              </w:tabs>
              <w:jc w:val="center"/>
            </w:pPr>
          </w:p>
        </w:tc>
        <w:tc>
          <w:tcPr>
            <w:tcW w:w="1008" w:type="dxa"/>
            <w:vAlign w:val="center"/>
          </w:tcPr>
          <w:p w14:paraId="108F870A">
            <w:pPr>
              <w:tabs>
                <w:tab w:val="left" w:pos="5700"/>
              </w:tabs>
              <w:jc w:val="center"/>
            </w:pPr>
          </w:p>
        </w:tc>
        <w:tc>
          <w:tcPr>
            <w:tcW w:w="1008" w:type="dxa"/>
            <w:vAlign w:val="center"/>
          </w:tcPr>
          <w:p w14:paraId="51DECF21">
            <w:pPr>
              <w:tabs>
                <w:tab w:val="left" w:pos="5700"/>
              </w:tabs>
              <w:jc w:val="center"/>
            </w:pPr>
          </w:p>
        </w:tc>
        <w:tc>
          <w:tcPr>
            <w:tcW w:w="1008" w:type="dxa"/>
            <w:vAlign w:val="center"/>
          </w:tcPr>
          <w:p w14:paraId="4FD2C272">
            <w:pPr>
              <w:tabs>
                <w:tab w:val="left" w:pos="5700"/>
              </w:tabs>
              <w:jc w:val="center"/>
            </w:pPr>
          </w:p>
        </w:tc>
        <w:tc>
          <w:tcPr>
            <w:tcW w:w="1823" w:type="dxa"/>
            <w:vAlign w:val="center"/>
          </w:tcPr>
          <w:p w14:paraId="2F06EAD4">
            <w:pPr>
              <w:tabs>
                <w:tab w:val="left" w:pos="5700"/>
              </w:tabs>
              <w:jc w:val="center"/>
            </w:pPr>
          </w:p>
        </w:tc>
      </w:tr>
      <w:tr w14:paraId="404E8A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287" w:type="dxa"/>
            <w:vAlign w:val="center"/>
          </w:tcPr>
          <w:p w14:paraId="0B8ACF6A">
            <w:pPr>
              <w:tabs>
                <w:tab w:val="left" w:pos="5700"/>
              </w:tabs>
              <w:jc w:val="center"/>
            </w:pPr>
            <w:r>
              <w:rPr>
                <w:rFonts w:hint="eastAsia"/>
              </w:rPr>
              <w:t>30</w:t>
            </w:r>
          </w:p>
        </w:tc>
        <w:tc>
          <w:tcPr>
            <w:tcW w:w="2340" w:type="dxa"/>
            <w:vAlign w:val="center"/>
          </w:tcPr>
          <w:p w14:paraId="32EFC4CB">
            <w:pPr>
              <w:tabs>
                <w:tab w:val="left" w:pos="5700"/>
              </w:tabs>
              <w:jc w:val="center"/>
            </w:pPr>
          </w:p>
        </w:tc>
        <w:tc>
          <w:tcPr>
            <w:tcW w:w="1008" w:type="dxa"/>
            <w:shd w:val="clear" w:color="auto" w:fill="auto"/>
            <w:vAlign w:val="center"/>
          </w:tcPr>
          <w:p w14:paraId="081AA566">
            <w:pPr>
              <w:tabs>
                <w:tab w:val="left" w:pos="5700"/>
              </w:tabs>
              <w:jc w:val="center"/>
            </w:pPr>
          </w:p>
        </w:tc>
        <w:tc>
          <w:tcPr>
            <w:tcW w:w="1008" w:type="dxa"/>
            <w:shd w:val="clear" w:color="auto" w:fill="auto"/>
            <w:vAlign w:val="center"/>
          </w:tcPr>
          <w:p w14:paraId="0351CFEF">
            <w:pPr>
              <w:tabs>
                <w:tab w:val="left" w:pos="5700"/>
              </w:tabs>
              <w:jc w:val="center"/>
            </w:pPr>
          </w:p>
        </w:tc>
        <w:tc>
          <w:tcPr>
            <w:tcW w:w="1008" w:type="dxa"/>
            <w:vAlign w:val="center"/>
          </w:tcPr>
          <w:p w14:paraId="35DCD00D">
            <w:pPr>
              <w:tabs>
                <w:tab w:val="left" w:pos="5700"/>
              </w:tabs>
              <w:jc w:val="center"/>
            </w:pPr>
          </w:p>
        </w:tc>
        <w:tc>
          <w:tcPr>
            <w:tcW w:w="1008" w:type="dxa"/>
            <w:vAlign w:val="center"/>
          </w:tcPr>
          <w:p w14:paraId="0EA62DD8">
            <w:pPr>
              <w:tabs>
                <w:tab w:val="left" w:pos="5700"/>
              </w:tabs>
              <w:jc w:val="center"/>
            </w:pPr>
          </w:p>
        </w:tc>
        <w:tc>
          <w:tcPr>
            <w:tcW w:w="1008" w:type="dxa"/>
            <w:vAlign w:val="center"/>
          </w:tcPr>
          <w:p w14:paraId="2AAFBA46">
            <w:pPr>
              <w:tabs>
                <w:tab w:val="left" w:pos="5700"/>
              </w:tabs>
              <w:jc w:val="center"/>
            </w:pPr>
          </w:p>
        </w:tc>
        <w:tc>
          <w:tcPr>
            <w:tcW w:w="1823" w:type="dxa"/>
            <w:vAlign w:val="center"/>
          </w:tcPr>
          <w:p w14:paraId="4CFD95CF">
            <w:pPr>
              <w:tabs>
                <w:tab w:val="left" w:pos="5700"/>
              </w:tabs>
              <w:jc w:val="center"/>
            </w:pPr>
          </w:p>
        </w:tc>
      </w:tr>
      <w:tr w14:paraId="66D171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87" w:type="dxa"/>
            <w:vAlign w:val="center"/>
          </w:tcPr>
          <w:p w14:paraId="4DB6B3C8">
            <w:pPr>
              <w:tabs>
                <w:tab w:val="left" w:pos="5700"/>
              </w:tabs>
              <w:jc w:val="center"/>
            </w:pPr>
            <w:r>
              <w:rPr>
                <w:rFonts w:hint="eastAsia"/>
              </w:rPr>
              <w:t>31</w:t>
            </w:r>
          </w:p>
        </w:tc>
        <w:tc>
          <w:tcPr>
            <w:tcW w:w="2340" w:type="dxa"/>
            <w:vAlign w:val="center"/>
          </w:tcPr>
          <w:p w14:paraId="2EDB5A28">
            <w:pPr>
              <w:tabs>
                <w:tab w:val="left" w:pos="5700"/>
              </w:tabs>
              <w:jc w:val="center"/>
            </w:pPr>
          </w:p>
        </w:tc>
        <w:tc>
          <w:tcPr>
            <w:tcW w:w="1008" w:type="dxa"/>
            <w:shd w:val="clear" w:color="auto" w:fill="auto"/>
            <w:vAlign w:val="center"/>
          </w:tcPr>
          <w:p w14:paraId="19AF2D54">
            <w:pPr>
              <w:tabs>
                <w:tab w:val="left" w:pos="5700"/>
              </w:tabs>
              <w:jc w:val="center"/>
            </w:pPr>
          </w:p>
        </w:tc>
        <w:tc>
          <w:tcPr>
            <w:tcW w:w="1008" w:type="dxa"/>
            <w:shd w:val="clear" w:color="auto" w:fill="auto"/>
            <w:vAlign w:val="center"/>
          </w:tcPr>
          <w:p w14:paraId="775E6E3B">
            <w:pPr>
              <w:tabs>
                <w:tab w:val="left" w:pos="5700"/>
              </w:tabs>
              <w:jc w:val="center"/>
            </w:pPr>
          </w:p>
        </w:tc>
        <w:tc>
          <w:tcPr>
            <w:tcW w:w="1008" w:type="dxa"/>
            <w:vAlign w:val="center"/>
          </w:tcPr>
          <w:p w14:paraId="387E818D">
            <w:pPr>
              <w:tabs>
                <w:tab w:val="left" w:pos="5700"/>
              </w:tabs>
              <w:jc w:val="center"/>
            </w:pPr>
          </w:p>
        </w:tc>
        <w:tc>
          <w:tcPr>
            <w:tcW w:w="1008" w:type="dxa"/>
            <w:vAlign w:val="center"/>
          </w:tcPr>
          <w:p w14:paraId="51503514">
            <w:pPr>
              <w:tabs>
                <w:tab w:val="left" w:pos="5700"/>
              </w:tabs>
              <w:jc w:val="center"/>
            </w:pPr>
          </w:p>
        </w:tc>
        <w:tc>
          <w:tcPr>
            <w:tcW w:w="1008" w:type="dxa"/>
            <w:vAlign w:val="center"/>
          </w:tcPr>
          <w:p w14:paraId="67938600">
            <w:pPr>
              <w:tabs>
                <w:tab w:val="left" w:pos="5700"/>
              </w:tabs>
              <w:jc w:val="center"/>
            </w:pPr>
          </w:p>
        </w:tc>
        <w:tc>
          <w:tcPr>
            <w:tcW w:w="1823" w:type="dxa"/>
            <w:vAlign w:val="center"/>
          </w:tcPr>
          <w:p w14:paraId="28C47FFF">
            <w:pPr>
              <w:tabs>
                <w:tab w:val="left" w:pos="5700"/>
              </w:tabs>
              <w:jc w:val="center"/>
            </w:pPr>
          </w:p>
        </w:tc>
      </w:tr>
      <w:tr w14:paraId="5626B6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643" w:type="dxa"/>
            <w:gridSpan w:val="4"/>
            <w:vAlign w:val="center"/>
          </w:tcPr>
          <w:p w14:paraId="70FBA98B">
            <w:pPr>
              <w:tabs>
                <w:tab w:val="left" w:pos="5700"/>
              </w:tabs>
              <w:jc w:val="left"/>
            </w:pPr>
            <w:r>
              <w:rPr>
                <w:rFonts w:hint="eastAsia"/>
              </w:rPr>
              <w:t>客户签字:</w:t>
            </w:r>
          </w:p>
        </w:tc>
        <w:tc>
          <w:tcPr>
            <w:tcW w:w="4847" w:type="dxa"/>
            <w:gridSpan w:val="4"/>
            <w:vAlign w:val="center"/>
          </w:tcPr>
          <w:p w14:paraId="44119E4D">
            <w:pPr>
              <w:tabs>
                <w:tab w:val="left" w:pos="5700"/>
              </w:tabs>
              <w:jc w:val="left"/>
            </w:pPr>
            <w:r>
              <w:rPr>
                <w:rFonts w:hint="eastAsia"/>
              </w:rPr>
              <w:t>时间:</w:t>
            </w:r>
          </w:p>
        </w:tc>
      </w:tr>
    </w:tbl>
    <w:p w14:paraId="5DECAB4A"/>
    <w:bookmarkEnd w:id="186"/>
    <w:p w14:paraId="55784B4C">
      <w:pPr>
        <w:pStyle w:val="81"/>
        <w:ind w:firstLine="199" w:firstLineChars="83"/>
      </w:pPr>
    </w:p>
    <w:sectPr>
      <w:pgSz w:w="11906" w:h="16838"/>
      <w:pgMar w:top="1440" w:right="1440" w:bottom="1440" w:left="144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宋体-18030">
    <w:altName w:val="微软雅黑"/>
    <w:panose1 w:val="00000000000000000000"/>
    <w:charset w:val="86"/>
    <w:family w:val="modern"/>
    <w:pitch w:val="default"/>
    <w:sig w:usb0="00000000" w:usb1="00000000" w:usb2="000A005E" w:usb3="00000000" w:csb0="00040001" w:csb1="00000000"/>
  </w:font>
  <w:font w:name="华文仿宋">
    <w:altName w:val="仿宋"/>
    <w:panose1 w:val="00000000000000000000"/>
    <w:charset w:val="00"/>
    <w:family w:val="auto"/>
    <w:pitch w:val="default"/>
    <w:sig w:usb0="00000000" w:usb1="00000000" w:usb2="00000000" w:usb3="00000000" w:csb0="00000000" w:csb1="00000000"/>
  </w:font>
  <w:font w:name="方正楷体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A3114">
    <w:pPr>
      <w:pStyle w:val="25"/>
      <w:rPr>
        <w:rStyle w:val="46"/>
      </w:rPr>
    </w:pPr>
    <w:r>
      <w:rPr>
        <w:rStyle w:val="46"/>
      </w:rPr>
      <w:fldChar w:fldCharType="begin"/>
    </w:r>
    <w:r>
      <w:rPr>
        <w:rStyle w:val="46"/>
      </w:rPr>
      <w:instrText xml:space="preserve">PAGE  </w:instrText>
    </w:r>
    <w:r>
      <w:rPr>
        <w:rStyle w:val="46"/>
      </w:rPr>
      <w:fldChar w:fldCharType="end"/>
    </w:r>
  </w:p>
  <w:p w14:paraId="31A570EB">
    <w:pPr>
      <w:pStyle w:val="25"/>
    </w:pPr>
  </w:p>
  <w:p w14:paraId="235E0887">
    <w:pPr>
      <w:pStyle w:val="25"/>
    </w:pPr>
  </w:p>
  <w:p w14:paraId="33E82B5F"/>
  <w:p w14:paraId="2B77F1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91F5A">
    <w:pPr>
      <w:pStyle w:val="25"/>
      <w:spacing w:before="120"/>
      <w:jc w:val="center"/>
    </w:pPr>
    <w:r>
      <w:fldChar w:fldCharType="begin"/>
    </w:r>
    <w:r>
      <w:instrText xml:space="preserve"> PAGE   \* MERGEFORMAT </w:instrText>
    </w:r>
    <w:r>
      <w:fldChar w:fldCharType="separate"/>
    </w:r>
    <w:r>
      <w:rPr>
        <w:lang w:val="zh-CN"/>
      </w:rPr>
      <w:t>i</w:t>
    </w:r>
    <w:r>
      <w:rPr>
        <w:lang w:val="zh-CN"/>
      </w:rPr>
      <w:fldChar w:fldCharType="end"/>
    </w:r>
  </w:p>
  <w:p w14:paraId="2789D4D1">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55AA5">
    <w:pPr>
      <w:pStyle w:val="25"/>
      <w:spacing w:before="120"/>
      <w:jc w:val="center"/>
    </w:pPr>
    <w:r>
      <w:fldChar w:fldCharType="begin"/>
    </w:r>
    <w:r>
      <w:instrText xml:space="preserve"> PAGE   \* MERGEFORMAT </w:instrText>
    </w:r>
    <w:r>
      <w:fldChar w:fldCharType="separate"/>
    </w:r>
    <w:r>
      <w:rPr>
        <w:lang w:val="zh-CN"/>
      </w:rPr>
      <w:t>22</w:t>
    </w:r>
    <w:r>
      <w:rPr>
        <w:lang w:val="zh-CN"/>
      </w:rPr>
      <w:fldChar w:fldCharType="end"/>
    </w:r>
  </w:p>
  <w:p w14:paraId="2D13CF95">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73CC4">
    <w:pPr>
      <w:pStyle w:val="26"/>
      <w:wordWrap w:val="0"/>
      <w:jc w:val="right"/>
    </w:pPr>
    <w:r>
      <w:rPr>
        <w:rFonts w:ascii="宋体" w:hAnsi="宋体"/>
        <w:b/>
        <w:sz w:val="24"/>
        <w:szCs w:val="24"/>
      </w:rPr>
      <w:t>***区</w:t>
    </w:r>
    <w:r>
      <w:rPr>
        <w:rFonts w:hint="eastAsia" w:ascii="宋体" w:hAnsi="宋体"/>
        <w:b/>
        <w:sz w:val="24"/>
        <w:szCs w:val="24"/>
      </w:rPr>
      <w:t>公共数据中心</w:t>
    </w:r>
    <w:r>
      <w:rPr>
        <w:rFonts w:ascii="宋体" w:hAnsi="宋体"/>
        <w:b/>
        <w:sz w:val="24"/>
        <w:szCs w:val="24"/>
      </w:rPr>
      <w:t>运维方案</w:t>
    </w:r>
    <w:r>
      <w:rPr>
        <w:rFonts w:hint="eastAsia" w:ascii="宋体" w:hAnsi="宋体"/>
        <w:b/>
        <w:sz w:val="24"/>
        <w:szCs w:val="24"/>
      </w:rPr>
      <w:t xml:space="preserve">                    </w:t>
    </w:r>
    <w:r>
      <w:pict>
        <v:shape id="_x0000_i1025" o:spt="75" type="#_x0000_t75" style="height:22.85pt;width:115.2pt;" filled="f" o:preferrelative="t" stroked="f" coordsize="21600,21600">
          <v:path/>
          <v:fill on="f" focussize="0,0"/>
          <v:stroke on="f" joinstyle="miter"/>
          <v:imagedata r:id="rId1" o:title=""/>
          <o:lock v:ext="edit" aspectratio="t"/>
          <w10:wrap type="non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AB61B">
    <w:pPr>
      <w:pStyle w:val="26"/>
      <w:jc w:val="left"/>
    </w:pPr>
    <w:r>
      <w:rPr>
        <w:rFonts w:hint="eastAsia" w:ascii="宋体" w:hAnsi="宋体"/>
        <w:sz w:val="21"/>
        <w:szCs w:val="21"/>
      </w:rPr>
      <w:t>数据中心</w:t>
    </w:r>
    <w:r>
      <w:rPr>
        <w:rFonts w:ascii="宋体" w:hAnsi="宋体"/>
        <w:sz w:val="21"/>
        <w:szCs w:val="21"/>
      </w:rPr>
      <w:t>运维投</w:t>
    </w:r>
    <w:r>
      <w:rPr>
        <w:rFonts w:hint="eastAsia" w:ascii="宋体" w:hAnsi="宋体"/>
        <w:sz w:val="21"/>
        <w:szCs w:val="21"/>
      </w:rPr>
      <w:t>标书</w:t>
    </w:r>
    <w:r>
      <w:rPr>
        <w:rFonts w:hint="eastAsia" w:ascii="宋体" w:hAnsi="宋体"/>
        <w:b/>
        <w:sz w:val="24"/>
        <w:szCs w:val="24"/>
      </w:rPr>
      <w:t xml:space="preserve">                  </w:t>
    </w:r>
    <w:r>
      <w:rPr>
        <w:rFonts w:ascii="宋体" w:hAnsi="宋体"/>
        <w:b/>
        <w:sz w:val="24"/>
        <w:szCs w:val="24"/>
      </w:rPr>
      <w:t xml:space="preserve">                         </w:t>
    </w:r>
    <w:r>
      <w:rPr>
        <w:rFonts w:hint="eastAsia"/>
        <w:sz w:val="21"/>
        <w:szCs w:val="21"/>
      </w:rPr>
      <w:t>*</w:t>
    </w:r>
    <w:r>
      <w:rPr>
        <w:sz w:val="21"/>
        <w:szCs w:val="21"/>
      </w:rPr>
      <w:t>*</w:t>
    </w:r>
    <w:r>
      <w:rPr>
        <w:rFonts w:hint="eastAsia"/>
        <w:sz w:val="21"/>
        <w:szCs w:val="21"/>
      </w:rPr>
      <w:t>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9C9DC">
    <w:pPr>
      <w:pStyle w:val="26"/>
      <w:ind w:right="420"/>
      <w:jc w:val="left"/>
    </w:pPr>
    <w:r>
      <w:rPr>
        <w:rFonts w:hint="eastAsia" w:ascii="宋体" w:hAnsi="宋体"/>
        <w:sz w:val="21"/>
        <w:szCs w:val="21"/>
      </w:rPr>
      <w:t>数据中心</w:t>
    </w:r>
    <w:r>
      <w:rPr>
        <w:rFonts w:ascii="宋体" w:hAnsi="宋体"/>
        <w:sz w:val="21"/>
        <w:szCs w:val="21"/>
      </w:rPr>
      <w:t>运维投</w:t>
    </w:r>
    <w:r>
      <w:rPr>
        <w:rFonts w:hint="eastAsia" w:ascii="宋体" w:hAnsi="宋体"/>
        <w:sz w:val="21"/>
        <w:szCs w:val="21"/>
      </w:rPr>
      <w:t>标书</w:t>
    </w:r>
    <w:r>
      <w:rPr>
        <w:rFonts w:hint="eastAsia" w:ascii="宋体" w:hAnsi="宋体"/>
        <w:b/>
        <w:sz w:val="24"/>
        <w:szCs w:val="24"/>
      </w:rPr>
      <w:t xml:space="preserve">              </w:t>
    </w:r>
    <w:r>
      <w:rPr>
        <w:rFonts w:ascii="宋体" w:hAnsi="宋体"/>
        <w:b/>
        <w:sz w:val="24"/>
        <w:szCs w:val="24"/>
      </w:rPr>
      <w:t xml:space="preserve">                          </w:t>
    </w:r>
    <w:r>
      <w:rPr>
        <w:rFonts w:hint="eastAsia"/>
        <w:sz w:val="21"/>
        <w:szCs w:val="21"/>
      </w:rPr>
      <w:t>*</w:t>
    </w:r>
    <w:r>
      <w:rPr>
        <w:sz w:val="21"/>
        <w:szCs w:val="21"/>
      </w:rPr>
      <w:t>**</w:t>
    </w:r>
    <w:r>
      <w:rPr>
        <w:rFonts w:hint="eastAsia"/>
        <w:sz w:val="21"/>
        <w:szCs w:val="21"/>
      </w:rPr>
      <w:t>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F"/>
    <w:multiLevelType w:val="singleLevel"/>
    <w:tmpl w:val="FFFFFF7F"/>
    <w:lvl w:ilvl="0" w:tentative="0">
      <w:start w:val="1"/>
      <w:numFmt w:val="decimal"/>
      <w:pStyle w:val="12"/>
      <w:lvlText w:val="%1."/>
      <w:lvlJc w:val="left"/>
      <w:pPr>
        <w:tabs>
          <w:tab w:val="left" w:pos="4161"/>
        </w:tabs>
        <w:ind w:left="4161" w:leftChars="200" w:hanging="360" w:hangingChars="200"/>
      </w:pPr>
    </w:lvl>
  </w:abstractNum>
  <w:abstractNum w:abstractNumId="1">
    <w:nsid w:val="00000009"/>
    <w:multiLevelType w:val="multilevel"/>
    <w:tmpl w:val="00000009"/>
    <w:lvl w:ilvl="0" w:tentative="0">
      <w:start w:val="1"/>
      <w:numFmt w:val="decimal"/>
      <w:lvlText w:val="(%1)"/>
      <w:lvlJc w:val="left"/>
      <w:pPr>
        <w:tabs>
          <w:tab w:val="left" w:pos="1260"/>
        </w:tabs>
        <w:ind w:left="126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E"/>
    <w:multiLevelType w:val="multilevel"/>
    <w:tmpl w:val="0000000E"/>
    <w:lvl w:ilvl="0" w:tentative="0">
      <w:start w:val="1"/>
      <w:numFmt w:val="decimal"/>
      <w:lvlText w:val="(%1)"/>
      <w:lvlJc w:val="left"/>
      <w:pPr>
        <w:tabs>
          <w:tab w:val="left" w:pos="840"/>
        </w:tabs>
        <w:ind w:left="84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3">
    <w:nsid w:val="00000011"/>
    <w:multiLevelType w:val="multilevel"/>
    <w:tmpl w:val="00000011"/>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4">
    <w:nsid w:val="00000014"/>
    <w:multiLevelType w:val="multilevel"/>
    <w:tmpl w:val="00000014"/>
    <w:lvl w:ilvl="0" w:tentative="0">
      <w:start w:val="1"/>
      <w:numFmt w:val="decimal"/>
      <w:lvlText w:val="(%1)"/>
      <w:lvlJc w:val="left"/>
      <w:pPr>
        <w:tabs>
          <w:tab w:val="left" w:pos="1260"/>
        </w:tabs>
        <w:ind w:left="126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5"/>
    <w:multiLevelType w:val="multilevel"/>
    <w:tmpl w:val="00000015"/>
    <w:lvl w:ilvl="0" w:tentative="0">
      <w:start w:val="1"/>
      <w:numFmt w:val="decimal"/>
      <w:lvlText w:val="(%1)"/>
      <w:lvlJc w:val="left"/>
      <w:pPr>
        <w:tabs>
          <w:tab w:val="left" w:pos="1260"/>
        </w:tabs>
        <w:ind w:left="1260" w:hanging="420"/>
      </w:pPr>
      <w:rPr>
        <w:rFonts w:hint="eastAsia"/>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6">
    <w:nsid w:val="109D0F1C"/>
    <w:multiLevelType w:val="multilevel"/>
    <w:tmpl w:val="109D0F1C"/>
    <w:lvl w:ilvl="0" w:tentative="0">
      <w:start w:val="1"/>
      <w:numFmt w:val="chineseCountingThousand"/>
      <w:pStyle w:val="124"/>
      <w:lvlText w:val="%1、"/>
      <w:lvlJc w:val="left"/>
      <w:pPr>
        <w:tabs>
          <w:tab w:val="left" w:pos="587"/>
        </w:tabs>
        <w:ind w:left="167" w:firstLine="4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608595A"/>
    <w:multiLevelType w:val="multilevel"/>
    <w:tmpl w:val="1608595A"/>
    <w:lvl w:ilvl="0" w:tentative="0">
      <w:start w:val="1"/>
      <w:numFmt w:val="decimal"/>
      <w:pStyle w:val="112"/>
      <w:lvlText w:val="%1"/>
      <w:lvlJc w:val="left"/>
      <w:pPr>
        <w:tabs>
          <w:tab w:val="left" w:pos="647"/>
        </w:tabs>
        <w:ind w:left="647" w:hanging="42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7611A79"/>
    <w:multiLevelType w:val="singleLevel"/>
    <w:tmpl w:val="17611A79"/>
    <w:lvl w:ilvl="0" w:tentative="0">
      <w:start w:val="1"/>
      <w:numFmt w:val="decimal"/>
      <w:pStyle w:val="119"/>
      <w:lvlText w:val="%1. "/>
      <w:lvlJc w:val="left"/>
      <w:pPr>
        <w:tabs>
          <w:tab w:val="left" w:pos="0"/>
        </w:tabs>
        <w:ind w:left="0" w:firstLine="400"/>
      </w:pPr>
      <w:rPr>
        <w:rFonts w:hint="eastAsia"/>
        <w:kern w:val="2"/>
        <w:sz w:val="24"/>
      </w:rPr>
    </w:lvl>
  </w:abstractNum>
  <w:abstractNum w:abstractNumId="9">
    <w:nsid w:val="18CE595E"/>
    <w:multiLevelType w:val="multilevel"/>
    <w:tmpl w:val="18CE595E"/>
    <w:lvl w:ilvl="0" w:tentative="0">
      <w:start w:val="2"/>
      <w:numFmt w:val="decimal"/>
      <w:lvlText w:val="%1、"/>
      <w:lvlJc w:val="left"/>
      <w:pPr>
        <w:ind w:left="1745" w:hanging="1125"/>
      </w:pPr>
      <w:rPr>
        <w:rFonts w:hint="default"/>
      </w:rPr>
    </w:lvl>
    <w:lvl w:ilvl="1" w:tentative="0">
      <w:start w:val="1"/>
      <w:numFmt w:val="lowerLetter"/>
      <w:lvlText w:val="%2)"/>
      <w:lvlJc w:val="left"/>
      <w:pPr>
        <w:ind w:left="1460" w:hanging="420"/>
      </w:pPr>
    </w:lvl>
    <w:lvl w:ilvl="2" w:tentative="0">
      <w:start w:val="1"/>
      <w:numFmt w:val="lowerRoman"/>
      <w:lvlText w:val="%3."/>
      <w:lvlJc w:val="right"/>
      <w:pPr>
        <w:ind w:left="1880" w:hanging="420"/>
      </w:pPr>
    </w:lvl>
    <w:lvl w:ilvl="3" w:tentative="0">
      <w:start w:val="1"/>
      <w:numFmt w:val="decimal"/>
      <w:lvlText w:val="%4."/>
      <w:lvlJc w:val="left"/>
      <w:pPr>
        <w:ind w:left="2300" w:hanging="420"/>
      </w:pPr>
    </w:lvl>
    <w:lvl w:ilvl="4" w:tentative="0">
      <w:start w:val="1"/>
      <w:numFmt w:val="lowerLetter"/>
      <w:lvlText w:val="%5)"/>
      <w:lvlJc w:val="left"/>
      <w:pPr>
        <w:ind w:left="2720" w:hanging="420"/>
      </w:pPr>
    </w:lvl>
    <w:lvl w:ilvl="5" w:tentative="0">
      <w:start w:val="1"/>
      <w:numFmt w:val="lowerRoman"/>
      <w:lvlText w:val="%6."/>
      <w:lvlJc w:val="right"/>
      <w:pPr>
        <w:ind w:left="3140" w:hanging="420"/>
      </w:pPr>
    </w:lvl>
    <w:lvl w:ilvl="6" w:tentative="0">
      <w:start w:val="1"/>
      <w:numFmt w:val="decimal"/>
      <w:lvlText w:val="%7."/>
      <w:lvlJc w:val="left"/>
      <w:pPr>
        <w:ind w:left="3560" w:hanging="420"/>
      </w:pPr>
    </w:lvl>
    <w:lvl w:ilvl="7" w:tentative="0">
      <w:start w:val="1"/>
      <w:numFmt w:val="lowerLetter"/>
      <w:lvlText w:val="%8)"/>
      <w:lvlJc w:val="left"/>
      <w:pPr>
        <w:ind w:left="3980" w:hanging="420"/>
      </w:pPr>
    </w:lvl>
    <w:lvl w:ilvl="8" w:tentative="0">
      <w:start w:val="1"/>
      <w:numFmt w:val="lowerRoman"/>
      <w:lvlText w:val="%9."/>
      <w:lvlJc w:val="right"/>
      <w:pPr>
        <w:ind w:left="4400" w:hanging="420"/>
      </w:pPr>
    </w:lvl>
  </w:abstractNum>
  <w:abstractNum w:abstractNumId="10">
    <w:nsid w:val="1B6A7AA1"/>
    <w:multiLevelType w:val="multilevel"/>
    <w:tmpl w:val="1B6A7AA1"/>
    <w:lvl w:ilvl="0" w:tentative="0">
      <w:start w:val="1"/>
      <w:numFmt w:val="lowerLetter"/>
      <w:lvlText w:val="%1)"/>
      <w:lvlJc w:val="left"/>
      <w:pPr>
        <w:tabs>
          <w:tab w:val="left" w:pos="840"/>
        </w:tabs>
        <w:ind w:left="840" w:hanging="420"/>
      </w:pPr>
      <w:rPr>
        <w:rFonts w:hint="eastAsia"/>
        <w:color w:val="000000"/>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36A05179"/>
    <w:multiLevelType w:val="multilevel"/>
    <w:tmpl w:val="36A05179"/>
    <w:lvl w:ilvl="0" w:tentative="0">
      <w:start w:val="1"/>
      <w:numFmt w:val="bullet"/>
      <w:pStyle w:val="162"/>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423B17F2"/>
    <w:multiLevelType w:val="multilevel"/>
    <w:tmpl w:val="423B17F2"/>
    <w:lvl w:ilvl="0" w:tentative="0">
      <w:start w:val="1"/>
      <w:numFmt w:val="chineseCountingThousand"/>
      <w:pStyle w:val="103"/>
      <w:lvlText w:val="%1、"/>
      <w:lvlJc w:val="left"/>
      <w:pPr>
        <w:tabs>
          <w:tab w:val="left" w:pos="1191"/>
        </w:tabs>
        <w:ind w:left="1191"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47E317D0"/>
    <w:multiLevelType w:val="singleLevel"/>
    <w:tmpl w:val="47E317D0"/>
    <w:lvl w:ilvl="0" w:tentative="0">
      <w:start w:val="1"/>
      <w:numFmt w:val="bullet"/>
      <w:pStyle w:val="85"/>
      <w:lvlText w:val=""/>
      <w:lvlJc w:val="left"/>
      <w:pPr>
        <w:tabs>
          <w:tab w:val="left" w:pos="3114"/>
        </w:tabs>
        <w:ind w:left="3114" w:hanging="420"/>
      </w:pPr>
      <w:rPr>
        <w:rFonts w:hint="default" w:ascii="Wingdings" w:hAnsi="Wingdings"/>
      </w:rPr>
    </w:lvl>
  </w:abstractNum>
  <w:abstractNum w:abstractNumId="14">
    <w:nsid w:val="653E4EE4"/>
    <w:multiLevelType w:val="multilevel"/>
    <w:tmpl w:val="653E4EE4"/>
    <w:lvl w:ilvl="0" w:tentative="0">
      <w:start w:val="3"/>
      <w:numFmt w:val="japaneseCounting"/>
      <w:lvlText w:val="%1."/>
      <w:lvlJc w:val="left"/>
      <w:pPr>
        <w:ind w:left="435" w:hanging="43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7DD4C29"/>
    <w:multiLevelType w:val="multilevel"/>
    <w:tmpl w:val="67DD4C29"/>
    <w:lvl w:ilvl="0" w:tentative="0">
      <w:start w:val="1"/>
      <w:numFmt w:val="decimal"/>
      <w:pStyle w:val="97"/>
      <w:lvlText w:val="%1"/>
      <w:lvlJc w:val="left"/>
      <w:pPr>
        <w:tabs>
          <w:tab w:val="left" w:pos="0"/>
        </w:tabs>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6CEA2025"/>
    <w:multiLevelType w:val="multilevel"/>
    <w:tmpl w:val="6CEA2025"/>
    <w:lvl w:ilvl="0" w:tentative="0">
      <w:start w:val="1"/>
      <w:numFmt w:val="none"/>
      <w:pStyle w:val="155"/>
      <w:suff w:val="nothing"/>
      <w:lvlText w:val="%1"/>
      <w:lvlJc w:val="left"/>
      <w:pPr>
        <w:ind w:left="0" w:firstLine="0"/>
      </w:pPr>
      <w:rPr>
        <w:rFonts w:hint="default" w:ascii="Times New Roman" w:hAnsi="Times New Roman"/>
        <w:b/>
        <w:i w:val="0"/>
        <w:sz w:val="21"/>
      </w:rPr>
    </w:lvl>
    <w:lvl w:ilvl="1" w:tentative="0">
      <w:start w:val="1"/>
      <w:numFmt w:val="decimal"/>
      <w:pStyle w:val="156"/>
      <w:suff w:val="nothing"/>
      <w:lvlText w:val="%1%2　"/>
      <w:lvlJc w:val="left"/>
      <w:pPr>
        <w:ind w:left="0" w:firstLine="0"/>
      </w:pPr>
      <w:rPr>
        <w:rFonts w:hint="eastAsia" w:ascii="黑体" w:hAnsi="Times New Roman" w:eastAsia="黑体"/>
        <w:b w:val="0"/>
        <w:i w:val="0"/>
        <w:sz w:val="21"/>
      </w:rPr>
    </w:lvl>
    <w:lvl w:ilvl="2" w:tentative="0">
      <w:start w:val="1"/>
      <w:numFmt w:val="decimal"/>
      <w:pStyle w:val="157"/>
      <w:suff w:val="nothing"/>
      <w:lvlText w:val="%1%2.%3　"/>
      <w:lvlJc w:val="left"/>
      <w:pPr>
        <w:ind w:left="0" w:firstLine="0"/>
      </w:pPr>
      <w:rPr>
        <w:rFonts w:hint="eastAsia" w:ascii="黑体" w:hAnsi="Times New Roman" w:eastAsia="黑体"/>
        <w:b w:val="0"/>
        <w:i w:val="0"/>
        <w:sz w:val="21"/>
      </w:rPr>
    </w:lvl>
    <w:lvl w:ilvl="3" w:tentative="0">
      <w:start w:val="1"/>
      <w:numFmt w:val="decimal"/>
      <w:pStyle w:val="158"/>
      <w:suff w:val="nothing"/>
      <w:lvlText w:val="%1%2.%3.%4　"/>
      <w:lvlJc w:val="left"/>
      <w:pPr>
        <w:ind w:left="0" w:firstLine="0"/>
      </w:pPr>
      <w:rPr>
        <w:rFonts w:hint="eastAsia" w:ascii="黑体" w:hAnsi="Times New Roman" w:eastAsia="黑体"/>
        <w:b w:val="0"/>
        <w:i w:val="0"/>
        <w:sz w:val="21"/>
      </w:rPr>
    </w:lvl>
    <w:lvl w:ilvl="4" w:tentative="0">
      <w:start w:val="1"/>
      <w:numFmt w:val="decimal"/>
      <w:pStyle w:val="159"/>
      <w:suff w:val="nothing"/>
      <w:lvlText w:val="%1%2.%3.%4.%5　"/>
      <w:lvlJc w:val="left"/>
      <w:pPr>
        <w:ind w:left="0" w:firstLine="0"/>
      </w:pPr>
      <w:rPr>
        <w:rFonts w:hint="eastAsia" w:ascii="黑体" w:hAnsi="Times New Roman" w:eastAsia="黑体"/>
        <w:b w:val="0"/>
        <w:i w:val="0"/>
        <w:sz w:val="21"/>
      </w:rPr>
    </w:lvl>
    <w:lvl w:ilvl="5" w:tentative="0">
      <w:start w:val="1"/>
      <w:numFmt w:val="decimal"/>
      <w:pStyle w:val="160"/>
      <w:suff w:val="nothing"/>
      <w:lvlText w:val="%1%2.%3.%4.%5.%6　"/>
      <w:lvlJc w:val="left"/>
      <w:pPr>
        <w:ind w:left="0" w:firstLine="0"/>
      </w:pPr>
      <w:rPr>
        <w:rFonts w:hint="eastAsia" w:ascii="黑体" w:hAnsi="Times New Roman" w:eastAsia="黑体"/>
        <w:b w:val="0"/>
        <w:i w:val="0"/>
        <w:sz w:val="21"/>
      </w:rPr>
    </w:lvl>
    <w:lvl w:ilvl="6" w:tentative="0">
      <w:start w:val="1"/>
      <w:numFmt w:val="decimal"/>
      <w:pStyle w:val="16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776817A9"/>
    <w:multiLevelType w:val="multilevel"/>
    <w:tmpl w:val="776817A9"/>
    <w:lvl w:ilvl="0" w:tentative="0">
      <w:start w:val="1"/>
      <w:numFmt w:val="bullet"/>
      <w:lvlText w:val=""/>
      <w:lvlJc w:val="left"/>
      <w:pPr>
        <w:ind w:left="704"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pStyle w:val="77"/>
      <w:lvlText w:val=""/>
      <w:lvlJc w:val="left"/>
      <w:pPr>
        <w:ind w:left="1740" w:hanging="420"/>
      </w:pPr>
      <w:rPr>
        <w:rFonts w:hint="default" w:ascii="Wingdings" w:hAnsi="Wingdings"/>
      </w:rPr>
    </w:lvl>
    <w:lvl w:ilvl="3" w:tentative="0">
      <w:start w:val="1"/>
      <w:numFmt w:val="bullet"/>
      <w:pStyle w:val="78"/>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8">
    <w:nsid w:val="77DF7455"/>
    <w:multiLevelType w:val="multilevel"/>
    <w:tmpl w:val="77DF7455"/>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 w:numId="2">
    <w:abstractNumId w:val="17"/>
  </w:num>
  <w:num w:numId="3">
    <w:abstractNumId w:val="13"/>
  </w:num>
  <w:num w:numId="4">
    <w:abstractNumId w:val="15"/>
  </w:num>
  <w:num w:numId="5">
    <w:abstractNumId w:val="12"/>
  </w:num>
  <w:num w:numId="6">
    <w:abstractNumId w:val="7"/>
  </w:num>
  <w:num w:numId="7">
    <w:abstractNumId w:val="8"/>
  </w:num>
  <w:num w:numId="8">
    <w:abstractNumId w:val="6"/>
  </w:num>
  <w:num w:numId="9">
    <w:abstractNumId w:val="16"/>
  </w:num>
  <w:num w:numId="10">
    <w:abstractNumId w:val="11"/>
  </w:num>
  <w:num w:numId="11">
    <w:abstractNumId w:val="9"/>
  </w:num>
  <w:num w:numId="12">
    <w:abstractNumId w:val="3"/>
  </w:num>
  <w:num w:numId="13">
    <w:abstractNumId w:val="10"/>
  </w:num>
  <w:num w:numId="14">
    <w:abstractNumId w:val="2"/>
  </w:num>
  <w:num w:numId="15">
    <w:abstractNumId w:val="5"/>
  </w:num>
  <w:num w:numId="16">
    <w:abstractNumId w:val="4"/>
  </w:num>
  <w:num w:numId="17">
    <w:abstractNumId w:val="1"/>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8408C"/>
    <w:rsid w:val="00026D79"/>
    <w:rsid w:val="00034888"/>
    <w:rsid w:val="0004307D"/>
    <w:rsid w:val="00080E9C"/>
    <w:rsid w:val="000A073B"/>
    <w:rsid w:val="000D4FE2"/>
    <w:rsid w:val="00101431"/>
    <w:rsid w:val="00106743"/>
    <w:rsid w:val="001327AD"/>
    <w:rsid w:val="001650C1"/>
    <w:rsid w:val="00186072"/>
    <w:rsid w:val="00186CD8"/>
    <w:rsid w:val="00193E76"/>
    <w:rsid w:val="001B47B8"/>
    <w:rsid w:val="001C71D8"/>
    <w:rsid w:val="001E092C"/>
    <w:rsid w:val="002116BB"/>
    <w:rsid w:val="00213AA8"/>
    <w:rsid w:val="00244248"/>
    <w:rsid w:val="00245313"/>
    <w:rsid w:val="0027456A"/>
    <w:rsid w:val="002816DF"/>
    <w:rsid w:val="00297FAF"/>
    <w:rsid w:val="002A36B0"/>
    <w:rsid w:val="002E24E1"/>
    <w:rsid w:val="002E45D4"/>
    <w:rsid w:val="00333231"/>
    <w:rsid w:val="003525E2"/>
    <w:rsid w:val="003765AD"/>
    <w:rsid w:val="003B7BEA"/>
    <w:rsid w:val="00424188"/>
    <w:rsid w:val="00482C84"/>
    <w:rsid w:val="004B0F32"/>
    <w:rsid w:val="004D4617"/>
    <w:rsid w:val="004E6916"/>
    <w:rsid w:val="004F1248"/>
    <w:rsid w:val="0052237B"/>
    <w:rsid w:val="00564E82"/>
    <w:rsid w:val="005A1F56"/>
    <w:rsid w:val="005B6509"/>
    <w:rsid w:val="005E40D9"/>
    <w:rsid w:val="00622759"/>
    <w:rsid w:val="00642082"/>
    <w:rsid w:val="00680F8B"/>
    <w:rsid w:val="006A097A"/>
    <w:rsid w:val="006A4685"/>
    <w:rsid w:val="006F1EE9"/>
    <w:rsid w:val="006F22D3"/>
    <w:rsid w:val="006F7AAD"/>
    <w:rsid w:val="00720BD9"/>
    <w:rsid w:val="00754CE4"/>
    <w:rsid w:val="00767D45"/>
    <w:rsid w:val="00770181"/>
    <w:rsid w:val="00772B44"/>
    <w:rsid w:val="0078408C"/>
    <w:rsid w:val="00791561"/>
    <w:rsid w:val="007C64A7"/>
    <w:rsid w:val="00805297"/>
    <w:rsid w:val="00812BD3"/>
    <w:rsid w:val="00813A87"/>
    <w:rsid w:val="008406EE"/>
    <w:rsid w:val="00871982"/>
    <w:rsid w:val="008805FD"/>
    <w:rsid w:val="009520B3"/>
    <w:rsid w:val="009A09D9"/>
    <w:rsid w:val="009A5F00"/>
    <w:rsid w:val="009E6048"/>
    <w:rsid w:val="00A02FE5"/>
    <w:rsid w:val="00A0511E"/>
    <w:rsid w:val="00A230AE"/>
    <w:rsid w:val="00A318D2"/>
    <w:rsid w:val="00A35E89"/>
    <w:rsid w:val="00A62A0D"/>
    <w:rsid w:val="00A817DE"/>
    <w:rsid w:val="00AC6D25"/>
    <w:rsid w:val="00B3537F"/>
    <w:rsid w:val="00B46602"/>
    <w:rsid w:val="00B5221A"/>
    <w:rsid w:val="00B54F32"/>
    <w:rsid w:val="00B83BE1"/>
    <w:rsid w:val="00B859D1"/>
    <w:rsid w:val="00BA3074"/>
    <w:rsid w:val="00BB0BD0"/>
    <w:rsid w:val="00BB2803"/>
    <w:rsid w:val="00BB2A70"/>
    <w:rsid w:val="00BD13AF"/>
    <w:rsid w:val="00BD4867"/>
    <w:rsid w:val="00BE3559"/>
    <w:rsid w:val="00BF679B"/>
    <w:rsid w:val="00C25231"/>
    <w:rsid w:val="00C600DB"/>
    <w:rsid w:val="00C6389E"/>
    <w:rsid w:val="00CB26D6"/>
    <w:rsid w:val="00D1798E"/>
    <w:rsid w:val="00D20E26"/>
    <w:rsid w:val="00D21B27"/>
    <w:rsid w:val="00D4208A"/>
    <w:rsid w:val="00D42CF0"/>
    <w:rsid w:val="00D8534F"/>
    <w:rsid w:val="00D86F63"/>
    <w:rsid w:val="00D97259"/>
    <w:rsid w:val="00D973F2"/>
    <w:rsid w:val="00DA52D4"/>
    <w:rsid w:val="00DC2BCB"/>
    <w:rsid w:val="00DE0677"/>
    <w:rsid w:val="00DE42B1"/>
    <w:rsid w:val="00DF5987"/>
    <w:rsid w:val="00E0551A"/>
    <w:rsid w:val="00E1708D"/>
    <w:rsid w:val="00E5467D"/>
    <w:rsid w:val="00E6356B"/>
    <w:rsid w:val="00E96AFE"/>
    <w:rsid w:val="00EA28A8"/>
    <w:rsid w:val="00ED1222"/>
    <w:rsid w:val="00EE1B23"/>
    <w:rsid w:val="00EE639C"/>
    <w:rsid w:val="00F02312"/>
    <w:rsid w:val="00F2157E"/>
    <w:rsid w:val="00F46685"/>
    <w:rsid w:val="00F64493"/>
    <w:rsid w:val="00F84527"/>
    <w:rsid w:val="00F846CC"/>
    <w:rsid w:val="00FB1FF0"/>
    <w:rsid w:val="00FF1669"/>
    <w:rsid w:val="5C470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nhideWhenUsed="0" w:uiPriority="99" w:semiHidden="0" w:name="table of figures"/>
    <w:lsdException w:uiPriority="99" w:name="envelope address"/>
    <w:lsdException w:uiPriority="99" w:name="envelope return"/>
    <w:lsdException w:unhideWhenUsed="0" w:uiPriority="0" w:semiHidden="0" w:name="footnote reference"/>
    <w:lsdException w:unhideWhenUsed="0" w:uiPriority="0" w:semiHidden="0" w:name="annotation reference"/>
    <w:lsdException w:uiPriority="99" w:name="line number"/>
    <w:lsdException w:unhideWhenUsed="0" w:uiPriority="0" w:semiHidden="0" w:name="page number"/>
    <w:lsdException w:unhideWhenUsed="0" w:uiPriority="0" w:semiHidden="0" w:name="endnote reference"/>
    <w:lsdException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nhideWhenUsed="0" w:uiPriority="0" w:semiHidden="0"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3"/>
    <w:autoRedefine/>
    <w:qFormat/>
    <w:uiPriority w:val="0"/>
    <w:pPr>
      <w:keepNext/>
      <w:keepLines/>
      <w:spacing w:beforeLines="100" w:afterLines="100" w:line="360" w:lineRule="auto"/>
      <w:outlineLvl w:val="1"/>
    </w:pPr>
    <w:rPr>
      <w:rFonts w:ascii="黑体" w:hAnsi="宋体" w:eastAsia="黑体"/>
      <w:b/>
      <w:sz w:val="32"/>
      <w:szCs w:val="32"/>
    </w:rPr>
  </w:style>
  <w:style w:type="paragraph" w:styleId="4">
    <w:name w:val="heading 3"/>
    <w:basedOn w:val="1"/>
    <w:next w:val="1"/>
    <w:link w:val="54"/>
    <w:autoRedefine/>
    <w:qFormat/>
    <w:uiPriority w:val="0"/>
    <w:pPr>
      <w:keepNext/>
      <w:keepLines/>
      <w:adjustRightInd w:val="0"/>
      <w:snapToGrid w:val="0"/>
      <w:spacing w:beforeLines="100" w:afterLines="100" w:line="360" w:lineRule="auto"/>
      <w:outlineLvl w:val="2"/>
    </w:pPr>
    <w:rPr>
      <w:rFonts w:ascii="黑体" w:hAnsi="宋体" w:eastAsia="黑体"/>
      <w:b/>
      <w:sz w:val="28"/>
    </w:rPr>
  </w:style>
  <w:style w:type="paragraph" w:styleId="5">
    <w:name w:val="heading 4"/>
    <w:basedOn w:val="1"/>
    <w:next w:val="1"/>
    <w:link w:val="55"/>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6"/>
    <w:qFormat/>
    <w:uiPriority w:val="0"/>
    <w:pPr>
      <w:keepNext/>
      <w:keepLines/>
      <w:spacing w:before="280" w:after="290" w:line="376" w:lineRule="auto"/>
      <w:outlineLvl w:val="4"/>
    </w:pPr>
    <w:rPr>
      <w:b/>
      <w:bCs/>
      <w:sz w:val="28"/>
      <w:szCs w:val="28"/>
    </w:rPr>
  </w:style>
  <w:style w:type="paragraph" w:styleId="7">
    <w:name w:val="heading 6"/>
    <w:basedOn w:val="1"/>
    <w:next w:val="1"/>
    <w:link w:val="59"/>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8">
    <w:name w:val="heading 7"/>
    <w:basedOn w:val="1"/>
    <w:next w:val="1"/>
    <w:link w:val="60"/>
    <w:qFormat/>
    <w:uiPriority w:val="0"/>
    <w:pPr>
      <w:keepNext/>
      <w:keepLines/>
      <w:tabs>
        <w:tab w:val="left" w:pos="1296"/>
      </w:tabs>
      <w:spacing w:before="240" w:after="64" w:line="320" w:lineRule="auto"/>
      <w:ind w:left="1296" w:hanging="1296"/>
      <w:outlineLvl w:val="6"/>
    </w:pPr>
    <w:rPr>
      <w:b/>
      <w:bCs/>
      <w:sz w:val="24"/>
    </w:rPr>
  </w:style>
  <w:style w:type="paragraph" w:styleId="9">
    <w:name w:val="heading 8"/>
    <w:basedOn w:val="1"/>
    <w:next w:val="1"/>
    <w:link w:val="61"/>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0">
    <w:name w:val="heading 9"/>
    <w:basedOn w:val="1"/>
    <w:next w:val="1"/>
    <w:link w:val="62"/>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11">
    <w:name w:val="toc 7"/>
    <w:basedOn w:val="1"/>
    <w:next w:val="1"/>
    <w:autoRedefine/>
    <w:uiPriority w:val="39"/>
    <w:pPr>
      <w:ind w:left="2520" w:leftChars="1200"/>
    </w:pPr>
    <w:rPr>
      <w:rFonts w:ascii="宋体" w:hAnsi="宋体" w:cs="宋体"/>
      <w:color w:val="000000"/>
      <w:kern w:val="0"/>
      <w:szCs w:val="21"/>
    </w:rPr>
  </w:style>
  <w:style w:type="paragraph" w:styleId="12">
    <w:name w:val="List Number 2"/>
    <w:basedOn w:val="1"/>
    <w:uiPriority w:val="0"/>
    <w:pPr>
      <w:widowControl/>
      <w:numPr>
        <w:ilvl w:val="0"/>
        <w:numId w:val="1"/>
      </w:numPr>
      <w:jc w:val="left"/>
    </w:pPr>
    <w:rPr>
      <w:rFonts w:ascii="宋体" w:hAnsi="宋体" w:cs="宋体"/>
      <w:color w:val="000000"/>
      <w:szCs w:val="21"/>
    </w:rPr>
  </w:style>
  <w:style w:type="paragraph" w:styleId="13">
    <w:name w:val="Normal Indent"/>
    <w:basedOn w:val="1"/>
    <w:link w:val="82"/>
    <w:qFormat/>
    <w:uiPriority w:val="0"/>
    <w:pPr>
      <w:spacing w:line="360" w:lineRule="auto"/>
      <w:ind w:firstLine="420" w:firstLineChars="200"/>
    </w:pPr>
  </w:style>
  <w:style w:type="paragraph" w:styleId="14">
    <w:name w:val="caption"/>
    <w:basedOn w:val="1"/>
    <w:next w:val="1"/>
    <w:qFormat/>
    <w:uiPriority w:val="0"/>
    <w:pPr>
      <w:widowControl/>
      <w:jc w:val="left"/>
    </w:pPr>
    <w:rPr>
      <w:rFonts w:ascii="Arial" w:hAnsi="Arial" w:eastAsia="黑体" w:cs="Arial"/>
      <w:color w:val="000000"/>
      <w:kern w:val="0"/>
      <w:sz w:val="20"/>
      <w:szCs w:val="20"/>
    </w:rPr>
  </w:style>
  <w:style w:type="paragraph" w:styleId="15">
    <w:name w:val="Document Map"/>
    <w:basedOn w:val="1"/>
    <w:link w:val="72"/>
    <w:uiPriority w:val="0"/>
    <w:rPr>
      <w:rFonts w:ascii="宋体"/>
      <w:sz w:val="18"/>
      <w:szCs w:val="18"/>
    </w:rPr>
  </w:style>
  <w:style w:type="paragraph" w:styleId="16">
    <w:name w:val="annotation text"/>
    <w:basedOn w:val="1"/>
    <w:link w:val="109"/>
    <w:uiPriority w:val="0"/>
    <w:pPr>
      <w:widowControl/>
      <w:jc w:val="left"/>
    </w:pPr>
  </w:style>
  <w:style w:type="paragraph" w:styleId="17">
    <w:name w:val="Body Text"/>
    <w:basedOn w:val="1"/>
    <w:link w:val="127"/>
    <w:uiPriority w:val="0"/>
    <w:rPr>
      <w:kern w:val="0"/>
      <w:sz w:val="24"/>
      <w:szCs w:val="20"/>
    </w:rPr>
  </w:style>
  <w:style w:type="paragraph" w:styleId="18">
    <w:name w:val="toc 5"/>
    <w:basedOn w:val="1"/>
    <w:next w:val="1"/>
    <w:autoRedefine/>
    <w:uiPriority w:val="39"/>
    <w:pPr>
      <w:ind w:left="1680" w:leftChars="800"/>
    </w:pPr>
    <w:rPr>
      <w:rFonts w:ascii="宋体" w:hAnsi="宋体" w:cs="宋体"/>
      <w:color w:val="000000"/>
      <w:kern w:val="0"/>
      <w:szCs w:val="21"/>
    </w:rPr>
  </w:style>
  <w:style w:type="paragraph" w:styleId="19">
    <w:name w:val="toc 3"/>
    <w:basedOn w:val="1"/>
    <w:next w:val="1"/>
    <w:autoRedefine/>
    <w:uiPriority w:val="39"/>
    <w:pPr>
      <w:ind w:left="840" w:leftChars="400"/>
    </w:pPr>
  </w:style>
  <w:style w:type="paragraph" w:styleId="20">
    <w:name w:val="Plain Text"/>
    <w:basedOn w:val="1"/>
    <w:link w:val="150"/>
    <w:uiPriority w:val="0"/>
    <w:pPr>
      <w:widowControl/>
      <w:jc w:val="left"/>
    </w:pPr>
    <w:rPr>
      <w:rFonts w:ascii="宋体" w:hAnsi="Courier New"/>
      <w:szCs w:val="21"/>
    </w:rPr>
  </w:style>
  <w:style w:type="paragraph" w:styleId="21">
    <w:name w:val="toc 8"/>
    <w:basedOn w:val="1"/>
    <w:next w:val="1"/>
    <w:autoRedefine/>
    <w:uiPriority w:val="39"/>
    <w:pPr>
      <w:ind w:left="2940" w:leftChars="1400"/>
    </w:pPr>
    <w:rPr>
      <w:rFonts w:ascii="宋体" w:hAnsi="宋体" w:cs="宋体"/>
      <w:color w:val="000000"/>
      <w:kern w:val="0"/>
      <w:szCs w:val="21"/>
    </w:rPr>
  </w:style>
  <w:style w:type="paragraph" w:styleId="22">
    <w:name w:val="Date"/>
    <w:basedOn w:val="1"/>
    <w:next w:val="1"/>
    <w:link w:val="153"/>
    <w:uiPriority w:val="0"/>
    <w:pPr>
      <w:widowControl/>
      <w:ind w:left="100" w:leftChars="2500"/>
      <w:jc w:val="left"/>
    </w:pPr>
  </w:style>
  <w:style w:type="paragraph" w:styleId="23">
    <w:name w:val="endnote text"/>
    <w:basedOn w:val="1"/>
    <w:link w:val="92"/>
    <w:uiPriority w:val="0"/>
    <w:pPr>
      <w:widowControl/>
      <w:snapToGrid w:val="0"/>
      <w:jc w:val="left"/>
    </w:pPr>
  </w:style>
  <w:style w:type="paragraph" w:styleId="24">
    <w:name w:val="Balloon Text"/>
    <w:basedOn w:val="1"/>
    <w:link w:val="111"/>
    <w:uiPriority w:val="0"/>
    <w:pPr>
      <w:widowControl/>
      <w:jc w:val="left"/>
    </w:pPr>
    <w:rPr>
      <w:sz w:val="18"/>
      <w:szCs w:val="18"/>
    </w:rPr>
  </w:style>
  <w:style w:type="paragraph" w:styleId="25">
    <w:name w:val="footer"/>
    <w:basedOn w:val="1"/>
    <w:link w:val="58"/>
    <w:unhideWhenUsed/>
    <w:uiPriority w:val="99"/>
    <w:pPr>
      <w:tabs>
        <w:tab w:val="center" w:pos="4153"/>
        <w:tab w:val="right" w:pos="8306"/>
      </w:tabs>
      <w:snapToGrid w:val="0"/>
      <w:jc w:val="left"/>
    </w:pPr>
    <w:rPr>
      <w:sz w:val="18"/>
      <w:szCs w:val="18"/>
    </w:rPr>
  </w:style>
  <w:style w:type="paragraph" w:styleId="26">
    <w:name w:val="header"/>
    <w:basedOn w:val="1"/>
    <w:link w:val="57"/>
    <w:unhideWhenUsed/>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uiPriority w:val="39"/>
  </w:style>
  <w:style w:type="paragraph" w:styleId="28">
    <w:name w:val="toc 4"/>
    <w:basedOn w:val="1"/>
    <w:next w:val="1"/>
    <w:autoRedefine/>
    <w:uiPriority w:val="39"/>
    <w:pPr>
      <w:ind w:left="1260" w:leftChars="600"/>
    </w:pPr>
    <w:rPr>
      <w:rFonts w:ascii="宋体" w:hAnsi="宋体" w:cs="宋体"/>
      <w:color w:val="000000"/>
      <w:kern w:val="0"/>
      <w:szCs w:val="21"/>
    </w:rPr>
  </w:style>
  <w:style w:type="paragraph" w:styleId="29">
    <w:name w:val="Subtitle"/>
    <w:basedOn w:val="1"/>
    <w:next w:val="1"/>
    <w:link w:val="167"/>
    <w:qFormat/>
    <w:uiPriority w:val="0"/>
    <w:pPr>
      <w:widowControl/>
      <w:spacing w:before="240" w:after="60" w:line="312" w:lineRule="auto"/>
      <w:jc w:val="center"/>
      <w:outlineLvl w:val="1"/>
    </w:pPr>
    <w:rPr>
      <w:rFonts w:ascii="Cambria" w:hAnsi="Cambria"/>
      <w:b/>
      <w:bCs/>
      <w:kern w:val="28"/>
      <w:sz w:val="32"/>
      <w:szCs w:val="32"/>
    </w:rPr>
  </w:style>
  <w:style w:type="paragraph" w:styleId="30">
    <w:name w:val="footnote text"/>
    <w:basedOn w:val="1"/>
    <w:link w:val="106"/>
    <w:uiPriority w:val="0"/>
    <w:pPr>
      <w:adjustRightInd w:val="0"/>
      <w:snapToGrid w:val="0"/>
      <w:jc w:val="left"/>
    </w:pPr>
    <w:rPr>
      <w:sz w:val="18"/>
      <w:szCs w:val="18"/>
    </w:rPr>
  </w:style>
  <w:style w:type="paragraph" w:styleId="31">
    <w:name w:val="toc 6"/>
    <w:basedOn w:val="1"/>
    <w:next w:val="1"/>
    <w:autoRedefine/>
    <w:uiPriority w:val="39"/>
    <w:pPr>
      <w:ind w:left="2100" w:leftChars="1000"/>
    </w:pPr>
    <w:rPr>
      <w:rFonts w:ascii="宋体" w:hAnsi="宋体" w:cs="宋体"/>
      <w:color w:val="000000"/>
      <w:kern w:val="0"/>
      <w:szCs w:val="21"/>
    </w:rPr>
  </w:style>
  <w:style w:type="paragraph" w:styleId="32">
    <w:name w:val="table of figures"/>
    <w:basedOn w:val="1"/>
    <w:next w:val="1"/>
    <w:uiPriority w:val="99"/>
    <w:pPr>
      <w:widowControl/>
      <w:ind w:left="200" w:leftChars="200" w:hanging="200" w:hangingChars="200"/>
      <w:jc w:val="left"/>
    </w:pPr>
    <w:rPr>
      <w:rFonts w:ascii="宋体" w:hAnsi="宋体" w:cs="宋体"/>
      <w:color w:val="000000"/>
      <w:kern w:val="0"/>
      <w:szCs w:val="21"/>
    </w:rPr>
  </w:style>
  <w:style w:type="paragraph" w:styleId="33">
    <w:name w:val="toc 2"/>
    <w:basedOn w:val="1"/>
    <w:next w:val="1"/>
    <w:autoRedefine/>
    <w:uiPriority w:val="39"/>
    <w:pPr>
      <w:ind w:left="420" w:leftChars="200"/>
    </w:pPr>
  </w:style>
  <w:style w:type="paragraph" w:styleId="34">
    <w:name w:val="toc 9"/>
    <w:basedOn w:val="1"/>
    <w:next w:val="1"/>
    <w:autoRedefine/>
    <w:uiPriority w:val="39"/>
    <w:pPr>
      <w:ind w:left="3360" w:leftChars="1600"/>
    </w:pPr>
    <w:rPr>
      <w:rFonts w:ascii="宋体" w:hAnsi="宋体" w:cs="宋体"/>
      <w:color w:val="000000"/>
      <w:kern w:val="0"/>
      <w:szCs w:val="21"/>
    </w:rPr>
  </w:style>
  <w:style w:type="paragraph" w:styleId="35">
    <w:name w:val="Body Text 2"/>
    <w:basedOn w:val="1"/>
    <w:link w:val="145"/>
    <w:uiPriority w:val="0"/>
    <w:pPr>
      <w:widowControl/>
      <w:spacing w:after="120" w:line="480" w:lineRule="auto"/>
      <w:jc w:val="left"/>
    </w:pPr>
    <w:rPr>
      <w:kern w:val="0"/>
      <w:sz w:val="24"/>
    </w:rPr>
  </w:style>
  <w:style w:type="paragraph" w:styleId="36">
    <w:name w:val="Normal (Web)"/>
    <w:basedOn w:val="1"/>
    <w:unhideWhenUsed/>
    <w:uiPriority w:val="0"/>
    <w:pPr>
      <w:widowControl/>
      <w:spacing w:before="100" w:beforeAutospacing="1" w:after="100" w:afterAutospacing="1"/>
      <w:jc w:val="left"/>
    </w:pPr>
    <w:rPr>
      <w:rFonts w:ascii="宋体" w:hAnsi="宋体" w:cs="宋体"/>
      <w:color w:val="000000"/>
      <w:kern w:val="0"/>
      <w:sz w:val="24"/>
      <w:szCs w:val="21"/>
    </w:rPr>
  </w:style>
  <w:style w:type="paragraph" w:styleId="37">
    <w:name w:val="Title"/>
    <w:basedOn w:val="1"/>
    <w:next w:val="1"/>
    <w:link w:val="143"/>
    <w:qFormat/>
    <w:uiPriority w:val="0"/>
    <w:pPr>
      <w:spacing w:before="240" w:after="60"/>
      <w:jc w:val="center"/>
      <w:outlineLvl w:val="0"/>
    </w:pPr>
    <w:rPr>
      <w:rFonts w:ascii="Cambria" w:hAnsi="Cambria"/>
      <w:b/>
      <w:bCs/>
      <w:sz w:val="32"/>
      <w:szCs w:val="32"/>
    </w:rPr>
  </w:style>
  <w:style w:type="paragraph" w:styleId="38">
    <w:name w:val="annotation subject"/>
    <w:basedOn w:val="16"/>
    <w:next w:val="16"/>
    <w:link w:val="110"/>
    <w:uiPriority w:val="0"/>
    <w:rPr>
      <w:b/>
      <w:bCs/>
    </w:rPr>
  </w:style>
  <w:style w:type="paragraph" w:styleId="39">
    <w:name w:val="Body Text First Indent"/>
    <w:basedOn w:val="17"/>
    <w:link w:val="138"/>
    <w:uiPriority w:val="0"/>
    <w:pPr>
      <w:widowControl/>
      <w:spacing w:after="120" w:line="240" w:lineRule="atLeast"/>
      <w:ind w:firstLine="420" w:firstLineChars="100"/>
    </w:pPr>
    <w:rPr>
      <w:rFonts w:ascii="Arial" w:hAnsi="Arial"/>
      <w:kern w:val="2"/>
      <w:sz w:val="21"/>
      <w:szCs w:val="21"/>
    </w:rPr>
  </w:style>
  <w:style w:type="table" w:styleId="41">
    <w:name w:val="Table Grid"/>
    <w:basedOn w:val="4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2">
    <w:name w:val="Table Professional"/>
    <w:basedOn w:val="40"/>
    <w:uiPriority w:val="0"/>
    <w:pPr>
      <w:widowControl w:val="0"/>
      <w:adjustRightInd w:val="0"/>
      <w:snapToGrid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styleId="44">
    <w:name w:val="Strong"/>
    <w:basedOn w:val="43"/>
    <w:qFormat/>
    <w:uiPriority w:val="22"/>
    <w:rPr>
      <w:b/>
      <w:bCs/>
    </w:rPr>
  </w:style>
  <w:style w:type="character" w:styleId="45">
    <w:name w:val="endnote reference"/>
    <w:uiPriority w:val="0"/>
    <w:rPr>
      <w:vertAlign w:val="superscript"/>
    </w:rPr>
  </w:style>
  <w:style w:type="character" w:styleId="46">
    <w:name w:val="page number"/>
    <w:basedOn w:val="43"/>
    <w:uiPriority w:val="0"/>
  </w:style>
  <w:style w:type="character" w:styleId="47">
    <w:name w:val="FollowedHyperlink"/>
    <w:uiPriority w:val="99"/>
    <w:rPr>
      <w:rFonts w:eastAsia="仿宋_GB2312"/>
      <w:color w:val="003366"/>
      <w:sz w:val="21"/>
      <w:szCs w:val="21"/>
      <w:u w:val="none"/>
    </w:rPr>
  </w:style>
  <w:style w:type="character" w:styleId="48">
    <w:name w:val="Emphasis"/>
    <w:qFormat/>
    <w:uiPriority w:val="0"/>
    <w:rPr>
      <w:color w:val="CC0033"/>
    </w:rPr>
  </w:style>
  <w:style w:type="character" w:styleId="49">
    <w:name w:val="Hyperlink"/>
    <w:uiPriority w:val="99"/>
    <w:rPr>
      <w:color w:val="0000FF"/>
      <w:u w:val="single"/>
    </w:rPr>
  </w:style>
  <w:style w:type="character" w:styleId="50">
    <w:name w:val="annotation reference"/>
    <w:uiPriority w:val="0"/>
    <w:rPr>
      <w:sz w:val="21"/>
      <w:szCs w:val="21"/>
    </w:rPr>
  </w:style>
  <w:style w:type="character" w:styleId="51">
    <w:name w:val="footnote reference"/>
    <w:uiPriority w:val="0"/>
    <w:rPr>
      <w:vertAlign w:val="superscript"/>
    </w:rPr>
  </w:style>
  <w:style w:type="character" w:customStyle="1" w:styleId="52">
    <w:name w:val="标题 1 Char"/>
    <w:basedOn w:val="43"/>
    <w:link w:val="2"/>
    <w:uiPriority w:val="0"/>
    <w:rPr>
      <w:b/>
      <w:bCs/>
      <w:kern w:val="44"/>
      <w:sz w:val="44"/>
      <w:szCs w:val="44"/>
    </w:rPr>
  </w:style>
  <w:style w:type="character" w:customStyle="1" w:styleId="53">
    <w:name w:val="标题 2 Char"/>
    <w:basedOn w:val="43"/>
    <w:link w:val="3"/>
    <w:uiPriority w:val="0"/>
    <w:rPr>
      <w:rFonts w:ascii="黑体" w:hAnsi="宋体" w:eastAsia="黑体"/>
      <w:b/>
      <w:kern w:val="2"/>
      <w:sz w:val="32"/>
      <w:szCs w:val="32"/>
    </w:rPr>
  </w:style>
  <w:style w:type="character" w:customStyle="1" w:styleId="54">
    <w:name w:val="标题 3 Char"/>
    <w:basedOn w:val="43"/>
    <w:link w:val="4"/>
    <w:uiPriority w:val="0"/>
    <w:rPr>
      <w:rFonts w:ascii="黑体" w:hAnsi="宋体" w:eastAsia="黑体"/>
      <w:b/>
      <w:kern w:val="2"/>
      <w:sz w:val="28"/>
      <w:szCs w:val="24"/>
    </w:rPr>
  </w:style>
  <w:style w:type="character" w:customStyle="1" w:styleId="55">
    <w:name w:val="标题 4 Char"/>
    <w:basedOn w:val="43"/>
    <w:link w:val="5"/>
    <w:uiPriority w:val="0"/>
    <w:rPr>
      <w:rFonts w:ascii="Arial" w:hAnsi="Arial" w:eastAsia="黑体"/>
      <w:b/>
      <w:bCs/>
      <w:kern w:val="2"/>
      <w:sz w:val="28"/>
      <w:szCs w:val="28"/>
    </w:rPr>
  </w:style>
  <w:style w:type="character" w:customStyle="1" w:styleId="56">
    <w:name w:val="标题 5 Char"/>
    <w:basedOn w:val="43"/>
    <w:link w:val="6"/>
    <w:uiPriority w:val="0"/>
    <w:rPr>
      <w:b/>
      <w:bCs/>
      <w:kern w:val="2"/>
      <w:sz w:val="28"/>
      <w:szCs w:val="28"/>
    </w:rPr>
  </w:style>
  <w:style w:type="character" w:customStyle="1" w:styleId="57">
    <w:name w:val="页眉 Char"/>
    <w:basedOn w:val="43"/>
    <w:link w:val="26"/>
    <w:uiPriority w:val="99"/>
    <w:rPr>
      <w:kern w:val="2"/>
      <w:sz w:val="18"/>
      <w:szCs w:val="18"/>
    </w:rPr>
  </w:style>
  <w:style w:type="character" w:customStyle="1" w:styleId="58">
    <w:name w:val="页脚 Char"/>
    <w:basedOn w:val="43"/>
    <w:link w:val="25"/>
    <w:uiPriority w:val="99"/>
    <w:rPr>
      <w:kern w:val="2"/>
      <w:sz w:val="18"/>
      <w:szCs w:val="18"/>
    </w:rPr>
  </w:style>
  <w:style w:type="character" w:customStyle="1" w:styleId="59">
    <w:name w:val="标题 6 Char"/>
    <w:basedOn w:val="43"/>
    <w:link w:val="7"/>
    <w:uiPriority w:val="0"/>
    <w:rPr>
      <w:rFonts w:ascii="Arial" w:hAnsi="Arial" w:eastAsia="黑体"/>
      <w:b/>
      <w:bCs/>
      <w:kern w:val="2"/>
      <w:sz w:val="24"/>
      <w:szCs w:val="24"/>
    </w:rPr>
  </w:style>
  <w:style w:type="character" w:customStyle="1" w:styleId="60">
    <w:name w:val="标题 7 Char"/>
    <w:basedOn w:val="43"/>
    <w:link w:val="8"/>
    <w:uiPriority w:val="0"/>
    <w:rPr>
      <w:b/>
      <w:bCs/>
      <w:kern w:val="2"/>
      <w:sz w:val="24"/>
      <w:szCs w:val="24"/>
    </w:rPr>
  </w:style>
  <w:style w:type="character" w:customStyle="1" w:styleId="61">
    <w:name w:val="标题 8 Char"/>
    <w:basedOn w:val="43"/>
    <w:link w:val="9"/>
    <w:uiPriority w:val="0"/>
    <w:rPr>
      <w:rFonts w:ascii="Arial" w:hAnsi="Arial" w:eastAsia="黑体"/>
      <w:kern w:val="2"/>
      <w:sz w:val="24"/>
      <w:szCs w:val="24"/>
    </w:rPr>
  </w:style>
  <w:style w:type="character" w:customStyle="1" w:styleId="62">
    <w:name w:val="标题 9 Char"/>
    <w:basedOn w:val="43"/>
    <w:link w:val="10"/>
    <w:uiPriority w:val="0"/>
    <w:rPr>
      <w:rFonts w:ascii="Arial" w:hAnsi="Arial" w:eastAsia="黑体"/>
      <w:kern w:val="2"/>
      <w:sz w:val="21"/>
      <w:szCs w:val="21"/>
    </w:rPr>
  </w:style>
  <w:style w:type="paragraph" w:customStyle="1" w:styleId="63">
    <w:name w:val="标准正文"/>
    <w:uiPriority w:val="0"/>
    <w:pPr>
      <w:spacing w:line="360" w:lineRule="auto"/>
      <w:ind w:firstLine="200" w:firstLineChars="200"/>
    </w:pPr>
    <w:rPr>
      <w:rFonts w:ascii="宋体" w:hAnsi="宋体" w:eastAsia="仿宋_GB2312" w:cs="Tahoma"/>
      <w:kern w:val="2"/>
      <w:sz w:val="28"/>
      <w:szCs w:val="21"/>
      <w:lang w:val="en-US" w:eastAsia="zh-CN" w:bidi="ar-SA"/>
    </w:rPr>
  </w:style>
  <w:style w:type="paragraph" w:customStyle="1" w:styleId="64">
    <w:name w:val="样式 正文 +"/>
    <w:basedOn w:val="1"/>
    <w:uiPriority w:val="0"/>
    <w:pPr>
      <w:spacing w:line="360" w:lineRule="auto"/>
      <w:ind w:firstLine="200" w:firstLineChars="200"/>
      <w:jc w:val="left"/>
    </w:pPr>
    <w:rPr>
      <w:rFonts w:ascii="仿宋_GB2312" w:eastAsia="仿宋_GB2312"/>
      <w:sz w:val="28"/>
      <w:szCs w:val="20"/>
    </w:rPr>
  </w:style>
  <w:style w:type="paragraph" w:customStyle="1" w:styleId="65">
    <w:name w:val="样式 宋体 小四 加粗 居中 行距: 1.5 倍行距"/>
    <w:basedOn w:val="1"/>
    <w:uiPriority w:val="0"/>
    <w:pPr>
      <w:spacing w:line="360" w:lineRule="auto"/>
      <w:jc w:val="center"/>
    </w:pPr>
    <w:rPr>
      <w:rFonts w:ascii="宋体" w:hAnsi="宋体" w:cs="宋体"/>
      <w:b/>
      <w:bCs/>
      <w:sz w:val="32"/>
      <w:szCs w:val="20"/>
    </w:rPr>
  </w:style>
  <w:style w:type="paragraph" w:customStyle="1" w:styleId="66">
    <w:name w:val="样式1"/>
    <w:basedOn w:val="2"/>
    <w:uiPriority w:val="0"/>
  </w:style>
  <w:style w:type="paragraph" w:customStyle="1" w:styleId="67">
    <w:name w:val="样式2"/>
    <w:basedOn w:val="3"/>
    <w:uiPriority w:val="0"/>
    <w:pPr>
      <w:spacing w:beforeLines="0" w:afterLines="0" w:line="416" w:lineRule="auto"/>
    </w:pPr>
    <w:rPr>
      <w:rFonts w:ascii="Arial" w:hAnsi="Arial" w:eastAsia="宋体"/>
      <w:bCs/>
    </w:rPr>
  </w:style>
  <w:style w:type="paragraph" w:customStyle="1" w:styleId="68">
    <w:name w:val="样式3"/>
    <w:basedOn w:val="3"/>
    <w:uiPriority w:val="0"/>
    <w:pPr>
      <w:spacing w:beforeLines="0" w:afterLines="0" w:line="416" w:lineRule="auto"/>
    </w:pPr>
    <w:rPr>
      <w:rFonts w:ascii="Arial" w:hAnsi="Arial" w:eastAsia="宋体"/>
      <w:bCs/>
    </w:rPr>
  </w:style>
  <w:style w:type="paragraph" w:customStyle="1" w:styleId="69">
    <w:name w:val="样式4"/>
    <w:basedOn w:val="3"/>
    <w:uiPriority w:val="0"/>
    <w:pPr>
      <w:spacing w:beforeLines="0" w:afterLines="0" w:line="416" w:lineRule="auto"/>
    </w:pPr>
    <w:rPr>
      <w:rFonts w:ascii="Arial" w:hAnsi="Arial" w:eastAsia="宋体"/>
      <w:bCs/>
    </w:rPr>
  </w:style>
  <w:style w:type="paragraph" w:customStyle="1" w:styleId="70">
    <w:name w:val="样式5"/>
    <w:basedOn w:val="3"/>
    <w:uiPriority w:val="0"/>
    <w:pPr>
      <w:spacing w:beforeLines="0" w:afterLines="0" w:line="416" w:lineRule="auto"/>
    </w:pPr>
    <w:rPr>
      <w:rFonts w:ascii="Arial" w:hAnsi="Arial" w:eastAsia="宋体"/>
      <w:bCs/>
    </w:rPr>
  </w:style>
  <w:style w:type="paragraph" w:customStyle="1" w:styleId="71">
    <w:name w:val="样式6"/>
    <w:basedOn w:val="3"/>
    <w:uiPriority w:val="0"/>
    <w:pPr>
      <w:spacing w:beforeLines="0" w:afterLines="0" w:line="416" w:lineRule="auto"/>
    </w:pPr>
    <w:rPr>
      <w:rFonts w:ascii="Arial" w:hAnsi="Arial" w:eastAsia="宋体"/>
      <w:bCs/>
    </w:rPr>
  </w:style>
  <w:style w:type="character" w:customStyle="1" w:styleId="72">
    <w:name w:val="文档结构图 Char"/>
    <w:basedOn w:val="43"/>
    <w:link w:val="15"/>
    <w:uiPriority w:val="0"/>
    <w:rPr>
      <w:rFonts w:ascii="宋体"/>
      <w:kern w:val="2"/>
      <w:sz w:val="18"/>
      <w:szCs w:val="18"/>
    </w:rPr>
  </w:style>
  <w:style w:type="paragraph" w:customStyle="1" w:styleId="73">
    <w:name w:val="N"/>
    <w:basedOn w:val="1"/>
    <w:next w:val="1"/>
    <w:link w:val="74"/>
    <w:qFormat/>
    <w:uiPriority w:val="0"/>
    <w:pPr>
      <w:spacing w:line="480" w:lineRule="auto"/>
      <w:jc w:val="center"/>
      <w:outlineLvl w:val="0"/>
    </w:pPr>
    <w:rPr>
      <w:rFonts w:ascii="黑体" w:hAnsi="Calibri" w:eastAsia="黑体"/>
      <w:sz w:val="44"/>
      <w:szCs w:val="44"/>
    </w:rPr>
  </w:style>
  <w:style w:type="character" w:customStyle="1" w:styleId="74">
    <w:name w:val="N Char"/>
    <w:link w:val="73"/>
    <w:uiPriority w:val="0"/>
    <w:rPr>
      <w:rFonts w:ascii="黑体" w:hAnsi="Calibri" w:eastAsia="黑体"/>
      <w:kern w:val="2"/>
      <w:sz w:val="44"/>
      <w:szCs w:val="44"/>
    </w:rPr>
  </w:style>
  <w:style w:type="paragraph" w:customStyle="1" w:styleId="75">
    <w:name w:val="N.N"/>
    <w:basedOn w:val="1"/>
    <w:next w:val="1"/>
    <w:link w:val="76"/>
    <w:qFormat/>
    <w:uiPriority w:val="0"/>
    <w:pPr>
      <w:spacing w:line="480" w:lineRule="auto"/>
      <w:jc w:val="left"/>
      <w:outlineLvl w:val="1"/>
    </w:pPr>
    <w:rPr>
      <w:rFonts w:ascii="黑体" w:hAnsi="Calibri" w:eastAsia="黑体"/>
      <w:sz w:val="32"/>
      <w:szCs w:val="32"/>
    </w:rPr>
  </w:style>
  <w:style w:type="character" w:customStyle="1" w:styleId="76">
    <w:name w:val="N.N Char"/>
    <w:link w:val="75"/>
    <w:uiPriority w:val="0"/>
    <w:rPr>
      <w:rFonts w:ascii="黑体" w:hAnsi="Calibri" w:eastAsia="黑体"/>
      <w:kern w:val="2"/>
      <w:sz w:val="32"/>
      <w:szCs w:val="32"/>
    </w:rPr>
  </w:style>
  <w:style w:type="paragraph" w:customStyle="1" w:styleId="77">
    <w:name w:val="N.N.N"/>
    <w:basedOn w:val="1"/>
    <w:next w:val="1"/>
    <w:link w:val="169"/>
    <w:qFormat/>
    <w:uiPriority w:val="0"/>
    <w:pPr>
      <w:numPr>
        <w:ilvl w:val="2"/>
        <w:numId w:val="2"/>
      </w:numPr>
      <w:spacing w:line="480" w:lineRule="auto"/>
      <w:jc w:val="left"/>
      <w:outlineLvl w:val="2"/>
    </w:pPr>
    <w:rPr>
      <w:rFonts w:ascii="黑体" w:hAnsi="Calibri" w:eastAsia="黑体"/>
      <w:sz w:val="28"/>
      <w:szCs w:val="28"/>
    </w:rPr>
  </w:style>
  <w:style w:type="paragraph" w:customStyle="1" w:styleId="78">
    <w:name w:val="N.N.N.N"/>
    <w:basedOn w:val="1"/>
    <w:next w:val="1"/>
    <w:link w:val="168"/>
    <w:qFormat/>
    <w:uiPriority w:val="0"/>
    <w:pPr>
      <w:numPr>
        <w:ilvl w:val="3"/>
        <w:numId w:val="2"/>
      </w:numPr>
      <w:spacing w:line="480" w:lineRule="auto"/>
      <w:jc w:val="left"/>
      <w:outlineLvl w:val="3"/>
    </w:pPr>
    <w:rPr>
      <w:rFonts w:ascii="黑体" w:hAnsi="Calibri" w:eastAsia="黑体"/>
      <w:sz w:val="28"/>
      <w:szCs w:val="28"/>
    </w:rPr>
  </w:style>
  <w:style w:type="paragraph" w:customStyle="1" w:styleId="79">
    <w:name w:val="正文1"/>
    <w:basedOn w:val="1"/>
    <w:link w:val="80"/>
    <w:qFormat/>
    <w:uiPriority w:val="0"/>
    <w:pPr>
      <w:spacing w:line="360" w:lineRule="auto"/>
      <w:ind w:firstLine="480" w:firstLineChars="200"/>
    </w:pPr>
    <w:rPr>
      <w:rFonts w:ascii="宋体" w:hAnsi="宋体"/>
      <w:sz w:val="24"/>
    </w:rPr>
  </w:style>
  <w:style w:type="character" w:customStyle="1" w:styleId="80">
    <w:name w:val="正文 Char"/>
    <w:link w:val="79"/>
    <w:uiPriority w:val="0"/>
    <w:rPr>
      <w:rFonts w:ascii="宋体" w:hAnsi="宋体"/>
      <w:kern w:val="2"/>
      <w:sz w:val="24"/>
      <w:szCs w:val="24"/>
    </w:rPr>
  </w:style>
  <w:style w:type="paragraph" w:customStyle="1" w:styleId="81">
    <w:name w:val="正文首行缩进（绿盟科技）"/>
    <w:basedOn w:val="1"/>
    <w:qFormat/>
    <w:uiPriority w:val="0"/>
    <w:pPr>
      <w:widowControl/>
      <w:spacing w:after="50" w:line="360" w:lineRule="auto"/>
      <w:ind w:firstLine="200" w:firstLineChars="200"/>
      <w:jc w:val="left"/>
    </w:pPr>
    <w:rPr>
      <w:rFonts w:ascii="Arial" w:hAnsi="Arial"/>
      <w:kern w:val="0"/>
      <w:sz w:val="24"/>
      <w:szCs w:val="21"/>
    </w:rPr>
  </w:style>
  <w:style w:type="character" w:customStyle="1" w:styleId="82">
    <w:name w:val="正文缩进 Char1"/>
    <w:link w:val="13"/>
    <w:uiPriority w:val="0"/>
    <w:rPr>
      <w:kern w:val="2"/>
      <w:sz w:val="21"/>
      <w:szCs w:val="24"/>
    </w:rPr>
  </w:style>
  <w:style w:type="paragraph" w:customStyle="1" w:styleId="83">
    <w:name w:val="段落"/>
    <w:link w:val="84"/>
    <w:autoRedefine/>
    <w:uiPriority w:val="0"/>
    <w:pPr>
      <w:widowControl w:val="0"/>
      <w:adjustRightInd w:val="0"/>
      <w:snapToGrid w:val="0"/>
      <w:spacing w:before="120" w:after="120"/>
      <w:ind w:right="480"/>
      <w:jc w:val="both"/>
    </w:pPr>
    <w:rPr>
      <w:rFonts w:ascii="宋体" w:hAnsi="宋体" w:eastAsia="宋体" w:cs="Times New Roman"/>
      <w:color w:val="0070C0"/>
      <w:kern w:val="2"/>
      <w:sz w:val="24"/>
      <w:szCs w:val="24"/>
      <w:lang w:val="en-US" w:eastAsia="zh-CN" w:bidi="ar-SA"/>
    </w:rPr>
  </w:style>
  <w:style w:type="character" w:customStyle="1" w:styleId="84">
    <w:name w:val="段落 Char1"/>
    <w:link w:val="83"/>
    <w:uiPriority w:val="0"/>
    <w:rPr>
      <w:rFonts w:ascii="宋体" w:hAnsi="宋体"/>
      <w:color w:val="0070C0"/>
      <w:kern w:val="2"/>
      <w:sz w:val="24"/>
      <w:szCs w:val="24"/>
    </w:rPr>
  </w:style>
  <w:style w:type="paragraph" w:customStyle="1" w:styleId="85">
    <w:name w:val="正文（绿盟科技）"/>
    <w:qFormat/>
    <w:uiPriority w:val="0"/>
    <w:pPr>
      <w:numPr>
        <w:ilvl w:val="0"/>
        <w:numId w:val="3"/>
      </w:numPr>
      <w:spacing w:line="300" w:lineRule="auto"/>
    </w:pPr>
    <w:rPr>
      <w:rFonts w:ascii="Arial" w:hAnsi="Arial" w:eastAsia="宋体" w:cs="Times New Roman"/>
      <w:sz w:val="21"/>
      <w:szCs w:val="21"/>
      <w:lang w:val="en-US" w:eastAsia="zh-CN" w:bidi="ar-SA"/>
    </w:rPr>
  </w:style>
  <w:style w:type="paragraph" w:customStyle="1" w:styleId="86">
    <w:name w:val="可研正文"/>
    <w:basedOn w:val="1"/>
    <w:link w:val="87"/>
    <w:uiPriority w:val="0"/>
    <w:pPr>
      <w:widowControl/>
      <w:tabs>
        <w:tab w:val="left" w:pos="1191"/>
      </w:tabs>
      <w:ind w:left="1191" w:hanging="420"/>
      <w:jc w:val="left"/>
    </w:pPr>
    <w:rPr>
      <w:rFonts w:ascii="仿宋_GB2312" w:hAnsi="宋体" w:eastAsia="仿宋_GB2312"/>
      <w:bCs/>
      <w:sz w:val="28"/>
      <w:szCs w:val="28"/>
    </w:rPr>
  </w:style>
  <w:style w:type="character" w:customStyle="1" w:styleId="87">
    <w:name w:val="可研正文 Char"/>
    <w:link w:val="86"/>
    <w:uiPriority w:val="0"/>
    <w:rPr>
      <w:rFonts w:ascii="仿宋_GB2312" w:hAnsi="宋体" w:eastAsia="仿宋_GB2312"/>
      <w:bCs/>
      <w:kern w:val="2"/>
      <w:sz w:val="28"/>
      <w:szCs w:val="28"/>
    </w:rPr>
  </w:style>
  <w:style w:type="paragraph" w:customStyle="1" w:styleId="88">
    <w:name w:val="表格样式居中"/>
    <w:link w:val="89"/>
    <w:autoRedefine/>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89">
    <w:name w:val="表格样式居中 Char"/>
    <w:link w:val="88"/>
    <w:uiPriority w:val="0"/>
    <w:rPr>
      <w:rFonts w:eastAsia="仿宋_GB2312"/>
      <w:bCs/>
      <w:kern w:val="44"/>
      <w:sz w:val="21"/>
      <w:szCs w:val="44"/>
    </w:rPr>
  </w:style>
  <w:style w:type="paragraph" w:customStyle="1" w:styleId="90">
    <w:name w:val="图形文字"/>
    <w:link w:val="91"/>
    <w:autoRedefine/>
    <w:uiPriority w:val="0"/>
    <w:pPr>
      <w:jc w:val="center"/>
    </w:pPr>
    <w:rPr>
      <w:rFonts w:ascii="Tahoma" w:hAnsi="Tahoma" w:eastAsia="仿宋_GB2312" w:cs="Times New Roman"/>
      <w:kern w:val="24"/>
      <w:sz w:val="21"/>
      <w:lang w:val="en-US" w:eastAsia="zh-CN" w:bidi="ar-SA"/>
    </w:rPr>
  </w:style>
  <w:style w:type="character" w:customStyle="1" w:styleId="91">
    <w:name w:val="图形文字 Char"/>
    <w:link w:val="90"/>
    <w:uiPriority w:val="0"/>
    <w:rPr>
      <w:rFonts w:ascii="Tahoma" w:hAnsi="Tahoma" w:eastAsia="仿宋_GB2312"/>
      <w:kern w:val="24"/>
      <w:sz w:val="21"/>
    </w:rPr>
  </w:style>
  <w:style w:type="character" w:customStyle="1" w:styleId="92">
    <w:name w:val="尾注文本 Char"/>
    <w:basedOn w:val="43"/>
    <w:link w:val="23"/>
    <w:uiPriority w:val="0"/>
    <w:rPr>
      <w:kern w:val="2"/>
      <w:sz w:val="21"/>
      <w:szCs w:val="24"/>
    </w:rPr>
  </w:style>
  <w:style w:type="paragraph" w:customStyle="1" w:styleId="93">
    <w:name w:val="正文居中"/>
    <w:basedOn w:val="1"/>
    <w:autoRedefine/>
    <w:uiPriority w:val="0"/>
    <w:pPr>
      <w:widowControl/>
      <w:adjustRightInd w:val="0"/>
      <w:snapToGrid w:val="0"/>
      <w:spacing w:line="360" w:lineRule="auto"/>
      <w:jc w:val="center"/>
      <w:textAlignment w:val="baseline"/>
    </w:pPr>
    <w:rPr>
      <w:rFonts w:ascii="宋体" w:hAnsi="宋体" w:cs="宋体"/>
      <w:bCs/>
      <w:color w:val="000000"/>
      <w:kern w:val="0"/>
      <w:szCs w:val="21"/>
    </w:rPr>
  </w:style>
  <w:style w:type="paragraph" w:customStyle="1" w:styleId="94">
    <w:name w:val="篇名"/>
    <w:next w:val="2"/>
    <w:autoRedefine/>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95">
    <w:name w:val="一级缩进"/>
    <w:link w:val="117"/>
    <w:autoRedefine/>
    <w:uiPriority w:val="0"/>
    <w:pPr>
      <w:adjustRightInd w:val="0"/>
      <w:snapToGrid w:val="0"/>
      <w:spacing w:before="120" w:after="120" w:line="360" w:lineRule="auto"/>
      <w:ind w:left="567"/>
      <w:jc w:val="both"/>
    </w:pPr>
    <w:rPr>
      <w:rFonts w:ascii="Times New Roman" w:hAnsi="Times New Roman" w:eastAsia="仿宋_GB2312" w:cs="Times New Roman"/>
      <w:kern w:val="2"/>
      <w:sz w:val="24"/>
      <w:szCs w:val="24"/>
      <w:lang w:val="en-US" w:eastAsia="zh-CN" w:bidi="ar-SA"/>
    </w:rPr>
  </w:style>
  <w:style w:type="paragraph" w:customStyle="1" w:styleId="96">
    <w:name w:val="正文居左"/>
    <w:autoRedefine/>
    <w:uiPriority w:val="0"/>
    <w:pPr>
      <w:adjustRightInd w:val="0"/>
      <w:snapToGrid w:val="0"/>
      <w:jc w:val="right"/>
    </w:pPr>
    <w:rPr>
      <w:rFonts w:ascii="Times New Roman" w:hAnsi="Times New Roman" w:eastAsia="仿宋_GB2312" w:cs="Times New Roman"/>
      <w:kern w:val="2"/>
      <w:sz w:val="24"/>
      <w:szCs w:val="24"/>
      <w:lang w:val="en-US" w:eastAsia="zh-CN" w:bidi="ar-SA"/>
    </w:rPr>
  </w:style>
  <w:style w:type="paragraph" w:customStyle="1" w:styleId="97">
    <w:name w:val="表格序号"/>
    <w:autoRedefine/>
    <w:uiPriority w:val="0"/>
    <w:pPr>
      <w:numPr>
        <w:ilvl w:val="0"/>
        <w:numId w:val="4"/>
      </w:numPr>
      <w:jc w:val="center"/>
    </w:pPr>
    <w:rPr>
      <w:rFonts w:ascii="Times New Roman" w:hAnsi="Times New Roman" w:eastAsia="仿宋_GB2312" w:cs="宋体"/>
      <w:kern w:val="44"/>
      <w:sz w:val="21"/>
      <w:lang w:val="en-US" w:eastAsia="zh-CN" w:bidi="ar-SA"/>
    </w:rPr>
  </w:style>
  <w:style w:type="paragraph" w:customStyle="1" w:styleId="98">
    <w:name w:val="首页标题"/>
    <w:autoRedefine/>
    <w:uiPriority w:val="0"/>
    <w:pPr>
      <w:adjustRightInd w:val="0"/>
      <w:snapToGrid w:val="0"/>
      <w:jc w:val="center"/>
    </w:pPr>
    <w:rPr>
      <w:rFonts w:ascii="黑体" w:hAnsi="Times New Roman" w:eastAsia="黑体" w:cs="宋体"/>
      <w:kern w:val="2"/>
      <w:sz w:val="72"/>
      <w:lang w:val="en-US" w:eastAsia="zh-CN" w:bidi="ar-SA"/>
    </w:rPr>
  </w:style>
  <w:style w:type="paragraph" w:customStyle="1" w:styleId="99">
    <w:name w:val="首页单位日期"/>
    <w:basedOn w:val="1"/>
    <w:autoRedefine/>
    <w:uiPriority w:val="0"/>
    <w:pPr>
      <w:widowControl/>
      <w:adjustRightInd w:val="0"/>
      <w:snapToGrid w:val="0"/>
      <w:jc w:val="center"/>
    </w:pPr>
    <w:rPr>
      <w:rFonts w:ascii="宋体" w:hAnsi="宋体" w:cs="宋体"/>
      <w:color w:val="000000"/>
      <w:kern w:val="0"/>
      <w:sz w:val="24"/>
      <w:szCs w:val="21"/>
    </w:rPr>
  </w:style>
  <w:style w:type="paragraph" w:customStyle="1" w:styleId="100">
    <w:name w:val="首页空格"/>
    <w:autoRedefine/>
    <w:uiPriority w:val="0"/>
    <w:pPr>
      <w:adjustRightInd w:val="0"/>
      <w:snapToGrid w:val="0"/>
      <w:jc w:val="center"/>
    </w:pPr>
    <w:rPr>
      <w:rFonts w:ascii="Times New Roman" w:hAnsi="Times New Roman" w:eastAsia="宋体" w:cs="宋体"/>
      <w:b/>
      <w:color w:val="FF0000"/>
      <w:kern w:val="2"/>
      <w:sz w:val="52"/>
      <w:szCs w:val="52"/>
      <w:lang w:val="en-US" w:eastAsia="zh-CN" w:bidi="ar-SA"/>
    </w:rPr>
  </w:style>
  <w:style w:type="paragraph" w:customStyle="1" w:styleId="101">
    <w:name w:val="首页小标题"/>
    <w:next w:val="100"/>
    <w:autoRedefine/>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102">
    <w:name w:val="表格样式居左"/>
    <w:link w:val="114"/>
    <w:autoRedefine/>
    <w:uiPriority w:val="0"/>
    <w:pPr>
      <w:adjustRightInd w:val="0"/>
      <w:snapToGrid w:val="0"/>
    </w:pPr>
    <w:rPr>
      <w:rFonts w:ascii="Times New Roman" w:hAnsi="Times New Roman" w:eastAsia="仿宋_GB2312" w:cs="Times New Roman"/>
      <w:bCs/>
      <w:sz w:val="21"/>
      <w:szCs w:val="44"/>
      <w:lang w:val="en-US" w:eastAsia="zh-CN" w:bidi="ar-SA"/>
    </w:rPr>
  </w:style>
  <w:style w:type="paragraph" w:customStyle="1" w:styleId="103">
    <w:name w:val="编号"/>
    <w:next w:val="83"/>
    <w:link w:val="118"/>
    <w:autoRedefine/>
    <w:uiPriority w:val="0"/>
    <w:pPr>
      <w:numPr>
        <w:ilvl w:val="0"/>
        <w:numId w:val="5"/>
      </w:numPr>
    </w:pPr>
    <w:rPr>
      <w:rFonts w:ascii="Times New Roman" w:hAnsi="Times New Roman" w:eastAsia="仿宋_GB2312" w:cs="Times New Roman"/>
      <w:kern w:val="2"/>
      <w:sz w:val="24"/>
      <w:szCs w:val="24"/>
      <w:lang w:val="en-US" w:eastAsia="zh-CN" w:bidi="ar-SA"/>
    </w:rPr>
  </w:style>
  <w:style w:type="paragraph" w:customStyle="1" w:styleId="104">
    <w:name w:val="首页标题 一号"/>
    <w:basedOn w:val="105"/>
    <w:autoRedefine/>
    <w:uiPriority w:val="0"/>
  </w:style>
  <w:style w:type="paragraph" w:customStyle="1" w:styleId="105">
    <w:name w:val="首页标题小初"/>
    <w:autoRedefine/>
    <w:uiPriority w:val="0"/>
    <w:pPr>
      <w:adjustRightInd w:val="0"/>
      <w:snapToGrid w:val="0"/>
      <w:jc w:val="center"/>
    </w:pPr>
    <w:rPr>
      <w:rFonts w:ascii="黑体" w:hAnsi="Times New Roman" w:eastAsia="黑体" w:cs="宋体"/>
      <w:kern w:val="2"/>
      <w:sz w:val="52"/>
      <w:szCs w:val="52"/>
      <w:lang w:val="en-US" w:eastAsia="zh-CN" w:bidi="ar-SA"/>
    </w:rPr>
  </w:style>
  <w:style w:type="character" w:customStyle="1" w:styleId="106">
    <w:name w:val="脚注文本 Char"/>
    <w:basedOn w:val="43"/>
    <w:link w:val="30"/>
    <w:uiPriority w:val="0"/>
    <w:rPr>
      <w:kern w:val="2"/>
      <w:sz w:val="18"/>
      <w:szCs w:val="18"/>
    </w:rPr>
  </w:style>
  <w:style w:type="paragraph" w:customStyle="1" w:styleId="107">
    <w:name w:val="保密事宜格式"/>
    <w:basedOn w:val="14"/>
    <w:autoRedefine/>
    <w:uiPriority w:val="0"/>
    <w:pPr>
      <w:widowControl w:val="0"/>
      <w:pBdr>
        <w:top w:val="single" w:color="auto" w:sz="4" w:space="1"/>
        <w:left w:val="single" w:color="auto" w:sz="4" w:space="4"/>
        <w:bottom w:val="single" w:color="auto" w:sz="4" w:space="1"/>
        <w:right w:val="single" w:color="auto" w:sz="4" w:space="4"/>
      </w:pBdr>
      <w:shd w:val="clear" w:color="auto" w:fill="E6E6E6"/>
      <w:spacing w:before="152" w:after="160" w:line="360" w:lineRule="auto"/>
      <w:jc w:val="both"/>
    </w:pPr>
    <w:rPr>
      <w:rFonts w:ascii="Tahoma" w:hAnsi="Tahoma" w:eastAsia="楷体_GB2312" w:cs="宋体"/>
      <w:b/>
      <w:bCs/>
      <w:sz w:val="32"/>
    </w:rPr>
  </w:style>
  <w:style w:type="paragraph" w:customStyle="1" w:styleId="108">
    <w:name w:val="保密事宜内容"/>
    <w:basedOn w:val="1"/>
    <w:autoRedefine/>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pPr>
    <w:rPr>
      <w:rFonts w:ascii="Tahoma" w:hAnsi="Tahoma" w:eastAsia="楷体_GB2312" w:cs="宋体"/>
      <w:color w:val="000000"/>
      <w:kern w:val="0"/>
      <w:sz w:val="24"/>
      <w:szCs w:val="20"/>
    </w:rPr>
  </w:style>
  <w:style w:type="character" w:customStyle="1" w:styleId="109">
    <w:name w:val="批注文字 Char"/>
    <w:basedOn w:val="43"/>
    <w:link w:val="16"/>
    <w:uiPriority w:val="0"/>
    <w:rPr>
      <w:kern w:val="2"/>
      <w:sz w:val="21"/>
      <w:szCs w:val="24"/>
    </w:rPr>
  </w:style>
  <w:style w:type="character" w:customStyle="1" w:styleId="110">
    <w:name w:val="批注主题 Char"/>
    <w:basedOn w:val="109"/>
    <w:link w:val="38"/>
    <w:uiPriority w:val="0"/>
    <w:rPr>
      <w:b/>
      <w:bCs/>
      <w:kern w:val="2"/>
      <w:sz w:val="21"/>
      <w:szCs w:val="24"/>
    </w:rPr>
  </w:style>
  <w:style w:type="character" w:customStyle="1" w:styleId="111">
    <w:name w:val="批注框文本 Char"/>
    <w:basedOn w:val="43"/>
    <w:link w:val="24"/>
    <w:uiPriority w:val="0"/>
    <w:rPr>
      <w:kern w:val="2"/>
      <w:sz w:val="18"/>
      <w:szCs w:val="18"/>
    </w:rPr>
  </w:style>
  <w:style w:type="paragraph" w:customStyle="1" w:styleId="112">
    <w:name w:val="序号"/>
    <w:next w:val="1"/>
    <w:autoRedefine/>
    <w:uiPriority w:val="0"/>
    <w:pPr>
      <w:numPr>
        <w:ilvl w:val="0"/>
        <w:numId w:val="6"/>
      </w:numPr>
      <w:adjustRightInd w:val="0"/>
      <w:snapToGrid w:val="0"/>
      <w:jc w:val="center"/>
      <w:textAlignment w:val="center"/>
    </w:pPr>
    <w:rPr>
      <w:rFonts w:ascii="Times New Roman" w:hAnsi="Times New Roman" w:eastAsia="仿宋_GB2312" w:cs="Times New Roman"/>
      <w:bCs/>
      <w:kern w:val="44"/>
      <w:sz w:val="21"/>
      <w:szCs w:val="44"/>
      <w:lang w:val="en-US" w:eastAsia="zh-CN" w:bidi="ar-SA"/>
    </w:rPr>
  </w:style>
  <w:style w:type="paragraph" w:customStyle="1" w:styleId="113">
    <w:name w:val="规范正文"/>
    <w:basedOn w:val="1"/>
    <w:autoRedefine/>
    <w:uiPriority w:val="0"/>
    <w:pPr>
      <w:widowControl/>
      <w:spacing w:line="360" w:lineRule="auto"/>
      <w:jc w:val="left"/>
    </w:pPr>
    <w:rPr>
      <w:rFonts w:ascii="宋体" w:hAnsi="宋体" w:cs="宋体"/>
      <w:color w:val="000000"/>
      <w:kern w:val="0"/>
      <w:sz w:val="24"/>
      <w:szCs w:val="21"/>
    </w:rPr>
  </w:style>
  <w:style w:type="character" w:customStyle="1" w:styleId="114">
    <w:name w:val="表格样式居左 Char"/>
    <w:link w:val="102"/>
    <w:uiPriority w:val="0"/>
    <w:rPr>
      <w:rFonts w:eastAsia="仿宋_GB2312"/>
      <w:bCs/>
      <w:sz w:val="21"/>
      <w:szCs w:val="44"/>
    </w:rPr>
  </w:style>
  <w:style w:type="paragraph" w:customStyle="1" w:styleId="115">
    <w:name w:val="二级缩进"/>
    <w:basedOn w:val="95"/>
    <w:autoRedefine/>
    <w:uiPriority w:val="0"/>
    <w:pPr>
      <w:tabs>
        <w:tab w:val="left" w:pos="1260"/>
      </w:tabs>
      <w:ind w:left="1260" w:hanging="420"/>
    </w:pPr>
  </w:style>
  <w:style w:type="paragraph" w:customStyle="1" w:styleId="116">
    <w:name w:val="编号3"/>
    <w:link w:val="120"/>
    <w:autoRedefine/>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character" w:customStyle="1" w:styleId="117">
    <w:name w:val="一级缩进 Char"/>
    <w:link w:val="95"/>
    <w:uiPriority w:val="0"/>
    <w:rPr>
      <w:rFonts w:eastAsia="仿宋_GB2312"/>
      <w:kern w:val="2"/>
      <w:sz w:val="24"/>
      <w:szCs w:val="24"/>
    </w:rPr>
  </w:style>
  <w:style w:type="character" w:customStyle="1" w:styleId="118">
    <w:name w:val="编号 Char Char"/>
    <w:link w:val="103"/>
    <w:uiPriority w:val="0"/>
    <w:rPr>
      <w:rFonts w:eastAsia="仿宋_GB2312"/>
      <w:kern w:val="2"/>
      <w:sz w:val="24"/>
      <w:szCs w:val="24"/>
    </w:rPr>
  </w:style>
  <w:style w:type="paragraph" w:customStyle="1" w:styleId="119">
    <w:name w:val="编号2"/>
    <w:link w:val="121"/>
    <w:autoRedefine/>
    <w:uiPriority w:val="0"/>
    <w:pPr>
      <w:numPr>
        <w:ilvl w:val="0"/>
        <w:numId w:val="7"/>
      </w:numPr>
      <w:spacing w:before="120" w:after="120" w:line="360" w:lineRule="auto"/>
    </w:pPr>
    <w:rPr>
      <w:rFonts w:ascii="Times New Roman" w:hAnsi="Times New Roman" w:eastAsia="仿宋_GB2312" w:cs="Times New Roman"/>
      <w:kern w:val="2"/>
      <w:sz w:val="24"/>
      <w:szCs w:val="24"/>
      <w:lang w:val="en-US" w:eastAsia="zh-CN" w:bidi="ar-SA"/>
    </w:rPr>
  </w:style>
  <w:style w:type="character" w:customStyle="1" w:styleId="120">
    <w:name w:val="编号3 Char"/>
    <w:link w:val="116"/>
    <w:uiPriority w:val="0"/>
    <w:rPr>
      <w:rFonts w:eastAsia="仿宋_GB2312"/>
      <w:kern w:val="2"/>
      <w:sz w:val="24"/>
      <w:szCs w:val="24"/>
    </w:rPr>
  </w:style>
  <w:style w:type="character" w:customStyle="1" w:styleId="121">
    <w:name w:val="编号2 Char"/>
    <w:link w:val="119"/>
    <w:uiPriority w:val="0"/>
    <w:rPr>
      <w:rFonts w:eastAsia="仿宋_GB2312"/>
      <w:kern w:val="2"/>
      <w:sz w:val="24"/>
      <w:szCs w:val="24"/>
    </w:rPr>
  </w:style>
  <w:style w:type="paragraph" w:customStyle="1" w:styleId="122">
    <w:name w:val="分"/>
    <w:basedOn w:val="1"/>
    <w:autoRedefine/>
    <w:semiHidden/>
    <w:uiPriority w:val="0"/>
    <w:pPr>
      <w:widowControl/>
      <w:spacing w:beforeLines="50" w:after="160" w:line="300" w:lineRule="auto"/>
      <w:jc w:val="left"/>
    </w:pPr>
    <w:rPr>
      <w:rFonts w:ascii="宋体" w:hAnsi="宋体" w:cs="宋体"/>
      <w:color w:val="000000"/>
      <w:kern w:val="0"/>
      <w:sz w:val="24"/>
      <w:szCs w:val="20"/>
      <w:lang w:eastAsia="en-US"/>
    </w:rPr>
  </w:style>
  <w:style w:type="character" w:customStyle="1" w:styleId="123">
    <w:name w:val="编号1 Char"/>
    <w:link w:val="124"/>
    <w:uiPriority w:val="0"/>
    <w:rPr>
      <w:rFonts w:eastAsia="仿宋_GB2312"/>
      <w:kern w:val="2"/>
      <w:sz w:val="24"/>
      <w:szCs w:val="24"/>
    </w:rPr>
  </w:style>
  <w:style w:type="paragraph" w:customStyle="1" w:styleId="124">
    <w:name w:val="编号1"/>
    <w:next w:val="83"/>
    <w:link w:val="123"/>
    <w:autoRedefine/>
    <w:uiPriority w:val="0"/>
    <w:pPr>
      <w:numPr>
        <w:ilvl w:val="0"/>
        <w:numId w:val="8"/>
      </w:numPr>
      <w:spacing w:before="120" w:after="120" w:line="360" w:lineRule="auto"/>
    </w:pPr>
    <w:rPr>
      <w:rFonts w:ascii="Times New Roman" w:hAnsi="Times New Roman" w:eastAsia="仿宋_GB2312" w:cs="Times New Roman"/>
      <w:kern w:val="2"/>
      <w:sz w:val="24"/>
      <w:szCs w:val="24"/>
      <w:lang w:val="en-US" w:eastAsia="zh-CN" w:bidi="ar-SA"/>
    </w:rPr>
  </w:style>
  <w:style w:type="paragraph" w:customStyle="1" w:styleId="125">
    <w:name w:val="Char"/>
    <w:basedOn w:val="1"/>
    <w:autoRedefine/>
    <w:semiHidden/>
    <w:uiPriority w:val="0"/>
    <w:pPr>
      <w:widowControl/>
      <w:spacing w:beforeLines="50" w:after="160" w:line="300" w:lineRule="auto"/>
      <w:jc w:val="left"/>
    </w:pPr>
    <w:rPr>
      <w:rFonts w:ascii="宋体" w:hAnsi="宋体" w:cs="宋体"/>
      <w:color w:val="000000"/>
      <w:kern w:val="0"/>
      <w:sz w:val="24"/>
      <w:szCs w:val="20"/>
      <w:lang w:eastAsia="en-US"/>
    </w:rPr>
  </w:style>
  <w:style w:type="paragraph" w:customStyle="1" w:styleId="126">
    <w:name w:val="表格序号1"/>
    <w:autoRedefine/>
    <w:uiPriority w:val="0"/>
    <w:pPr>
      <w:tabs>
        <w:tab w:val="left" w:pos="0"/>
      </w:tabs>
      <w:ind w:left="400" w:hanging="400"/>
      <w:jc w:val="center"/>
    </w:pPr>
    <w:rPr>
      <w:rFonts w:ascii="Times New Roman" w:hAnsi="Times New Roman" w:eastAsia="仿宋_GB2312" w:cs="宋体"/>
      <w:kern w:val="44"/>
      <w:sz w:val="21"/>
      <w:lang w:val="en-US" w:eastAsia="zh-CN" w:bidi="ar-SA"/>
    </w:rPr>
  </w:style>
  <w:style w:type="character" w:customStyle="1" w:styleId="127">
    <w:name w:val="正文文本 Char"/>
    <w:link w:val="17"/>
    <w:uiPriority w:val="0"/>
    <w:rPr>
      <w:sz w:val="24"/>
    </w:rPr>
  </w:style>
  <w:style w:type="character" w:customStyle="1" w:styleId="128">
    <w:name w:val="正文文本 Char1"/>
    <w:basedOn w:val="43"/>
    <w:uiPriority w:val="0"/>
    <w:rPr>
      <w:kern w:val="2"/>
      <w:sz w:val="21"/>
      <w:szCs w:val="24"/>
    </w:rPr>
  </w:style>
  <w:style w:type="paragraph" w:customStyle="1" w:styleId="129">
    <w:name w:val="Char1"/>
    <w:basedOn w:val="1"/>
    <w:autoRedefine/>
    <w:uiPriority w:val="0"/>
    <w:pPr>
      <w:spacing w:beforeLines="50" w:after="160" w:line="300" w:lineRule="auto"/>
    </w:pPr>
    <w:rPr>
      <w:rFonts w:ascii="宋体" w:hAnsi="宋体" w:eastAsia="仿宋_GB2312" w:cs="宋体"/>
      <w:color w:val="000000"/>
      <w:kern w:val="0"/>
      <w:sz w:val="24"/>
      <w:szCs w:val="20"/>
      <w:lang w:eastAsia="en-US"/>
    </w:rPr>
  </w:style>
  <w:style w:type="paragraph" w:customStyle="1" w:styleId="130">
    <w:name w:val="CM2"/>
    <w:basedOn w:val="1"/>
    <w:next w:val="36"/>
    <w:uiPriority w:val="99"/>
    <w:pPr>
      <w:autoSpaceDE w:val="0"/>
      <w:autoSpaceDN w:val="0"/>
      <w:adjustRightInd w:val="0"/>
      <w:spacing w:after="145"/>
      <w:jc w:val="left"/>
    </w:pPr>
    <w:rPr>
      <w:rFonts w:ascii="Arial" w:hAnsi="Arial" w:cs="Arial"/>
      <w:color w:val="000000"/>
      <w:kern w:val="0"/>
      <w:sz w:val="24"/>
      <w:szCs w:val="21"/>
    </w:rPr>
  </w:style>
  <w:style w:type="paragraph" w:customStyle="1" w:styleId="131">
    <w:name w:val="CM3"/>
    <w:basedOn w:val="1"/>
    <w:next w:val="36"/>
    <w:uiPriority w:val="99"/>
    <w:pPr>
      <w:autoSpaceDE w:val="0"/>
      <w:autoSpaceDN w:val="0"/>
      <w:adjustRightInd w:val="0"/>
      <w:spacing w:after="400"/>
      <w:jc w:val="left"/>
    </w:pPr>
    <w:rPr>
      <w:rFonts w:ascii="Arial" w:hAnsi="Arial" w:cs="Arial"/>
      <w:color w:val="000000"/>
      <w:kern w:val="0"/>
      <w:sz w:val="24"/>
      <w:szCs w:val="21"/>
    </w:rPr>
  </w:style>
  <w:style w:type="paragraph" w:customStyle="1" w:styleId="132">
    <w:name w:val="CM10"/>
    <w:basedOn w:val="1"/>
    <w:next w:val="36"/>
    <w:uiPriority w:val="99"/>
    <w:pPr>
      <w:autoSpaceDE w:val="0"/>
      <w:autoSpaceDN w:val="0"/>
      <w:adjustRightInd w:val="0"/>
      <w:spacing w:after="413"/>
      <w:jc w:val="left"/>
    </w:pPr>
    <w:rPr>
      <w:rFonts w:ascii="Arial" w:hAnsi="Arial" w:cs="Arial"/>
      <w:color w:val="000000"/>
      <w:kern w:val="0"/>
      <w:sz w:val="24"/>
      <w:szCs w:val="21"/>
    </w:rPr>
  </w:style>
  <w:style w:type="paragraph" w:customStyle="1" w:styleId="133">
    <w:name w:val="CM11"/>
    <w:basedOn w:val="1"/>
    <w:next w:val="36"/>
    <w:uiPriority w:val="99"/>
    <w:pPr>
      <w:autoSpaceDE w:val="0"/>
      <w:autoSpaceDN w:val="0"/>
      <w:adjustRightInd w:val="0"/>
      <w:spacing w:after="323"/>
      <w:jc w:val="left"/>
    </w:pPr>
    <w:rPr>
      <w:rFonts w:ascii="Arial" w:hAnsi="Arial" w:cs="Arial"/>
      <w:color w:val="000000"/>
      <w:kern w:val="0"/>
      <w:sz w:val="24"/>
      <w:szCs w:val="21"/>
    </w:rPr>
  </w:style>
  <w:style w:type="paragraph" w:customStyle="1" w:styleId="134">
    <w:name w:val="CM12"/>
    <w:basedOn w:val="1"/>
    <w:next w:val="36"/>
    <w:qFormat/>
    <w:uiPriority w:val="99"/>
    <w:pPr>
      <w:autoSpaceDE w:val="0"/>
      <w:autoSpaceDN w:val="0"/>
      <w:adjustRightInd w:val="0"/>
      <w:spacing w:after="78"/>
      <w:jc w:val="left"/>
    </w:pPr>
    <w:rPr>
      <w:rFonts w:ascii="Arial" w:hAnsi="Arial" w:cs="Arial"/>
      <w:color w:val="000000"/>
      <w:kern w:val="0"/>
      <w:sz w:val="24"/>
      <w:szCs w:val="21"/>
    </w:rPr>
  </w:style>
  <w:style w:type="paragraph" w:customStyle="1" w:styleId="135">
    <w:name w:val="CM14"/>
    <w:basedOn w:val="1"/>
    <w:next w:val="36"/>
    <w:uiPriority w:val="99"/>
    <w:pPr>
      <w:autoSpaceDE w:val="0"/>
      <w:autoSpaceDN w:val="0"/>
      <w:adjustRightInd w:val="0"/>
      <w:spacing w:after="178"/>
      <w:jc w:val="left"/>
    </w:pPr>
    <w:rPr>
      <w:rFonts w:ascii="Arial" w:hAnsi="Arial" w:cs="Arial"/>
      <w:color w:val="000000"/>
      <w:kern w:val="0"/>
      <w:sz w:val="24"/>
      <w:szCs w:val="21"/>
    </w:rPr>
  </w:style>
  <w:style w:type="paragraph" w:customStyle="1" w:styleId="136">
    <w:name w:val="字元 字元 Char Char 字元 字元"/>
    <w:basedOn w:val="1"/>
    <w:qFormat/>
    <w:uiPriority w:val="0"/>
    <w:pPr>
      <w:widowControl/>
      <w:snapToGrid w:val="0"/>
      <w:spacing w:before="80" w:after="80"/>
    </w:pPr>
    <w:rPr>
      <w:rFonts w:ascii="Tahoma" w:hAnsi="Tahoma" w:cs="Arial"/>
      <w:color w:val="000000"/>
      <w:kern w:val="0"/>
      <w:sz w:val="24"/>
      <w:szCs w:val="20"/>
    </w:rPr>
  </w:style>
  <w:style w:type="paragraph" w:customStyle="1" w:styleId="137">
    <w:name w:val="我的正文"/>
    <w:basedOn w:val="1"/>
    <w:autoRedefine/>
    <w:uiPriority w:val="0"/>
    <w:pPr>
      <w:spacing w:line="360" w:lineRule="auto"/>
      <w:ind w:firstLine="435"/>
    </w:pPr>
    <w:rPr>
      <w:rFonts w:ascii="宋体" w:hAnsi="宋体" w:cs="宋体"/>
      <w:color w:val="000000"/>
      <w:kern w:val="0"/>
      <w:szCs w:val="21"/>
    </w:rPr>
  </w:style>
  <w:style w:type="character" w:customStyle="1" w:styleId="138">
    <w:name w:val="正文首行缩进 Char"/>
    <w:basedOn w:val="128"/>
    <w:link w:val="39"/>
    <w:uiPriority w:val="0"/>
    <w:rPr>
      <w:rFonts w:ascii="Arial" w:hAnsi="Arial"/>
      <w:kern w:val="2"/>
      <w:sz w:val="21"/>
      <w:szCs w:val="21"/>
    </w:rPr>
  </w:style>
  <w:style w:type="paragraph" w:customStyle="1" w:styleId="139">
    <w:name w:val="Defaul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40">
    <w:name w:val="CM13"/>
    <w:basedOn w:val="139"/>
    <w:next w:val="139"/>
    <w:uiPriority w:val="99"/>
    <w:pPr>
      <w:spacing w:after="713"/>
    </w:pPr>
    <w:rPr>
      <w:color w:val="auto"/>
    </w:rPr>
  </w:style>
  <w:style w:type="paragraph" w:customStyle="1" w:styleId="141">
    <w:name w:val="Char Char1 Char Char Char Char Char Char Char Char Char Char Char Char Char Char Char Char Char Char1 Char"/>
    <w:basedOn w:val="1"/>
    <w:autoRedefine/>
    <w:uiPriority w:val="0"/>
    <w:rPr>
      <w:rFonts w:ascii="Tahoma" w:hAnsi="Tahoma" w:cs="宋体"/>
      <w:color w:val="000000"/>
      <w:kern w:val="0"/>
      <w:sz w:val="24"/>
      <w:szCs w:val="21"/>
    </w:rPr>
  </w:style>
  <w:style w:type="paragraph" w:styleId="142">
    <w:name w:val="List Paragraph"/>
    <w:basedOn w:val="1"/>
    <w:qFormat/>
    <w:uiPriority w:val="34"/>
    <w:pPr>
      <w:ind w:firstLine="420" w:firstLineChars="200"/>
    </w:pPr>
    <w:rPr>
      <w:rFonts w:ascii="宋体" w:hAnsi="宋体" w:cs="宋体"/>
      <w:color w:val="000000"/>
      <w:kern w:val="0"/>
      <w:szCs w:val="21"/>
    </w:rPr>
  </w:style>
  <w:style w:type="character" w:customStyle="1" w:styleId="143">
    <w:name w:val="标题 Char"/>
    <w:basedOn w:val="43"/>
    <w:link w:val="37"/>
    <w:uiPriority w:val="0"/>
    <w:rPr>
      <w:rFonts w:ascii="Cambria" w:hAnsi="Cambria"/>
      <w:b/>
      <w:bCs/>
      <w:kern w:val="2"/>
      <w:sz w:val="32"/>
      <w:szCs w:val="32"/>
    </w:rPr>
  </w:style>
  <w:style w:type="character" w:customStyle="1" w:styleId="144">
    <w:name w:val="style51"/>
    <w:uiPriority w:val="0"/>
    <w:rPr>
      <w:rFonts w:hint="eastAsia" w:ascii="新宋体" w:hAnsi="新宋体" w:eastAsia="新宋体"/>
      <w:color w:val="000000"/>
      <w:sz w:val="20"/>
      <w:szCs w:val="20"/>
    </w:rPr>
  </w:style>
  <w:style w:type="character" w:customStyle="1" w:styleId="145">
    <w:name w:val="正文文本 2 Char"/>
    <w:basedOn w:val="43"/>
    <w:link w:val="35"/>
    <w:uiPriority w:val="0"/>
    <w:rPr>
      <w:sz w:val="24"/>
      <w:szCs w:val="24"/>
    </w:rPr>
  </w:style>
  <w:style w:type="paragraph" w:customStyle="1" w:styleId="146">
    <w:name w:val="Char Char Char Char Char Char Char Char Char Char Char Char Char Char Char Char"/>
    <w:basedOn w:val="1"/>
    <w:autoRedefine/>
    <w:uiPriority w:val="0"/>
    <w:pPr>
      <w:widowControl/>
      <w:tabs>
        <w:tab w:val="left" w:pos="360"/>
      </w:tabs>
      <w:jc w:val="left"/>
    </w:pPr>
    <w:rPr>
      <w:rFonts w:ascii="宋体" w:hAnsi="宋体" w:cs="宋体"/>
      <w:color w:val="000000"/>
      <w:szCs w:val="21"/>
    </w:rPr>
  </w:style>
  <w:style w:type="character" w:customStyle="1" w:styleId="147">
    <w:name w:val="可研正文 Char Char"/>
    <w:uiPriority w:val="0"/>
    <w:rPr>
      <w:rFonts w:ascii="仿宋_GB2312" w:hAnsi="宋体" w:eastAsia="仿宋_GB2312"/>
      <w:bCs/>
      <w:kern w:val="2"/>
      <w:sz w:val="28"/>
      <w:szCs w:val="28"/>
      <w:lang w:val="en-US" w:eastAsia="zh-CN" w:bidi="ar-SA"/>
    </w:rPr>
  </w:style>
  <w:style w:type="paragraph" w:customStyle="1" w:styleId="148">
    <w:name w:val="正文＋小四＋缩进2字符"/>
    <w:basedOn w:val="1"/>
    <w:uiPriority w:val="0"/>
    <w:pPr>
      <w:widowControl/>
      <w:ind w:firstLine="200" w:firstLineChars="200"/>
      <w:jc w:val="left"/>
    </w:pPr>
    <w:rPr>
      <w:rFonts w:ascii="宋体" w:hAnsi="宋体" w:cs="宋体"/>
      <w:color w:val="000000"/>
      <w:szCs w:val="21"/>
    </w:rPr>
  </w:style>
  <w:style w:type="paragraph" w:customStyle="1" w:styleId="149">
    <w:name w:val="ECS正文1"/>
    <w:basedOn w:val="1"/>
    <w:autoRedefine/>
    <w:uiPriority w:val="0"/>
    <w:pPr>
      <w:widowControl/>
      <w:adjustRightInd w:val="0"/>
      <w:snapToGrid w:val="0"/>
      <w:spacing w:beforeLines="50" w:afterLines="50"/>
      <w:ind w:firstLine="480"/>
      <w:jc w:val="left"/>
    </w:pPr>
    <w:rPr>
      <w:rFonts w:ascii="宋体" w:hAnsi="宋体" w:cs="宋体"/>
      <w:color w:val="000000"/>
      <w:szCs w:val="21"/>
      <w:lang w:val="zh-CN"/>
    </w:rPr>
  </w:style>
  <w:style w:type="character" w:customStyle="1" w:styleId="150">
    <w:name w:val="纯文本 Char"/>
    <w:basedOn w:val="43"/>
    <w:link w:val="20"/>
    <w:uiPriority w:val="0"/>
    <w:rPr>
      <w:rFonts w:ascii="宋体" w:hAnsi="Courier New"/>
      <w:kern w:val="2"/>
      <w:sz w:val="21"/>
      <w:szCs w:val="21"/>
    </w:rPr>
  </w:style>
  <w:style w:type="paragraph" w:customStyle="1" w:styleId="151">
    <w:name w:val="FA正文"/>
    <w:basedOn w:val="1"/>
    <w:uiPriority w:val="0"/>
    <w:pPr>
      <w:widowControl/>
      <w:jc w:val="left"/>
    </w:pPr>
    <w:rPr>
      <w:rFonts w:ascii="宋体" w:hAnsi="宋体" w:cs="宋体"/>
      <w:color w:val="000000"/>
      <w:szCs w:val="21"/>
    </w:rPr>
  </w:style>
  <w:style w:type="character" w:customStyle="1" w:styleId="152">
    <w:name w:val="postbody1"/>
    <w:uiPriority w:val="0"/>
    <w:rPr>
      <w:spacing w:val="360"/>
      <w:sz w:val="32"/>
      <w:szCs w:val="32"/>
    </w:rPr>
  </w:style>
  <w:style w:type="character" w:customStyle="1" w:styleId="153">
    <w:name w:val="日期 Char"/>
    <w:basedOn w:val="43"/>
    <w:link w:val="22"/>
    <w:uiPriority w:val="0"/>
    <w:rPr>
      <w:kern w:val="2"/>
      <w:sz w:val="21"/>
      <w:szCs w:val="24"/>
    </w:rPr>
  </w:style>
  <w:style w:type="paragraph" w:customStyle="1" w:styleId="154">
    <w:name w:val="Char5 Char Char Char Char Char Char Char Char Char Char Char Char Char Char2 Char"/>
    <w:basedOn w:val="1"/>
    <w:uiPriority w:val="0"/>
    <w:pPr>
      <w:widowControl/>
      <w:adjustRightInd w:val="0"/>
      <w:spacing w:line="360" w:lineRule="atLeast"/>
      <w:jc w:val="left"/>
      <w:textAlignment w:val="baseline"/>
    </w:pPr>
    <w:rPr>
      <w:rFonts w:ascii="宋体" w:hAnsi="宋体" w:cs="宋体"/>
      <w:color w:val="000000"/>
      <w:szCs w:val="21"/>
    </w:rPr>
  </w:style>
  <w:style w:type="paragraph" w:customStyle="1" w:styleId="155">
    <w:name w:val="前言、引言标题"/>
    <w:next w:val="1"/>
    <w:uiPriority w:val="0"/>
    <w:pPr>
      <w:numPr>
        <w:ilvl w:val="0"/>
        <w:numId w:val="9"/>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56">
    <w:name w:val="章标题"/>
    <w:next w:val="1"/>
    <w:uiPriority w:val="0"/>
    <w:pPr>
      <w:numPr>
        <w:ilvl w:val="1"/>
        <w:numId w:val="9"/>
      </w:numPr>
      <w:spacing w:beforeLines="50" w:afterLines="50"/>
      <w:jc w:val="both"/>
      <w:outlineLvl w:val="1"/>
    </w:pPr>
    <w:rPr>
      <w:rFonts w:ascii="黑体" w:hAnsi="Times New Roman" w:eastAsia="黑体" w:cs="Times New Roman"/>
      <w:sz w:val="21"/>
      <w:lang w:val="en-US" w:eastAsia="zh-CN" w:bidi="ar-SA"/>
    </w:rPr>
  </w:style>
  <w:style w:type="paragraph" w:customStyle="1" w:styleId="157">
    <w:name w:val="一级条标题"/>
    <w:next w:val="1"/>
    <w:uiPriority w:val="0"/>
    <w:pPr>
      <w:numPr>
        <w:ilvl w:val="2"/>
        <w:numId w:val="9"/>
      </w:numPr>
      <w:outlineLvl w:val="2"/>
    </w:pPr>
    <w:rPr>
      <w:rFonts w:ascii="Times New Roman" w:hAnsi="Times New Roman" w:eastAsia="黑体" w:cs="Times New Roman"/>
      <w:sz w:val="21"/>
      <w:lang w:val="en-US" w:eastAsia="zh-CN" w:bidi="ar-SA"/>
    </w:rPr>
  </w:style>
  <w:style w:type="paragraph" w:customStyle="1" w:styleId="158">
    <w:name w:val="二级条标题"/>
    <w:basedOn w:val="157"/>
    <w:next w:val="1"/>
    <w:uiPriority w:val="0"/>
    <w:pPr>
      <w:numPr>
        <w:ilvl w:val="3"/>
      </w:numPr>
      <w:outlineLvl w:val="3"/>
    </w:pPr>
  </w:style>
  <w:style w:type="paragraph" w:customStyle="1" w:styleId="159">
    <w:name w:val="三级条标题"/>
    <w:basedOn w:val="158"/>
    <w:next w:val="1"/>
    <w:uiPriority w:val="0"/>
    <w:pPr>
      <w:numPr>
        <w:ilvl w:val="4"/>
      </w:numPr>
      <w:outlineLvl w:val="4"/>
    </w:pPr>
  </w:style>
  <w:style w:type="paragraph" w:customStyle="1" w:styleId="160">
    <w:name w:val="四级条标题"/>
    <w:basedOn w:val="159"/>
    <w:next w:val="1"/>
    <w:uiPriority w:val="0"/>
    <w:pPr>
      <w:numPr>
        <w:ilvl w:val="5"/>
      </w:numPr>
      <w:outlineLvl w:val="5"/>
    </w:pPr>
  </w:style>
  <w:style w:type="paragraph" w:customStyle="1" w:styleId="161">
    <w:name w:val="五级条标题"/>
    <w:basedOn w:val="160"/>
    <w:next w:val="1"/>
    <w:uiPriority w:val="0"/>
    <w:pPr>
      <w:numPr>
        <w:ilvl w:val="6"/>
      </w:numPr>
      <w:outlineLvl w:val="6"/>
    </w:pPr>
  </w:style>
  <w:style w:type="paragraph" w:customStyle="1" w:styleId="162">
    <w:name w:val="表格正文"/>
    <w:autoRedefine/>
    <w:uiPriority w:val="0"/>
    <w:pPr>
      <w:numPr>
        <w:ilvl w:val="0"/>
        <w:numId w:val="10"/>
      </w:numPr>
      <w:jc w:val="both"/>
    </w:pPr>
    <w:rPr>
      <w:rFonts w:ascii="Times New Roman" w:hAnsi="Times New Roman" w:eastAsia="宋体" w:cs="Times New Roman"/>
      <w:kern w:val="2"/>
      <w:sz w:val="21"/>
      <w:szCs w:val="24"/>
      <w:lang w:val="en-US" w:eastAsia="zh-CN" w:bidi="ar-SA"/>
    </w:rPr>
  </w:style>
  <w:style w:type="paragraph" w:customStyle="1" w:styleId="163">
    <w:name w:val="xl24"/>
    <w:basedOn w:val="1"/>
    <w:uiPriority w:val="0"/>
    <w:pPr>
      <w:widowControl/>
      <w:pBdr>
        <w:top w:val="single" w:color="auto" w:sz="4" w:space="0"/>
        <w:left w:val="single" w:color="auto" w:sz="4" w:space="0"/>
        <w:bottom w:val="single" w:color="auto" w:sz="4" w:space="0"/>
        <w:right w:val="single" w:color="auto" w:sz="4" w:space="0"/>
      </w:pBdr>
      <w:jc w:val="center"/>
      <w:textAlignment w:val="center"/>
    </w:pPr>
    <w:rPr>
      <w:rFonts w:ascii="宋体" w:hAnsi="宋体" w:cs="宋体"/>
      <w:color w:val="000000"/>
      <w:kern w:val="0"/>
      <w:szCs w:val="21"/>
    </w:rPr>
  </w:style>
  <w:style w:type="paragraph" w:customStyle="1" w:styleId="164">
    <w:name w:val="Revision"/>
    <w:hidden/>
    <w:semiHidden/>
    <w:uiPriority w:val="99"/>
    <w:rPr>
      <w:rFonts w:ascii="Calibri" w:hAnsi="Calibri" w:eastAsia="宋体" w:cs="Times New Roman"/>
      <w:kern w:val="2"/>
      <w:sz w:val="21"/>
      <w:szCs w:val="22"/>
      <w:lang w:val="en-US" w:eastAsia="zh-CN" w:bidi="ar-SA"/>
    </w:rPr>
  </w:style>
  <w:style w:type="paragraph" w:customStyle="1" w:styleId="165">
    <w:name w:val="Char5 Char Char Char Char Char Char Char Char Char Char Char Char Char Char2"/>
    <w:basedOn w:val="1"/>
    <w:uiPriority w:val="0"/>
    <w:pPr>
      <w:widowControl/>
      <w:adjustRightInd w:val="0"/>
      <w:spacing w:line="360" w:lineRule="atLeast"/>
      <w:jc w:val="left"/>
      <w:textAlignment w:val="baseline"/>
    </w:pPr>
    <w:rPr>
      <w:rFonts w:ascii="宋体" w:hAnsi="宋体" w:cs="宋体"/>
      <w:color w:val="000000"/>
      <w:szCs w:val="21"/>
    </w:rPr>
  </w:style>
  <w:style w:type="paragraph" w:customStyle="1" w:styleId="166">
    <w:name w:val="Char1 Char Char Char"/>
    <w:basedOn w:val="1"/>
    <w:uiPriority w:val="0"/>
    <w:pPr>
      <w:widowControl/>
      <w:spacing w:after="160" w:line="240" w:lineRule="exact"/>
      <w:jc w:val="left"/>
    </w:pPr>
    <w:rPr>
      <w:rFonts w:ascii="Verdana" w:hAnsi="Verdana" w:cs="宋体"/>
      <w:color w:val="000000"/>
      <w:kern w:val="0"/>
      <w:sz w:val="20"/>
      <w:szCs w:val="20"/>
      <w:lang w:eastAsia="en-US"/>
    </w:rPr>
  </w:style>
  <w:style w:type="character" w:customStyle="1" w:styleId="167">
    <w:name w:val="副标题 Char"/>
    <w:basedOn w:val="43"/>
    <w:link w:val="29"/>
    <w:uiPriority w:val="0"/>
    <w:rPr>
      <w:rFonts w:ascii="Cambria" w:hAnsi="Cambria"/>
      <w:b/>
      <w:bCs/>
      <w:kern w:val="28"/>
      <w:sz w:val="32"/>
      <w:szCs w:val="32"/>
    </w:rPr>
  </w:style>
  <w:style w:type="character" w:customStyle="1" w:styleId="168">
    <w:name w:val="N.N.N.N Char"/>
    <w:link w:val="78"/>
    <w:uiPriority w:val="0"/>
    <w:rPr>
      <w:rFonts w:ascii="黑体" w:hAnsi="Calibri" w:eastAsia="黑体"/>
      <w:kern w:val="2"/>
      <w:sz w:val="28"/>
      <w:szCs w:val="28"/>
    </w:rPr>
  </w:style>
  <w:style w:type="character" w:customStyle="1" w:styleId="169">
    <w:name w:val="N.N.N Char"/>
    <w:link w:val="77"/>
    <w:uiPriority w:val="0"/>
    <w:rPr>
      <w:rFonts w:ascii="黑体" w:hAnsi="Calibri" w:eastAsia="黑体"/>
      <w:kern w:val="2"/>
      <w:sz w:val="28"/>
      <w:szCs w:val="28"/>
    </w:rPr>
  </w:style>
  <w:style w:type="paragraph" w:customStyle="1" w:styleId="170">
    <w:name w:val="font5"/>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171">
    <w:name w:val="font6"/>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172">
    <w:name w:val="font7"/>
    <w:basedOn w:val="1"/>
    <w:uiPriority w:val="0"/>
    <w:pPr>
      <w:widowControl/>
      <w:spacing w:before="100" w:beforeAutospacing="1" w:after="100" w:afterAutospacing="1"/>
      <w:jc w:val="left"/>
    </w:pPr>
    <w:rPr>
      <w:rFonts w:ascii="宋体" w:hAnsi="宋体" w:cs="宋体"/>
      <w:b/>
      <w:bCs/>
      <w:color w:val="000000"/>
      <w:kern w:val="0"/>
      <w:sz w:val="28"/>
      <w:szCs w:val="28"/>
    </w:rPr>
  </w:style>
  <w:style w:type="paragraph" w:customStyle="1" w:styleId="173">
    <w:name w:val="xl95"/>
    <w:basedOn w:val="1"/>
    <w:uiPriority w:val="0"/>
    <w:pPr>
      <w:widowControl/>
      <w:spacing w:before="100" w:beforeAutospacing="1" w:after="100" w:afterAutospacing="1"/>
      <w:jc w:val="center"/>
      <w:textAlignment w:val="bottom"/>
    </w:pPr>
    <w:rPr>
      <w:rFonts w:ascii="Helv" w:hAnsi="Helv" w:cs="宋体"/>
      <w:kern w:val="0"/>
      <w:sz w:val="20"/>
      <w:szCs w:val="20"/>
    </w:rPr>
  </w:style>
  <w:style w:type="paragraph" w:customStyle="1" w:styleId="174">
    <w:name w:val="xl96"/>
    <w:basedOn w:val="1"/>
    <w:uiPriority w:val="0"/>
    <w:pPr>
      <w:widowControl/>
      <w:spacing w:before="100" w:beforeAutospacing="1" w:after="100" w:afterAutospacing="1"/>
      <w:jc w:val="left"/>
      <w:textAlignment w:val="bottom"/>
    </w:pPr>
    <w:rPr>
      <w:rFonts w:ascii="Helv" w:hAnsi="Helv" w:cs="宋体"/>
      <w:kern w:val="0"/>
      <w:sz w:val="20"/>
      <w:szCs w:val="20"/>
    </w:rPr>
  </w:style>
  <w:style w:type="paragraph" w:customStyle="1" w:styleId="175">
    <w:name w:val="xl9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6">
    <w:name w:val="xl98"/>
    <w:basedOn w:val="1"/>
    <w:uiPriority w:val="0"/>
    <w:pPr>
      <w:widowControl/>
      <w:spacing w:before="100" w:beforeAutospacing="1" w:after="100" w:afterAutospacing="1"/>
      <w:jc w:val="left"/>
      <w:textAlignment w:val="bottom"/>
    </w:pPr>
    <w:rPr>
      <w:rFonts w:ascii="Helv" w:hAnsi="Helv" w:cs="宋体"/>
      <w:kern w:val="0"/>
      <w:sz w:val="20"/>
      <w:szCs w:val="20"/>
    </w:rPr>
  </w:style>
  <w:style w:type="paragraph" w:customStyle="1" w:styleId="177">
    <w:name w:val="xl9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kern w:val="0"/>
      <w:sz w:val="20"/>
      <w:szCs w:val="20"/>
    </w:rPr>
  </w:style>
  <w:style w:type="paragraph" w:customStyle="1" w:styleId="178">
    <w:name w:val="xl10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rFonts w:ascii="宋体" w:hAnsi="宋体" w:cs="宋体"/>
      <w:kern w:val="0"/>
      <w:sz w:val="20"/>
      <w:szCs w:val="20"/>
    </w:rPr>
  </w:style>
  <w:style w:type="paragraph" w:customStyle="1" w:styleId="179">
    <w:name w:val="xl101"/>
    <w:basedOn w:val="1"/>
    <w:uiPriority w:val="0"/>
    <w:pPr>
      <w:widowControl/>
      <w:shd w:val="clear" w:color="000000" w:fill="FFFFFF"/>
      <w:spacing w:before="100" w:beforeAutospacing="1" w:after="100" w:afterAutospacing="1"/>
      <w:jc w:val="left"/>
      <w:textAlignment w:val="bottom"/>
    </w:pPr>
    <w:rPr>
      <w:rFonts w:ascii="宋体" w:hAnsi="宋体" w:cs="宋体"/>
      <w:kern w:val="0"/>
      <w:sz w:val="24"/>
    </w:rPr>
  </w:style>
  <w:style w:type="paragraph" w:customStyle="1" w:styleId="180">
    <w:name w:val="xl102"/>
    <w:basedOn w:val="1"/>
    <w:uiPriority w:val="0"/>
    <w:pPr>
      <w:widowControl/>
      <w:spacing w:before="100" w:beforeAutospacing="1" w:after="100" w:afterAutospacing="1"/>
      <w:jc w:val="left"/>
      <w:textAlignment w:val="bottom"/>
    </w:pPr>
    <w:rPr>
      <w:rFonts w:ascii="宋体" w:hAnsi="宋体" w:cs="宋体"/>
      <w:kern w:val="0"/>
      <w:sz w:val="20"/>
      <w:szCs w:val="20"/>
    </w:rPr>
  </w:style>
  <w:style w:type="paragraph" w:customStyle="1" w:styleId="181">
    <w:name w:val="xl10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182">
    <w:name w:val="xl10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183">
    <w:name w:val="xl10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宋体" w:hAnsi="宋体" w:cs="宋体"/>
      <w:kern w:val="0"/>
      <w:sz w:val="20"/>
      <w:szCs w:val="20"/>
    </w:rPr>
  </w:style>
  <w:style w:type="paragraph" w:customStyle="1" w:styleId="184">
    <w:name w:val="xl10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185">
    <w:name w:val="xl10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86">
    <w:name w:val="xl108"/>
    <w:basedOn w:val="1"/>
    <w:uiPriority w:val="0"/>
    <w:pPr>
      <w:widowControl/>
      <w:spacing w:before="100" w:beforeAutospacing="1" w:after="100" w:afterAutospacing="1"/>
      <w:jc w:val="left"/>
      <w:textAlignment w:val="bottom"/>
    </w:pPr>
    <w:rPr>
      <w:rFonts w:ascii="宋体" w:hAnsi="宋体" w:cs="宋体"/>
      <w:b/>
      <w:bCs/>
      <w:kern w:val="0"/>
      <w:sz w:val="20"/>
      <w:szCs w:val="20"/>
    </w:rPr>
  </w:style>
  <w:style w:type="paragraph" w:customStyle="1" w:styleId="187">
    <w:name w:val="xl10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color w:val="000000"/>
      <w:kern w:val="0"/>
      <w:sz w:val="20"/>
      <w:szCs w:val="20"/>
    </w:rPr>
  </w:style>
  <w:style w:type="paragraph" w:customStyle="1" w:styleId="188">
    <w:name w:val="xl11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rFonts w:ascii="宋体" w:hAnsi="宋体" w:cs="宋体"/>
      <w:kern w:val="0"/>
      <w:sz w:val="20"/>
      <w:szCs w:val="20"/>
    </w:rPr>
  </w:style>
  <w:style w:type="paragraph" w:customStyle="1" w:styleId="189">
    <w:name w:val="xl11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190">
    <w:name w:val="xl112"/>
    <w:basedOn w:val="1"/>
    <w:uiPriority w:val="0"/>
    <w:pPr>
      <w:widowControl/>
      <w:spacing w:before="100" w:beforeAutospacing="1" w:after="100" w:afterAutospacing="1"/>
      <w:jc w:val="center"/>
      <w:textAlignment w:val="bottom"/>
    </w:pPr>
    <w:rPr>
      <w:rFonts w:ascii="Helv" w:hAnsi="Helv" w:cs="宋体"/>
      <w:kern w:val="0"/>
      <w:sz w:val="20"/>
      <w:szCs w:val="20"/>
    </w:rPr>
  </w:style>
  <w:style w:type="paragraph" w:customStyle="1" w:styleId="191">
    <w:name w:val="xl11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92">
    <w:name w:val="xl11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93">
    <w:name w:val="xl11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94">
    <w:name w:val="xl11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Helv" w:hAnsi="Helv" w:cs="宋体"/>
      <w:kern w:val="0"/>
      <w:sz w:val="20"/>
      <w:szCs w:val="20"/>
    </w:rPr>
  </w:style>
  <w:style w:type="paragraph" w:customStyle="1" w:styleId="195">
    <w:name w:val="xl11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96">
    <w:name w:val="xl11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kern w:val="0"/>
      <w:sz w:val="24"/>
    </w:rPr>
  </w:style>
  <w:style w:type="paragraph" w:customStyle="1" w:styleId="197">
    <w:name w:val="xl11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Helv" w:hAnsi="Helv" w:cs="宋体"/>
      <w:kern w:val="0"/>
      <w:sz w:val="20"/>
      <w:szCs w:val="20"/>
    </w:rPr>
  </w:style>
  <w:style w:type="paragraph" w:customStyle="1" w:styleId="198">
    <w:name w:val="xl12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Helv" w:hAnsi="Helv" w:cs="宋体"/>
      <w:kern w:val="0"/>
      <w:sz w:val="20"/>
      <w:szCs w:val="20"/>
    </w:rPr>
  </w:style>
  <w:style w:type="paragraph" w:customStyle="1" w:styleId="199">
    <w:name w:val="xl12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Helv" w:hAnsi="Helv" w:cs="宋体"/>
      <w:kern w:val="0"/>
      <w:sz w:val="20"/>
      <w:szCs w:val="20"/>
    </w:rPr>
  </w:style>
  <w:style w:type="paragraph" w:customStyle="1" w:styleId="200">
    <w:name w:val="xl122"/>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01">
    <w:name w:val="xl123"/>
    <w:basedOn w:val="1"/>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02">
    <w:name w:val="xl124"/>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character" w:customStyle="1" w:styleId="203">
    <w:name w:val="op_dict_text2"/>
    <w:basedOn w:val="43"/>
    <w:uiPriority w:val="0"/>
  </w:style>
  <w:style w:type="character" w:customStyle="1" w:styleId="204">
    <w:name w:val="正文（首行缩进2字符） Char"/>
    <w:link w:val="205"/>
    <w:uiPriority w:val="0"/>
    <w:rPr>
      <w:kern w:val="2"/>
      <w:sz w:val="24"/>
      <w:szCs w:val="24"/>
    </w:rPr>
  </w:style>
  <w:style w:type="paragraph" w:customStyle="1" w:styleId="205">
    <w:name w:val="正文（首行缩进2字符）"/>
    <w:basedOn w:val="1"/>
    <w:link w:val="204"/>
    <w:uiPriority w:val="0"/>
    <w:pPr>
      <w:spacing w:line="360" w:lineRule="auto"/>
      <w:ind w:firstLine="480" w:firstLineChars="200"/>
    </w:pPr>
    <w:rPr>
      <w:sz w:val="24"/>
    </w:rPr>
  </w:style>
  <w:style w:type="character" w:customStyle="1" w:styleId="206">
    <w:name w:val="标书正文:  0.74 厘米 Char"/>
    <w:link w:val="207"/>
    <w:uiPriority w:val="0"/>
    <w:rPr>
      <w:rFonts w:cs="宋体"/>
      <w:kern w:val="2"/>
      <w:sz w:val="24"/>
    </w:rPr>
  </w:style>
  <w:style w:type="paragraph" w:customStyle="1" w:styleId="207">
    <w:name w:val="标书正文:  0.74 厘米"/>
    <w:basedOn w:val="1"/>
    <w:link w:val="206"/>
    <w:uiPriority w:val="0"/>
    <w:pPr>
      <w:snapToGrid w:val="0"/>
      <w:spacing w:line="360" w:lineRule="auto"/>
      <w:ind w:firstLine="420"/>
    </w:pPr>
    <w:rPr>
      <w:rFonts w:cs="宋体"/>
      <w:sz w:val="24"/>
      <w:szCs w:val="20"/>
    </w:rPr>
  </w:style>
  <w:style w:type="paragraph" w:customStyle="1" w:styleId="208">
    <w:name w:val="列出段落1"/>
    <w:basedOn w:val="1"/>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emf"/><Relationship Id="rId15" Type="http://schemas.openxmlformats.org/officeDocument/2006/relationships/oleObject" Target="embeddings/Microsoft_Visio_2003-2010___3.vsd"/><Relationship Id="rId14" Type="http://schemas.openxmlformats.org/officeDocument/2006/relationships/image" Target="media/image4.emf"/><Relationship Id="rId13" Type="http://schemas.openxmlformats.org/officeDocument/2006/relationships/oleObject" Target="embeddings/Microsoft_Visio_2003-2010___2.vsd"/><Relationship Id="rId12" Type="http://schemas.openxmlformats.org/officeDocument/2006/relationships/image" Target="media/image3.emf"/><Relationship Id="rId11" Type="http://schemas.openxmlformats.org/officeDocument/2006/relationships/oleObject" Target="embeddings/Microsoft_Visio_2003-2010___1.vsd"/><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4E7F4B-99D3-46B2-A078-EF9061962E5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4940</Words>
  <Characters>5181</Characters>
  <Lines>244</Lines>
  <Paragraphs>68</Paragraphs>
  <TotalTime>2279</TotalTime>
  <ScaleCrop>false</ScaleCrop>
  <LinksUpToDate>false</LinksUpToDate>
  <CharactersWithSpaces>6085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2014-08-27T09:43:00Z</dcterms:created>
  <dc:creator>stone</dc:creator>
  <cp:lastModifiedBy>申伶</cp:lastModifiedBy>
  <dcterms:modified xsi:type="dcterms:W3CDTF">2024-12-28T09:47:41Z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92F3EBFC0F8E41E69A26E47B2779E17B_12</vt:lpwstr>
  </property>
</Properties>
</file>