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4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1CAF6">
      <w:pPr>
        <w:spacing w:line="360" w:lineRule="auto"/>
        <w:jc w:val="center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drawing>
          <wp:inline distT="0" distB="0" distL="114300" distR="114300">
            <wp:extent cx="5267325" cy="2615565"/>
            <wp:effectExtent l="0" t="0" r="5715" b="5715"/>
            <wp:docPr id="1" name="图片 1" descr="微信图片_20241227203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4122720375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8" w:name="_GoBack"/>
      <w:bookmarkEnd w:id="28"/>
    </w:p>
    <w:p w14:paraId="18940A39">
      <w:pPr>
        <w:spacing w:line="360" w:lineRule="auto"/>
        <w:jc w:val="center"/>
        <w:rPr>
          <w:rFonts w:hint="eastAsia" w:ascii="仿宋" w:hAnsi="仿宋" w:eastAsia="仿宋"/>
        </w:rPr>
      </w:pPr>
    </w:p>
    <w:p w14:paraId="6B8E6A14">
      <w:pPr>
        <w:spacing w:line="360" w:lineRule="auto"/>
        <w:jc w:val="center"/>
        <w:rPr>
          <w:rFonts w:hint="eastAsia" w:ascii="仿宋" w:hAnsi="仿宋" w:eastAsia="仿宋"/>
        </w:rPr>
      </w:pPr>
    </w:p>
    <w:p w14:paraId="51886BF6">
      <w:pPr>
        <w:spacing w:line="360" w:lineRule="auto"/>
        <w:jc w:val="center"/>
        <w:rPr>
          <w:rFonts w:hint="eastAsia" w:ascii="仿宋" w:hAnsi="仿宋" w:eastAsia="仿宋"/>
          <w:sz w:val="52"/>
        </w:rPr>
      </w:pPr>
      <w:r>
        <w:rPr>
          <w:rFonts w:hint="eastAsia" w:ascii="仿宋" w:hAnsi="仿宋" w:eastAsia="仿宋"/>
          <w:sz w:val="52"/>
        </w:rPr>
        <w:t>X</w:t>
      </w:r>
      <w:r>
        <w:rPr>
          <w:rFonts w:ascii="仿宋" w:hAnsi="仿宋" w:eastAsia="仿宋"/>
          <w:sz w:val="52"/>
        </w:rPr>
        <w:t>X</w:t>
      </w:r>
      <w:r>
        <w:rPr>
          <w:rFonts w:hint="eastAsia" w:ascii="仿宋" w:hAnsi="仿宋" w:eastAsia="仿宋"/>
          <w:sz w:val="52"/>
        </w:rPr>
        <w:t>客户IT运维月</w:t>
      </w:r>
      <w:r>
        <w:rPr>
          <w:rFonts w:ascii="仿宋" w:hAnsi="仿宋" w:eastAsia="仿宋"/>
          <w:sz w:val="52"/>
        </w:rPr>
        <w:t>度服务</w:t>
      </w:r>
      <w:r>
        <w:rPr>
          <w:rFonts w:hint="eastAsia" w:ascii="仿宋" w:hAnsi="仿宋" w:eastAsia="仿宋"/>
          <w:sz w:val="52"/>
        </w:rPr>
        <w:t>报</w:t>
      </w:r>
      <w:r>
        <w:rPr>
          <w:rFonts w:ascii="仿宋" w:hAnsi="仿宋" w:eastAsia="仿宋"/>
          <w:sz w:val="52"/>
        </w:rPr>
        <w:t>告</w:t>
      </w:r>
    </w:p>
    <w:p w14:paraId="79A2AF61">
      <w:pPr>
        <w:spacing w:line="360" w:lineRule="auto"/>
        <w:jc w:val="center"/>
        <w:rPr>
          <w:rFonts w:hint="eastAsia" w:ascii="仿宋" w:hAnsi="仿宋" w:eastAsia="仿宋"/>
        </w:rPr>
      </w:pPr>
    </w:p>
    <w:p w14:paraId="712F1578">
      <w:pPr>
        <w:spacing w:line="360" w:lineRule="auto"/>
        <w:jc w:val="center"/>
        <w:rPr>
          <w:rFonts w:hint="eastAsia" w:ascii="仿宋" w:hAnsi="仿宋" w:eastAsia="仿宋"/>
          <w:b/>
          <w:bCs/>
          <w:sz w:val="48"/>
        </w:rPr>
      </w:pPr>
      <w:r>
        <w:rPr>
          <w:rFonts w:ascii="仿宋" w:hAnsi="仿宋" w:eastAsia="仿宋"/>
          <w:sz w:val="72"/>
        </w:rPr>
        <w:pict>
          <v:shape id="_x0000_i1025" o:spt="75" type="#_x0000_t75" style="height:3.85pt;width:401.85pt;" filled="f" o:preferrelative="t" stroked="f" coordsize="21600,21600" o:hr="t" o:hrpct="0" o:hralign="right">
            <v:path/>
            <v:fill on="f" focussize="0,0"/>
            <v:stroke on="f" joinstyle="miter"/>
            <v:imagedata r:id="rId7" grayscale="t" bilevel="t" o:title="BD21320_"/>
            <o:lock v:ext="edit" aspectratio="t"/>
            <w10:wrap type="none"/>
            <w10:anchorlock/>
          </v:shape>
        </w:pict>
      </w:r>
    </w:p>
    <w:p w14:paraId="365798E7">
      <w:pPr>
        <w:spacing w:line="360" w:lineRule="auto"/>
        <w:jc w:val="center"/>
        <w:rPr>
          <w:rFonts w:hint="eastAsia" w:ascii="仿宋" w:hAnsi="仿宋" w:eastAsia="仿宋"/>
          <w:sz w:val="52"/>
        </w:rPr>
      </w:pPr>
      <w:r>
        <w:rPr>
          <w:rFonts w:hint="eastAsia" w:ascii="仿宋" w:hAnsi="仿宋" w:eastAsia="仿宋"/>
          <w:sz w:val="52"/>
        </w:rPr>
        <w:t>日期：</w:t>
      </w:r>
      <w:r>
        <w:rPr>
          <w:rFonts w:ascii="仿宋" w:hAnsi="仿宋" w:eastAsia="仿宋"/>
          <w:sz w:val="52"/>
        </w:rPr>
        <w:t>yyyy-mm</w:t>
      </w:r>
    </w:p>
    <w:p w14:paraId="59919694">
      <w:pPr>
        <w:spacing w:line="360" w:lineRule="auto"/>
        <w:jc w:val="center"/>
        <w:rPr>
          <w:rFonts w:hint="eastAsia" w:ascii="仿宋" w:hAnsi="仿宋" w:eastAsia="仿宋"/>
        </w:rPr>
      </w:pPr>
    </w:p>
    <w:p w14:paraId="414AA29A">
      <w:pPr>
        <w:spacing w:line="360" w:lineRule="auto"/>
        <w:jc w:val="center"/>
        <w:rPr>
          <w:rFonts w:hint="eastAsia" w:ascii="仿宋" w:hAnsi="仿宋" w:eastAsia="仿宋"/>
        </w:rPr>
      </w:pPr>
    </w:p>
    <w:p w14:paraId="674CCAEE">
      <w:pPr>
        <w:spacing w:line="360" w:lineRule="auto"/>
        <w:jc w:val="center"/>
        <w:rPr>
          <w:rFonts w:hint="eastAsia" w:ascii="仿宋" w:hAnsi="仿宋" w:eastAsia="仿宋"/>
        </w:rPr>
      </w:pPr>
    </w:p>
    <w:p w14:paraId="0811F643">
      <w:pPr>
        <w:spacing w:line="360" w:lineRule="auto"/>
        <w:jc w:val="center"/>
        <w:rPr>
          <w:rFonts w:hint="eastAsia" w:ascii="仿宋" w:hAnsi="仿宋" w:eastAsia="仿宋"/>
        </w:rPr>
      </w:pPr>
    </w:p>
    <w:p w14:paraId="34212E19">
      <w:pPr>
        <w:spacing w:line="360" w:lineRule="auto"/>
        <w:jc w:val="center"/>
        <w:rPr>
          <w:rFonts w:hint="eastAsia" w:ascii="仿宋" w:hAnsi="仿宋" w:eastAsia="仿宋"/>
        </w:rPr>
      </w:pPr>
    </w:p>
    <w:p w14:paraId="77F2530A">
      <w:pPr>
        <w:spacing w:line="360" w:lineRule="auto"/>
        <w:jc w:val="center"/>
        <w:rPr>
          <w:rFonts w:hint="eastAsia" w:ascii="仿宋" w:hAnsi="仿宋" w:eastAsia="仿宋"/>
        </w:rPr>
      </w:pPr>
    </w:p>
    <w:p w14:paraId="26689E4C">
      <w:pPr>
        <w:spacing w:line="360" w:lineRule="auto"/>
        <w:jc w:val="center"/>
        <w:rPr>
          <w:rFonts w:hint="eastAsia" w:ascii="仿宋" w:hAnsi="仿宋" w:eastAsia="仿宋"/>
        </w:rPr>
      </w:pPr>
    </w:p>
    <w:p w14:paraId="168D803C">
      <w:pPr>
        <w:spacing w:line="360" w:lineRule="auto"/>
        <w:jc w:val="center"/>
        <w:rPr>
          <w:rFonts w:hint="eastAsia" w:ascii="仿宋" w:hAnsi="仿宋" w:eastAsia="仿宋"/>
        </w:rPr>
      </w:pPr>
    </w:p>
    <w:p w14:paraId="4D7D413B">
      <w:pPr>
        <w:spacing w:line="360" w:lineRule="auto"/>
        <w:jc w:val="center"/>
        <w:rPr>
          <w:rFonts w:hint="eastAsia" w:ascii="仿宋" w:hAnsi="仿宋" w:eastAsia="仿宋"/>
        </w:rPr>
      </w:pPr>
    </w:p>
    <w:p w14:paraId="593C608E">
      <w:pPr>
        <w:spacing w:line="360" w:lineRule="auto"/>
        <w:rPr>
          <w:rFonts w:hint="eastAsia" w:ascii="仿宋" w:hAnsi="仿宋" w:eastAsia="仿宋"/>
        </w:rPr>
      </w:pPr>
    </w:p>
    <w:p w14:paraId="7C51058B">
      <w:pPr>
        <w:spacing w:line="360" w:lineRule="auto"/>
        <w:rPr>
          <w:rFonts w:hint="eastAsia" w:ascii="仿宋" w:hAnsi="仿宋" w:eastAsia="仿宋"/>
        </w:rPr>
      </w:pPr>
    </w:p>
    <w:p w14:paraId="4B4E9D28">
      <w:pPr>
        <w:spacing w:line="360" w:lineRule="auto"/>
        <w:jc w:val="center"/>
        <w:rPr>
          <w:rFonts w:hint="eastAsia" w:ascii="仿宋" w:hAnsi="仿宋" w:eastAsia="仿宋"/>
        </w:rPr>
      </w:pPr>
    </w:p>
    <w:p w14:paraId="21EFE485">
      <w:pPr>
        <w:spacing w:line="360" w:lineRule="auto"/>
        <w:ind w:firstLine="3080" w:firstLineChars="1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XXXXXX技术有限公司</w:t>
      </w:r>
    </w:p>
    <w:p w14:paraId="0B1E85C1">
      <w:pPr>
        <w:spacing w:line="360" w:lineRule="auto"/>
        <w:ind w:firstLine="3500" w:firstLineChars="125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YYYY</w:t>
      </w:r>
      <w:r>
        <w:rPr>
          <w:rFonts w:hint="eastAsia" w:ascii="仿宋" w:hAnsi="仿宋" w:eastAsia="仿宋"/>
          <w:sz w:val="28"/>
          <w:szCs w:val="28"/>
        </w:rPr>
        <w:t>年XX月</w:t>
      </w:r>
    </w:p>
    <w:p w14:paraId="2CFE02DF">
      <w:pPr>
        <w:spacing w:line="360" w:lineRule="auto"/>
        <w:rPr>
          <w:rFonts w:hint="eastAsia" w:ascii="仿宋" w:hAnsi="仿宋" w:eastAsia="仿宋"/>
          <w:b/>
          <w:bCs/>
          <w:szCs w:val="21"/>
          <w:lang w:val="zh-CN"/>
        </w:rPr>
      </w:pPr>
    </w:p>
    <w:p w14:paraId="27C102F9"/>
    <w:sdt>
      <w:sdtPr>
        <w:rPr>
          <w:rFonts w:hint="eastAsia"/>
        </w:rPr>
        <w:id w:val="838515000"/>
        <w15:color w:val="DBDBDB"/>
      </w:sdtPr>
      <w:sdtEndPr>
        <w:rPr>
          <w:rFonts w:hint="eastAsia"/>
        </w:rPr>
      </w:sdtEndPr>
      <w:sdtContent>
        <w:sdt>
          <w:sdtPr>
            <w:rPr>
              <w:rFonts w:ascii="宋体" w:hAnsi="宋体"/>
            </w:rPr>
            <w:id w:val="147455864"/>
            <w15:color w:val="DBDBDB"/>
          </w:sdtPr>
          <w:sdtEndPr>
            <w:rPr>
              <w:rFonts w:ascii="宋体" w:hAnsi="宋体"/>
              <w:b/>
            </w:rPr>
          </w:sdtEndPr>
          <w:sdtContent>
            <w:p w14:paraId="204A5807">
              <w:pPr>
                <w:jc w:val="center"/>
                <w:rPr>
                  <w:rStyle w:val="26"/>
                </w:rPr>
              </w:pPr>
              <w:r>
                <w:rPr>
                  <w:rStyle w:val="26"/>
                </w:rPr>
                <w:t>目录</w:t>
              </w:r>
            </w:p>
            <w:p w14:paraId="12013FA0">
              <w:pPr>
                <w:pStyle w:val="18"/>
                <w:tabs>
                  <w:tab w:val="left" w:pos="420"/>
                  <w:tab w:val="right" w:leader="dot" w:pos="8296"/>
                </w:tabs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rPr>
                  <w:rFonts w:ascii="仿宋" w:hAnsi="仿宋" w:eastAsia="仿宋"/>
                </w:rPr>
                <w:fldChar w:fldCharType="begin"/>
              </w:r>
              <w:r>
                <w:rPr>
                  <w:rFonts w:ascii="仿宋" w:hAnsi="仿宋" w:eastAsia="仿宋"/>
                </w:rPr>
                <w:instrText xml:space="preserve">TOC \o "1-2" \h \u </w:instrText>
              </w:r>
              <w:r>
                <w:rPr>
                  <w:rFonts w:ascii="仿宋" w:hAnsi="仿宋" w:eastAsia="仿宋"/>
                </w:rPr>
                <w:fldChar w:fldCharType="separate"/>
              </w:r>
              <w:r>
                <w:fldChar w:fldCharType="begin"/>
              </w:r>
              <w:r>
                <w:instrText xml:space="preserve"> HYPERLINK \l "_Toc171600665" </w:instrText>
              </w:r>
              <w:r>
                <w:fldChar w:fldCharType="separate"/>
              </w:r>
              <w:r>
                <w:rPr>
                  <w:rStyle w:val="30"/>
                </w:rPr>
                <w:t>1.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运维服务概况</w:t>
              </w:r>
              <w:r>
                <w:tab/>
              </w:r>
              <w:r>
                <w:fldChar w:fldCharType="begin"/>
              </w:r>
              <w:r>
                <w:instrText xml:space="preserve"> PAGEREF _Toc171600665 \h </w:instrText>
              </w:r>
              <w:r>
                <w:fldChar w:fldCharType="separate"/>
              </w:r>
              <w:r>
                <w:t>3</w:t>
              </w:r>
              <w:r>
                <w:fldChar w:fldCharType="end"/>
              </w:r>
              <w:r>
                <w:fldChar w:fldCharType="end"/>
              </w:r>
            </w:p>
            <w:p w14:paraId="54F29BD7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"_Toc171600666"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1.1.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本月重点工作回顾</w:t>
              </w:r>
              <w:r>
                <w:tab/>
              </w:r>
              <w:r>
                <w:fldChar w:fldCharType="begin"/>
              </w:r>
              <w:r>
                <w:instrText xml:space="preserve"> PAGEREF _Toc171600666 \h </w:instrText>
              </w:r>
              <w:r>
                <w:fldChar w:fldCharType="separate"/>
              </w:r>
              <w:r>
                <w:t>3</w:t>
              </w:r>
              <w:r>
                <w:fldChar w:fldCharType="end"/>
              </w:r>
              <w:r>
                <w:fldChar w:fldCharType="end"/>
              </w:r>
            </w:p>
            <w:p w14:paraId="7A516237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"_Toc171600667"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1.2.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本月运维总览</w:t>
              </w:r>
              <w:r>
                <w:tab/>
              </w:r>
              <w:r>
                <w:fldChar w:fldCharType="begin"/>
              </w:r>
              <w:r>
                <w:instrText xml:space="preserve"> PAGEREF _Toc171600667 \h </w:instrText>
              </w:r>
              <w:r>
                <w:fldChar w:fldCharType="separate"/>
              </w:r>
              <w:r>
                <w:t>3</w:t>
              </w:r>
              <w:r>
                <w:fldChar w:fldCharType="end"/>
              </w:r>
              <w:r>
                <w:fldChar w:fldCharType="end"/>
              </w:r>
            </w:p>
            <w:p w14:paraId="1F31D364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"_Toc171600668"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1.3.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本月主要资源变化情况</w:t>
              </w:r>
              <w:r>
                <w:tab/>
              </w:r>
              <w:r>
                <w:fldChar w:fldCharType="begin"/>
              </w:r>
              <w:r>
                <w:instrText xml:space="preserve"> PAGEREF _Toc171600668 \h </w:instrText>
              </w:r>
              <w:r>
                <w:fldChar w:fldCharType="separate"/>
              </w:r>
              <w:r>
                <w:t>5</w:t>
              </w:r>
              <w:r>
                <w:fldChar w:fldCharType="end"/>
              </w:r>
              <w:r>
                <w:fldChar w:fldCharType="end"/>
              </w:r>
            </w:p>
            <w:p w14:paraId="55875D19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"_Toc171600669"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1.4.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现存主要问题</w:t>
              </w:r>
              <w:r>
                <w:tab/>
              </w:r>
              <w:r>
                <w:fldChar w:fldCharType="begin"/>
              </w:r>
              <w:r>
                <w:instrText xml:space="preserve"> PAGEREF _Toc171600669 \h </w:instrText>
              </w:r>
              <w:r>
                <w:fldChar w:fldCharType="separate"/>
              </w:r>
              <w:r>
                <w:t>5</w:t>
              </w:r>
              <w:r>
                <w:fldChar w:fldCharType="end"/>
              </w:r>
              <w:r>
                <w:fldChar w:fldCharType="end"/>
              </w:r>
            </w:p>
            <w:p w14:paraId="450B63A5">
              <w:pPr>
                <w:pStyle w:val="18"/>
                <w:tabs>
                  <w:tab w:val="left" w:pos="420"/>
                  <w:tab w:val="right" w:leader="dot" w:pos="8296"/>
                </w:tabs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"_Toc171600670" </w:instrText>
              </w:r>
              <w:r>
                <w:fldChar w:fldCharType="separate"/>
              </w:r>
              <w:r>
                <w:rPr>
                  <w:rStyle w:val="30"/>
                </w:rPr>
                <w:t>2.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本月运维服务明细：</w:t>
              </w:r>
              <w:r>
                <w:tab/>
              </w:r>
              <w:r>
                <w:fldChar w:fldCharType="begin"/>
              </w:r>
              <w:r>
                <w:instrText xml:space="preserve"> PAGEREF _Toc171600670 \h </w:instrText>
              </w:r>
              <w:r>
                <w:fldChar w:fldCharType="separate"/>
              </w:r>
              <w:r>
                <w:t>6</w:t>
              </w:r>
              <w:r>
                <w:fldChar w:fldCharType="end"/>
              </w:r>
              <w:r>
                <w:fldChar w:fldCharType="end"/>
              </w:r>
            </w:p>
            <w:p w14:paraId="60FA896E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"_Toc171600671"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2.1.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运维对象：</w:t>
              </w:r>
              <w:r>
                <w:tab/>
              </w:r>
              <w:r>
                <w:fldChar w:fldCharType="begin"/>
              </w:r>
              <w:r>
                <w:instrText xml:space="preserve"> PAGEREF _Toc171600671 \h </w:instrText>
              </w:r>
              <w:r>
                <w:fldChar w:fldCharType="separate"/>
              </w:r>
              <w:r>
                <w:t>6</w:t>
              </w:r>
              <w:r>
                <w:fldChar w:fldCharType="end"/>
              </w:r>
              <w:r>
                <w:fldChar w:fldCharType="end"/>
              </w:r>
            </w:p>
            <w:p w14:paraId="06772EA9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"_Toc171600672"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2.2.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运维对象详情：</w:t>
              </w:r>
              <w:r>
                <w:tab/>
              </w:r>
              <w:r>
                <w:fldChar w:fldCharType="begin"/>
              </w:r>
              <w:r>
                <w:instrText xml:space="preserve"> PAGEREF _Toc171600672 \h </w:instrText>
              </w:r>
              <w:r>
                <w:fldChar w:fldCharType="separate"/>
              </w:r>
              <w:r>
                <w:t>6</w:t>
              </w:r>
              <w:r>
                <w:fldChar w:fldCharType="end"/>
              </w:r>
              <w:r>
                <w:fldChar w:fldCharType="end"/>
              </w:r>
            </w:p>
            <w:p w14:paraId="2545B9E0">
              <w:pPr>
                <w:pStyle w:val="18"/>
                <w:tabs>
                  <w:tab w:val="left" w:pos="420"/>
                  <w:tab w:val="right" w:leader="dot" w:pos="8296"/>
                </w:tabs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"_Toc171600673" </w:instrText>
              </w:r>
              <w:r>
                <w:fldChar w:fldCharType="separate"/>
              </w:r>
              <w:r>
                <w:rPr>
                  <w:rStyle w:val="30"/>
                </w:rPr>
                <w:t>3.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本月团队服务明细</w:t>
              </w:r>
              <w:r>
                <w:tab/>
              </w:r>
              <w:r>
                <w:fldChar w:fldCharType="begin"/>
              </w:r>
              <w:r>
                <w:instrText xml:space="preserve"> PAGEREF _Toc171600673 \h </w:instrText>
              </w:r>
              <w:r>
                <w:fldChar w:fldCharType="separate"/>
              </w:r>
              <w:r>
                <w:t>12</w:t>
              </w:r>
              <w:r>
                <w:fldChar w:fldCharType="end"/>
              </w:r>
              <w:r>
                <w:fldChar w:fldCharType="end"/>
              </w:r>
            </w:p>
            <w:p w14:paraId="7EF88DDA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"_Toc171600674"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3.1.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服务工单总览</w:t>
              </w:r>
              <w:r>
                <w:tab/>
              </w:r>
              <w:r>
                <w:fldChar w:fldCharType="begin"/>
              </w:r>
              <w:r>
                <w:instrText xml:space="preserve"> PAGEREF _Toc171600674 \h </w:instrText>
              </w:r>
              <w:r>
                <w:fldChar w:fldCharType="separate"/>
              </w:r>
              <w:r>
                <w:t>12</w:t>
              </w:r>
              <w:r>
                <w:fldChar w:fldCharType="end"/>
              </w:r>
              <w:r>
                <w:fldChar w:fldCharType="end"/>
              </w:r>
            </w:p>
            <w:p w14:paraId="2066EF57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"_Toc171600675"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3.2.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团队出勤情况</w:t>
              </w:r>
              <w:r>
                <w:tab/>
              </w:r>
              <w:r>
                <w:fldChar w:fldCharType="begin"/>
              </w:r>
              <w:r>
                <w:instrText xml:space="preserve"> PAGEREF _Toc171600675 \h </w:instrText>
              </w:r>
              <w:r>
                <w:fldChar w:fldCharType="separate"/>
              </w:r>
              <w:r>
                <w:t>12</w:t>
              </w:r>
              <w:r>
                <w:fldChar w:fldCharType="end"/>
              </w:r>
              <w:r>
                <w:fldChar w:fldCharType="end"/>
              </w:r>
            </w:p>
            <w:p w14:paraId="27F89BEC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"_Toc171600676"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3.3.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团队加班情况</w:t>
              </w:r>
              <w:r>
                <w:tab/>
              </w:r>
              <w:r>
                <w:fldChar w:fldCharType="begin"/>
              </w:r>
              <w:r>
                <w:instrText xml:space="preserve"> PAGEREF _Toc171600676 \h </w:instrText>
              </w:r>
              <w:r>
                <w:fldChar w:fldCharType="separate"/>
              </w:r>
              <w:r>
                <w:t>13</w:t>
              </w:r>
              <w:r>
                <w:fldChar w:fldCharType="end"/>
              </w:r>
              <w:r>
                <w:fldChar w:fldCharType="end"/>
              </w:r>
            </w:p>
            <w:p w14:paraId="078272DF">
              <w:pPr>
                <w:pStyle w:val="18"/>
                <w:tabs>
                  <w:tab w:val="left" w:pos="420"/>
                  <w:tab w:val="right" w:leader="dot" w:pos="8296"/>
                </w:tabs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"_Toc171600677" </w:instrText>
              </w:r>
              <w:r>
                <w:fldChar w:fldCharType="separate"/>
              </w:r>
              <w:r>
                <w:rPr>
                  <w:rStyle w:val="30"/>
                </w:rPr>
                <w:t>4.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运维总结</w:t>
              </w:r>
              <w:r>
                <w:rPr>
                  <w:rStyle w:val="30"/>
                </w:rPr>
                <w:t>&amp;</w:t>
              </w:r>
              <w:r>
                <w:rPr>
                  <w:rStyle w:val="30"/>
                  <w:rFonts w:hint="eastAsia"/>
                </w:rPr>
                <w:t>优化建议</w:t>
              </w:r>
              <w:r>
                <w:tab/>
              </w:r>
              <w:r>
                <w:fldChar w:fldCharType="begin"/>
              </w:r>
              <w:r>
                <w:instrText xml:space="preserve"> PAGEREF _Toc171600677 \h </w:instrText>
              </w:r>
              <w:r>
                <w:fldChar w:fldCharType="separate"/>
              </w:r>
              <w:r>
                <w:t>14</w:t>
              </w:r>
              <w:r>
                <w:fldChar w:fldCharType="end"/>
              </w:r>
              <w:r>
                <w:fldChar w:fldCharType="end"/>
              </w:r>
            </w:p>
            <w:p w14:paraId="327D8917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"_Toc171600678"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4.1.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本月总结</w:t>
              </w:r>
              <w:r>
                <w:tab/>
              </w:r>
              <w:r>
                <w:fldChar w:fldCharType="begin"/>
              </w:r>
              <w:r>
                <w:instrText xml:space="preserve"> PAGEREF _Toc171600678 \h </w:instrText>
              </w:r>
              <w:r>
                <w:fldChar w:fldCharType="separate"/>
              </w:r>
              <w:r>
                <w:t>14</w:t>
              </w:r>
              <w:r>
                <w:fldChar w:fldCharType="end"/>
              </w:r>
              <w:r>
                <w:fldChar w:fldCharType="end"/>
              </w:r>
            </w:p>
            <w:p w14:paraId="1500F40D">
              <w:pPr>
                <w:pStyle w:val="19"/>
                <w:tabs>
                  <w:tab w:val="left" w:pos="1050"/>
                  <w:tab w:val="right" w:leader="dot" w:pos="8296"/>
                </w:tabs>
                <w:ind w:left="480"/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"_Toc171600679" </w:instrText>
              </w:r>
              <w:r>
                <w:fldChar w:fldCharType="separate"/>
              </w:r>
              <w:r>
                <w:rPr>
                  <w:rStyle w:val="30"/>
                  <w:rFonts w:ascii="Arial" w:hAnsi="Arial" w:cs="Arial"/>
                </w:rPr>
                <w:t>4.2.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优化建议</w:t>
              </w:r>
              <w:r>
                <w:tab/>
              </w:r>
              <w:r>
                <w:fldChar w:fldCharType="begin"/>
              </w:r>
              <w:r>
                <w:instrText xml:space="preserve"> PAGEREF _Toc171600679 \h </w:instrText>
              </w:r>
              <w:r>
                <w:fldChar w:fldCharType="separate"/>
              </w:r>
              <w:r>
                <w:t>14</w:t>
              </w:r>
              <w:r>
                <w:fldChar w:fldCharType="end"/>
              </w:r>
              <w:r>
                <w:fldChar w:fldCharType="end"/>
              </w:r>
            </w:p>
            <w:p w14:paraId="609F4F24">
              <w:pPr>
                <w:pStyle w:val="18"/>
                <w:tabs>
                  <w:tab w:val="left" w:pos="420"/>
                  <w:tab w:val="right" w:leader="dot" w:pos="8296"/>
                </w:tabs>
                <w:rPr>
                  <w:rFonts w:asciiTheme="minorHAnsi" w:hAnsiTheme="minorHAnsi" w:eastAsiaTheme="minorEastAsia" w:cstheme="minorBidi"/>
                  <w:sz w:val="21"/>
                </w:rPr>
              </w:pPr>
              <w:r>
                <w:fldChar w:fldCharType="begin"/>
              </w:r>
              <w:r>
                <w:instrText xml:space="preserve"> HYPERLINK \l "_Toc171600680" </w:instrText>
              </w:r>
              <w:r>
                <w:fldChar w:fldCharType="separate"/>
              </w:r>
              <w:r>
                <w:rPr>
                  <w:rStyle w:val="30"/>
                </w:rPr>
                <w:t>5.</w:t>
              </w:r>
              <w:r>
                <w:rPr>
                  <w:rFonts w:asciiTheme="minorHAnsi" w:hAnsiTheme="minorHAnsi" w:eastAsiaTheme="minorEastAsia" w:cstheme="minorBidi"/>
                  <w:sz w:val="21"/>
                </w:rPr>
                <w:tab/>
              </w:r>
              <w:r>
                <w:rPr>
                  <w:rStyle w:val="30"/>
                  <w:rFonts w:hint="eastAsia"/>
                </w:rPr>
                <w:t>附件</w:t>
              </w:r>
              <w:r>
                <w:tab/>
              </w:r>
              <w:r>
                <w:fldChar w:fldCharType="begin"/>
              </w:r>
              <w:r>
                <w:instrText xml:space="preserve"> PAGEREF _Toc171600680 \h </w:instrText>
              </w:r>
              <w:r>
                <w:fldChar w:fldCharType="separate"/>
              </w:r>
              <w:r>
                <w:t>14</w:t>
              </w:r>
              <w:r>
                <w:fldChar w:fldCharType="end"/>
              </w:r>
              <w:r>
                <w:fldChar w:fldCharType="end"/>
              </w:r>
            </w:p>
            <w:p w14:paraId="632E8509">
              <w:pPr>
                <w:spacing w:line="360" w:lineRule="auto"/>
              </w:pPr>
              <w:r>
                <w:rPr>
                  <w:rFonts w:ascii="仿宋" w:hAnsi="仿宋" w:eastAsia="仿宋"/>
                </w:rPr>
                <w:fldChar w:fldCharType="end"/>
              </w:r>
            </w:p>
          </w:sdtContent>
        </w:sdt>
      </w:sdtContent>
    </w:sdt>
    <w:p w14:paraId="533BA7F4">
      <w:pPr>
        <w:pStyle w:val="2"/>
        <w:rPr>
          <w:rFonts w:hint="eastAsia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12" w:charSpace="0"/>
        </w:sectPr>
      </w:pPr>
    </w:p>
    <w:p w14:paraId="3708E74D">
      <w:pPr>
        <w:pStyle w:val="2"/>
        <w:rPr>
          <w:rFonts w:hint="eastAsia"/>
        </w:rPr>
      </w:pPr>
      <w:bookmarkStart w:id="0" w:name="_Toc171600665"/>
      <w:r>
        <w:rPr>
          <w:rFonts w:hint="eastAsia"/>
        </w:rPr>
        <w:t>运维服务概况</w:t>
      </w:r>
      <w:bookmarkEnd w:id="0"/>
    </w:p>
    <w:p w14:paraId="40FE63A2">
      <w:pPr>
        <w:spacing w:line="360" w:lineRule="auto"/>
        <w:ind w:firstLine="600" w:firstLineChars="250"/>
        <w:rPr>
          <w:rFonts w:hint="eastAsia" w:ascii="仿宋" w:hAnsi="仿宋" w:eastAsia="仿宋" w:cs="仿宋"/>
          <w:szCs w:val="24"/>
          <w:lang w:eastAsia="zh-Hans"/>
        </w:rPr>
      </w:pP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XXXX年X月X日起</w:t>
      </w:r>
      <w:r>
        <w:rPr>
          <w:rFonts w:hint="eastAsia" w:ascii="仿宋" w:hAnsi="仿宋" w:eastAsia="仿宋" w:cs="仿宋"/>
          <w:szCs w:val="24"/>
        </w:rPr>
        <w:t>，XXXXXX技术有限公司承接</w:t>
      </w: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 w:cs="仿宋"/>
          <w:szCs w:val="24"/>
        </w:rPr>
        <w:t>客户运维服务项目，对</w:t>
      </w: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 w:cs="仿宋"/>
          <w:szCs w:val="24"/>
        </w:rPr>
        <w:t>客户</w:t>
      </w:r>
      <w:r>
        <w:rPr>
          <w:rFonts w:hint="eastAsia" w:ascii="仿宋" w:hAnsi="仿宋" w:eastAsia="仿宋" w:cs="仿宋"/>
          <w:color w:val="4F81BD" w:themeColor="accent1"/>
          <w:szCs w:val="24"/>
          <w:u w:val="single"/>
          <w14:textFill>
            <w14:solidFill>
              <w14:schemeClr w14:val="accent1"/>
            </w14:solidFill>
          </w14:textFill>
        </w:rPr>
        <w:t>IT基础环境设施</w:t>
      </w:r>
      <w:r>
        <w:rPr>
          <w:rFonts w:hint="eastAsia" w:ascii="仿宋" w:hAnsi="仿宋" w:eastAsia="仿宋" w:cs="仿宋"/>
          <w:szCs w:val="24"/>
        </w:rPr>
        <w:t>进行运维，合同约定，设运维岗位</w:t>
      </w: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</w:t>
      </w:r>
      <w:r>
        <w:rPr>
          <w:rFonts w:hint="eastAsia" w:ascii="仿宋" w:hAnsi="仿宋" w:eastAsia="仿宋" w:cs="仿宋"/>
          <w:szCs w:val="24"/>
        </w:rPr>
        <w:t>人，</w:t>
      </w:r>
      <w:r>
        <w:rPr>
          <w:rFonts w:hint="eastAsia" w:ascii="仿宋" w:hAnsi="仿宋" w:eastAsia="仿宋" w:cs="仿宋"/>
          <w:szCs w:val="24"/>
          <w:lang w:eastAsia="zh-Hans"/>
        </w:rPr>
        <w:t>本月实际到场</w:t>
      </w: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</w:t>
      </w:r>
      <w:r>
        <w:rPr>
          <w:rFonts w:hint="eastAsia" w:ascii="仿宋" w:hAnsi="仿宋" w:eastAsia="仿宋" w:cs="仿宋"/>
          <w:szCs w:val="24"/>
          <w:lang w:eastAsia="zh-Hans"/>
        </w:rPr>
        <w:t>人（</w:t>
      </w:r>
      <w:r>
        <w:rPr>
          <w:rFonts w:hint="eastAsia" w:ascii="仿宋" w:hAnsi="仿宋" w:eastAsia="仿宋" w:cs="仿宋"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备注：特殊情况说明</w:t>
      </w:r>
      <w:r>
        <w:rPr>
          <w:rFonts w:hint="eastAsia" w:ascii="仿宋" w:hAnsi="仿宋" w:eastAsia="仿宋" w:cs="仿宋"/>
          <w:szCs w:val="24"/>
          <w:lang w:eastAsia="zh-Hans"/>
        </w:rPr>
        <w:t>）。</w:t>
      </w:r>
    </w:p>
    <w:p w14:paraId="330BB5B1">
      <w:pPr>
        <w:spacing w:line="360" w:lineRule="auto"/>
        <w:ind w:firstLine="600" w:firstLineChars="250"/>
        <w:rPr>
          <w:rFonts w:hint="eastAsia"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szCs w:val="24"/>
        </w:rPr>
        <w:t>汇报本月运行维护情况如下：</w:t>
      </w:r>
    </w:p>
    <w:p w14:paraId="63462256">
      <w:pPr>
        <w:pStyle w:val="3"/>
        <w:rPr>
          <w:rFonts w:hint="eastAsia"/>
        </w:rPr>
      </w:pPr>
      <w:bookmarkStart w:id="1" w:name="_Toc171600666"/>
      <w:r>
        <w:rPr>
          <w:rFonts w:hint="eastAsia"/>
        </w:rPr>
        <w:t>本月重点工作回顾</w:t>
      </w:r>
      <w:bookmarkEnd w:id="1"/>
    </w:p>
    <w:tbl>
      <w:tblPr>
        <w:tblStyle w:val="2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3244"/>
        <w:gridCol w:w="1693"/>
        <w:gridCol w:w="2131"/>
      </w:tblGrid>
      <w:tr w14:paraId="767B4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54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</w:tcPr>
          <w:p w14:paraId="14A031AF">
            <w:pPr>
              <w:spacing w:line="360" w:lineRule="auto"/>
              <w:jc w:val="center"/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  <w:t>起始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>时间</w:t>
            </w:r>
          </w:p>
        </w:tc>
        <w:tc>
          <w:tcPr>
            <w:tcW w:w="3244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</w:tcPr>
          <w:p w14:paraId="609EC463">
            <w:pPr>
              <w:spacing w:line="360" w:lineRule="auto"/>
              <w:jc w:val="center"/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阶段性工作描述</w:t>
            </w:r>
          </w:p>
        </w:tc>
        <w:tc>
          <w:tcPr>
            <w:tcW w:w="1693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</w:tcPr>
          <w:p w14:paraId="45E1048C">
            <w:pPr>
              <w:spacing w:line="360" w:lineRule="auto"/>
              <w:jc w:val="center"/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执行人</w:t>
            </w:r>
          </w:p>
        </w:tc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</w:tcPr>
          <w:p w14:paraId="64784EFE">
            <w:pPr>
              <w:spacing w:line="360" w:lineRule="auto"/>
              <w:jc w:val="center"/>
              <w:rPr>
                <w:rFonts w:hint="eastAsia"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>完成情况</w:t>
            </w:r>
          </w:p>
        </w:tc>
      </w:tr>
      <w:tr w14:paraId="74045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4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7199873B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3244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29E5D035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1693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707138C6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2131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429BF49F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</w:tr>
      <w:tr w14:paraId="2EE65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CF4633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</w:rPr>
            </w:pPr>
          </w:p>
        </w:tc>
        <w:tc>
          <w:tcPr>
            <w:tcW w:w="3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BC50671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16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094F6D1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DCD7AA1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</w:tr>
      <w:tr w14:paraId="79491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5497DDD9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</w:rPr>
            </w:pPr>
          </w:p>
        </w:tc>
        <w:tc>
          <w:tcPr>
            <w:tcW w:w="3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6126C378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16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2725B32E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</w:tcPr>
          <w:p w14:paraId="6C57A45B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</w:tr>
      <w:tr w14:paraId="1C2D8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4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4F18419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</w:rPr>
            </w:pPr>
          </w:p>
        </w:tc>
        <w:tc>
          <w:tcPr>
            <w:tcW w:w="32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0655579">
            <w:pPr>
              <w:spacing w:line="360" w:lineRule="auto"/>
              <w:jc w:val="left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16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A8CEB1C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B245714">
            <w:pPr>
              <w:spacing w:line="360" w:lineRule="auto"/>
              <w:rPr>
                <w:rFonts w:hint="eastAsia" w:ascii="仿宋" w:hAnsi="仿宋" w:eastAsia="仿宋"/>
                <w:color w:val="000000"/>
                <w:szCs w:val="21"/>
                <w:lang w:eastAsia="zh-Hans"/>
              </w:rPr>
            </w:pPr>
          </w:p>
        </w:tc>
      </w:tr>
    </w:tbl>
    <w:p w14:paraId="6E164EA3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</w:p>
    <w:p w14:paraId="68D3BD0C">
      <w:pPr>
        <w:pStyle w:val="3"/>
        <w:rPr>
          <w:rFonts w:hint="eastAsia"/>
        </w:rPr>
      </w:pPr>
      <w:bookmarkStart w:id="2" w:name="_Toc171600667"/>
      <w:r>
        <w:rPr>
          <w:rFonts w:hint="eastAsia"/>
        </w:rPr>
        <w:t>本月运维总览</w:t>
      </w:r>
      <w:bookmarkEnd w:id="2"/>
    </w:p>
    <w:p w14:paraId="1E085CB0">
      <w:pPr>
        <w:numPr>
          <w:ilvl w:val="0"/>
          <w:numId w:val="2"/>
        </w:numPr>
        <w:spacing w:line="360" w:lineRule="auto"/>
        <w:rPr>
          <w:rFonts w:hint="eastAsia" w:ascii="仿宋" w:hAnsi="仿宋" w:eastAsia="仿宋"/>
          <w:b/>
          <w:bCs/>
          <w:szCs w:val="21"/>
        </w:rPr>
      </w:pPr>
      <w:r>
        <w:rPr>
          <w:rFonts w:hint="eastAsia" w:ascii="仿宋" w:hAnsi="仿宋" w:eastAsia="仿宋"/>
          <w:b/>
          <w:bCs/>
          <w:szCs w:val="21"/>
        </w:rPr>
        <w:t>本月共处理故障</w:t>
      </w:r>
      <w:r>
        <w:rPr>
          <w:rFonts w:hint="eastAsia" w:ascii="仿宋" w:hAnsi="仿宋" w:eastAsia="仿宋"/>
          <w:b/>
          <w:bCs/>
          <w:szCs w:val="21"/>
          <w:lang w:eastAsia="zh-Hans"/>
        </w:rPr>
        <w:t>工单：</w:t>
      </w:r>
      <w:r>
        <w:rPr>
          <w:rFonts w:hint="eastAsia" w:ascii="仿宋" w:hAnsi="仿宋" w:eastAsia="仿宋"/>
          <w:b/>
          <w:bCs/>
          <w:szCs w:val="21"/>
        </w:rPr>
        <w:t>0</w:t>
      </w:r>
      <w:r>
        <w:rPr>
          <w:rFonts w:hint="eastAsia" w:ascii="仿宋" w:hAnsi="仿宋" w:eastAsia="仿宋"/>
          <w:b/>
          <w:bCs/>
          <w:szCs w:val="21"/>
          <w:lang w:eastAsia="zh-Hans"/>
        </w:rPr>
        <w:t>个</w:t>
      </w:r>
    </w:p>
    <w:p w14:paraId="41D891EC">
      <w:pPr>
        <w:numPr>
          <w:ilvl w:val="0"/>
          <w:numId w:val="3"/>
        </w:numPr>
        <w:spacing w:line="360" w:lineRule="auto"/>
        <w:rPr>
          <w:rFonts w:hint="eastAsia" w:ascii="仿宋" w:hAnsi="仿宋" w:eastAsia="仿宋"/>
          <w:szCs w:val="24"/>
          <w:lang w:eastAsia="zh-Hans"/>
        </w:rPr>
      </w:pPr>
      <w:r>
        <w:rPr>
          <w:rFonts w:hint="eastAsia" w:ascii="仿宋" w:hAnsi="仿宋" w:eastAsia="仿宋"/>
          <w:szCs w:val="24"/>
          <w:lang w:eastAsia="zh-Hans"/>
        </w:rPr>
        <w:t>本月设备运行稳定，</w:t>
      </w:r>
      <w:r>
        <w:rPr>
          <w:rFonts w:hint="eastAsia" w:ascii="仿宋" w:hAnsi="仿宋" w:eastAsia="仿宋"/>
          <w:b/>
          <w:b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硬件</w:t>
      </w:r>
      <w:r>
        <w:rPr>
          <w:rFonts w:hint="eastAsia" w:ascii="仿宋" w:hAnsi="仿宋" w:eastAsia="仿宋"/>
          <w:szCs w:val="24"/>
          <w:lang w:eastAsia="zh-Hans"/>
        </w:rPr>
        <w:t>故障</w:t>
      </w:r>
      <w:r>
        <w:rPr>
          <w:rFonts w:hint="eastAsia" w:ascii="仿宋" w:hAnsi="仿宋" w:eastAsia="仿宋"/>
          <w:szCs w:val="24"/>
          <w:u w:val="single"/>
        </w:rPr>
        <w:t xml:space="preserve"> </w:t>
      </w:r>
      <w:r>
        <w:rPr>
          <w:rFonts w:ascii="仿宋" w:hAnsi="仿宋" w:eastAsia="仿宋"/>
          <w:i/>
          <w:iCs/>
          <w:color w:val="4F81BD" w:themeColor="accent1"/>
          <w:szCs w:val="24"/>
          <w:u w:val="single"/>
          <w14:textFill>
            <w14:solidFill>
              <w14:schemeClr w14:val="accent1"/>
            </w14:solidFill>
          </w14:textFill>
        </w:rPr>
        <w:t>0</w:t>
      </w:r>
      <w:r>
        <w:rPr>
          <w:rFonts w:ascii="仿宋" w:hAnsi="仿宋" w:eastAsia="仿宋"/>
          <w:color w:val="FF0000"/>
          <w:szCs w:val="24"/>
          <w:u w:val="single"/>
        </w:rPr>
        <w:t xml:space="preserve"> </w:t>
      </w:r>
      <w:r>
        <w:rPr>
          <w:rFonts w:hint="eastAsia" w:ascii="仿宋" w:hAnsi="仿宋" w:eastAsia="仿宋"/>
          <w:szCs w:val="24"/>
          <w:u w:val="single"/>
        </w:rPr>
        <w:t>个</w:t>
      </w:r>
    </w:p>
    <w:p w14:paraId="2C62D73D">
      <w:pPr>
        <w:numPr>
          <w:ilvl w:val="0"/>
          <w:numId w:val="3"/>
        </w:numPr>
        <w:spacing w:line="360" w:lineRule="auto"/>
        <w:rPr>
          <w:rFonts w:hint="eastAsia" w:ascii="仿宋" w:hAnsi="仿宋" w:eastAsia="仿宋"/>
          <w:szCs w:val="24"/>
          <w:u w:val="single"/>
          <w:lang w:eastAsia="zh-Hans"/>
        </w:rPr>
      </w:pPr>
      <w:r>
        <w:rPr>
          <w:rFonts w:hint="eastAsia" w:ascii="仿宋" w:hAnsi="仿宋" w:eastAsia="仿宋"/>
          <w:szCs w:val="24"/>
        </w:rPr>
        <w:t>本月设备运行稳定，</w:t>
      </w:r>
      <w:r>
        <w:rPr>
          <w:rFonts w:hint="eastAsia" w:ascii="仿宋" w:hAnsi="仿宋" w:eastAsia="仿宋"/>
          <w:b/>
          <w:b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软件</w:t>
      </w:r>
      <w:r>
        <w:rPr>
          <w:rFonts w:hint="eastAsia" w:ascii="仿宋" w:hAnsi="仿宋" w:eastAsia="仿宋"/>
          <w:szCs w:val="24"/>
        </w:rPr>
        <w:t>故障</w:t>
      </w:r>
      <w:r>
        <w:rPr>
          <w:rFonts w:hint="eastAsia" w:ascii="仿宋" w:hAnsi="仿宋" w:eastAsia="仿宋"/>
          <w:szCs w:val="24"/>
          <w:u w:val="single"/>
        </w:rPr>
        <w:t xml:space="preserve"> </w:t>
      </w:r>
      <w:r>
        <w:rPr>
          <w:rFonts w:ascii="仿宋" w:hAnsi="仿宋" w:eastAsia="仿宋"/>
          <w:i/>
          <w:iCs/>
          <w:color w:val="4F81BD" w:themeColor="accent1"/>
          <w:szCs w:val="24"/>
          <w:u w:val="single"/>
          <w14:textFill>
            <w14:solidFill>
              <w14:schemeClr w14:val="accent1"/>
            </w14:solidFill>
          </w14:textFill>
        </w:rPr>
        <w:t>0</w:t>
      </w:r>
      <w:r>
        <w:rPr>
          <w:rFonts w:ascii="仿宋" w:hAnsi="仿宋" w:eastAsia="仿宋"/>
          <w:i/>
          <w:iCs/>
          <w:szCs w:val="24"/>
          <w:u w:val="single"/>
        </w:rPr>
        <w:t xml:space="preserve"> </w:t>
      </w:r>
      <w:r>
        <w:rPr>
          <w:rFonts w:hint="eastAsia" w:ascii="仿宋" w:hAnsi="仿宋" w:eastAsia="仿宋"/>
          <w:szCs w:val="24"/>
          <w:u w:val="single"/>
        </w:rPr>
        <w:t>个</w:t>
      </w:r>
    </w:p>
    <w:p w14:paraId="66E80418">
      <w:pPr>
        <w:spacing w:line="360" w:lineRule="auto"/>
        <w:rPr>
          <w:rFonts w:hint="eastAsia" w:ascii="仿宋" w:hAnsi="仿宋" w:eastAsia="仿宋"/>
          <w:b/>
          <w:bCs/>
          <w:sz w:val="28"/>
          <w:szCs w:val="21"/>
        </w:rPr>
      </w:pPr>
    </w:p>
    <w:p w14:paraId="6DF1EAC0">
      <w:pPr>
        <w:numPr>
          <w:ilvl w:val="0"/>
          <w:numId w:val="2"/>
        </w:num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  <w:r>
        <w:rPr>
          <w:rFonts w:hint="eastAsia" w:ascii="仿宋" w:hAnsi="仿宋" w:eastAsia="仿宋"/>
          <w:b/>
          <w:bCs/>
          <w:szCs w:val="24"/>
        </w:rPr>
        <w:t>本月共处理变更</w:t>
      </w:r>
      <w:r>
        <w:rPr>
          <w:rFonts w:hint="eastAsia" w:ascii="仿宋" w:hAnsi="仿宋" w:eastAsia="仿宋"/>
          <w:b/>
          <w:bCs/>
          <w:szCs w:val="24"/>
          <w:lang w:eastAsia="zh-Hans"/>
        </w:rPr>
        <w:t>工单</w:t>
      </w:r>
      <w:r>
        <w:rPr>
          <w:rFonts w:hint="eastAsia" w:ascii="仿宋" w:hAnsi="仿宋" w:eastAsia="仿宋"/>
          <w:b/>
          <w:bCs/>
          <w:szCs w:val="24"/>
        </w:rPr>
        <w:t>：变更</w:t>
      </w:r>
      <w:r>
        <w:rPr>
          <w:rFonts w:hint="eastAsia" w:ascii="仿宋" w:hAnsi="仿宋" w:eastAsia="仿宋"/>
          <w:b/>
          <w:bCs/>
          <w:color w:val="4F81BD" w:themeColor="accent1"/>
          <w:szCs w:val="24"/>
          <w:u w:val="single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b/>
          <w:bCs/>
          <w:szCs w:val="24"/>
        </w:rPr>
        <w:t>个</w:t>
      </w:r>
    </w:p>
    <w:p w14:paraId="4CDEBF9B">
      <w:pPr>
        <w:numPr>
          <w:ilvl w:val="0"/>
          <w:numId w:val="4"/>
        </w:numPr>
        <w:spacing w:line="360" w:lineRule="auto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color w:val="000000"/>
          <w:szCs w:val="21"/>
          <w:lang w:eastAsia="zh-Hans"/>
        </w:rPr>
        <w:t>变更情况简述：</w:t>
      </w:r>
    </w:p>
    <w:p w14:paraId="3745CAB6">
      <w:pPr>
        <w:spacing w:line="360" w:lineRule="auto"/>
        <w:ind w:left="420"/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变更名称，变更类别，变更是否成功，变更内容简述。</w:t>
      </w:r>
    </w:p>
    <w:p w14:paraId="77BFAEAE">
      <w:pPr>
        <w:spacing w:line="360" w:lineRule="auto"/>
        <w:ind w:left="420"/>
        <w:rPr>
          <w:rFonts w:hint="eastAsia" w:ascii="仿宋" w:hAnsi="仿宋" w:eastAsia="仿宋"/>
          <w:szCs w:val="21"/>
          <w:lang w:eastAsia="zh-Hans"/>
        </w:rPr>
      </w:pPr>
    </w:p>
    <w:p w14:paraId="6C9ABF90">
      <w:pPr>
        <w:numPr>
          <w:ilvl w:val="0"/>
          <w:numId w:val="2"/>
        </w:num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  <w:r>
        <w:rPr>
          <w:rFonts w:hint="eastAsia" w:ascii="仿宋" w:hAnsi="仿宋" w:eastAsia="仿宋"/>
          <w:b/>
          <w:bCs/>
          <w:szCs w:val="24"/>
          <w:lang w:eastAsia="zh-Hans"/>
        </w:rPr>
        <w:t>本月日常类工单</w:t>
      </w:r>
    </w:p>
    <w:p w14:paraId="4694B04C">
      <w:pPr>
        <w:numPr>
          <w:ilvl w:val="0"/>
          <w:numId w:val="5"/>
        </w:numPr>
        <w:spacing w:line="360" w:lineRule="auto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本月工单总体情况</w:t>
      </w:r>
    </w:p>
    <w:p w14:paraId="49DC2ED2">
      <w:pPr>
        <w:spacing w:line="360" w:lineRule="auto"/>
        <w:ind w:left="420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总体数量，同比，环比分析</w:t>
      </w:r>
    </w:p>
    <w:p w14:paraId="4D282A18">
      <w:pPr>
        <w:spacing w:line="360" w:lineRule="auto"/>
        <w:ind w:firstLine="480" w:firstLineChars="20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本月团队共计完成工单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XXX</w:t>
      </w:r>
      <w:r>
        <w:rPr>
          <w:rFonts w:hint="eastAsia" w:ascii="仿宋" w:hAnsi="仿宋" w:eastAsia="仿宋"/>
          <w:szCs w:val="21"/>
        </w:rPr>
        <w:t>个，</w:t>
      </w:r>
      <w:r>
        <w:rPr>
          <w:rFonts w:hint="eastAsia" w:ascii="仿宋" w:hAnsi="仿宋" w:eastAsia="仿宋"/>
          <w:szCs w:val="21"/>
          <w:lang w:eastAsia="zh-Hans"/>
        </w:rPr>
        <w:t>自本合同期起，工单月统计如图所示</w:t>
      </w:r>
      <w:r>
        <w:rPr>
          <w:rFonts w:hint="eastAsia" w:ascii="仿宋" w:hAnsi="仿宋" w:eastAsia="仿宋"/>
          <w:szCs w:val="21"/>
        </w:rPr>
        <w:t>：</w:t>
      </w:r>
    </w:p>
    <w:p w14:paraId="1886F29C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示例图：</w:t>
      </w:r>
    </w:p>
    <w:p w14:paraId="18E3B7C8">
      <w:pPr>
        <w:spacing w:line="360" w:lineRule="auto"/>
        <w:rPr>
          <w:rFonts w:hint="eastAsia" w:ascii="仿宋" w:hAnsi="仿宋" w:eastAsia="仿宋"/>
          <w:szCs w:val="21"/>
        </w:rPr>
      </w:pPr>
    </w:p>
    <w:p w14:paraId="730E3E0F">
      <w:pPr>
        <w:spacing w:line="36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drawing>
          <wp:inline distT="0" distB="0" distL="114300" distR="114300">
            <wp:extent cx="4872355" cy="2238375"/>
            <wp:effectExtent l="0" t="0" r="4445" b="9525"/>
            <wp:docPr id="14" name="图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46FAD74">
      <w:pPr>
        <w:spacing w:line="360" w:lineRule="auto"/>
        <w:rPr>
          <w:rFonts w:hint="eastAsia" w:ascii="仿宋" w:hAnsi="仿宋" w:eastAsia="仿宋"/>
          <w:szCs w:val="21"/>
          <w:lang w:eastAsia="zh-Hans"/>
        </w:rPr>
      </w:pPr>
    </w:p>
    <w:p w14:paraId="4B5DF31D">
      <w:pPr>
        <w:spacing w:line="360" w:lineRule="auto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本月各专业岗位完成工单分布数量及占比如图所示：</w:t>
      </w:r>
    </w:p>
    <w:p w14:paraId="11985BB3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示例图：</w:t>
      </w:r>
    </w:p>
    <w:p w14:paraId="6E446D4F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  <w:r>
        <w:rPr>
          <w:rFonts w:hint="eastAsia" w:ascii="仿宋" w:hAnsi="仿宋" w:eastAsia="仿宋" w:cs="仿宋"/>
          <w:szCs w:val="24"/>
        </w:rPr>
        <w:drawing>
          <wp:inline distT="0" distB="0" distL="114300" distR="114300">
            <wp:extent cx="4926965" cy="2640965"/>
            <wp:effectExtent l="0" t="0" r="6985" b="6985"/>
            <wp:docPr id="15" name="图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2225E5E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  <w:r>
        <w:rPr>
          <w:rFonts w:hint="eastAsia" w:ascii="仿宋" w:hAnsi="仿宋" w:eastAsia="仿宋"/>
          <w:b/>
          <w:bCs/>
          <w:szCs w:val="21"/>
          <w:lang w:eastAsia="zh-Hans"/>
        </w:rPr>
        <w:t>工单详细参见附件一：《XXXXXX团队七月月度工单统计》</w:t>
      </w:r>
    </w:p>
    <w:p w14:paraId="25C032D0">
      <w:pPr>
        <w:spacing w:line="360" w:lineRule="auto"/>
        <w:ind w:left="420"/>
        <w:rPr>
          <w:rFonts w:hint="eastAsia" w:ascii="仿宋" w:hAnsi="仿宋" w:eastAsia="仿宋"/>
          <w:szCs w:val="21"/>
          <w:lang w:eastAsia="zh-Hans"/>
        </w:rPr>
      </w:pPr>
    </w:p>
    <w:p w14:paraId="72A1C188">
      <w:pPr>
        <w:spacing w:line="360" w:lineRule="auto"/>
        <w:ind w:left="420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按类别统计数量和完成情况说明：</w:t>
      </w:r>
    </w:p>
    <w:p w14:paraId="07B3E2C3">
      <w:pPr>
        <w:pStyle w:val="145"/>
        <w:numPr>
          <w:ilvl w:val="1"/>
          <w:numId w:val="6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本月服务请求工单完成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个（非桌面岗）</w:t>
      </w:r>
    </w:p>
    <w:p w14:paraId="1B0F189A">
      <w:pPr>
        <w:pStyle w:val="145"/>
        <w:numPr>
          <w:ilvl w:val="1"/>
          <w:numId w:val="6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例行工作工单共完成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个</w:t>
      </w:r>
    </w:p>
    <w:p w14:paraId="2D2F838B">
      <w:pPr>
        <w:pStyle w:val="145"/>
        <w:numPr>
          <w:ilvl w:val="1"/>
          <w:numId w:val="6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其他</w:t>
      </w:r>
      <w:r>
        <w:rPr>
          <w:rFonts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&amp;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咨询类工单共完成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个</w:t>
      </w:r>
    </w:p>
    <w:p w14:paraId="12D63CCC">
      <w:pPr>
        <w:pStyle w:val="145"/>
        <w:numPr>
          <w:ilvl w:val="1"/>
          <w:numId w:val="6"/>
        </w:numPr>
        <w:spacing w:line="360" w:lineRule="auto"/>
        <w:ind w:firstLineChars="0"/>
        <w:rPr>
          <w:rFonts w:hint="eastAsia" w:ascii="仿宋" w:hAnsi="仿宋" w:eastAsia="仿宋" w:cs="仿宋"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桌面岗共完成工单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个，涉及领导岗位工单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个，全部处理完成，未收到投诉。</w:t>
      </w:r>
    </w:p>
    <w:p w14:paraId="3FE714A8">
      <w:pPr>
        <w:spacing w:line="360" w:lineRule="auto"/>
        <w:rPr>
          <w:rFonts w:hint="eastAsia" w:ascii="仿宋" w:hAnsi="仿宋" w:eastAsia="仿宋" w:cs="仿宋"/>
          <w:szCs w:val="24"/>
        </w:rPr>
      </w:pPr>
    </w:p>
    <w:p w14:paraId="1F1053DD">
      <w:pPr>
        <w:pStyle w:val="3"/>
        <w:rPr>
          <w:rFonts w:hint="eastAsia"/>
        </w:rPr>
      </w:pPr>
      <w:bookmarkStart w:id="3" w:name="_Toc171600668"/>
      <w:r>
        <w:rPr>
          <w:rFonts w:hint="eastAsia"/>
        </w:rPr>
        <w:t>本月主要资源变化情况</w:t>
      </w:r>
      <w:bookmarkEnd w:id="3"/>
    </w:p>
    <w:p w14:paraId="29489BD8">
      <w:pPr>
        <w:numPr>
          <w:ilvl w:val="0"/>
          <w:numId w:val="7"/>
        </w:numPr>
        <w:spacing w:line="360" w:lineRule="auto"/>
        <w:rPr>
          <w:rFonts w:hint="eastAsia"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szCs w:val="24"/>
        </w:rPr>
        <w:t>存储资源变化情况：</w:t>
      </w:r>
    </w:p>
    <w:p w14:paraId="0F953CB7">
      <w:pPr>
        <w:spacing w:line="360" w:lineRule="auto"/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业务系统新增使用存储数量和类型统计：</w:t>
      </w:r>
    </w:p>
    <w:tbl>
      <w:tblPr>
        <w:tblStyle w:val="23"/>
        <w:tblW w:w="903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71"/>
        <w:gridCol w:w="2727"/>
        <w:gridCol w:w="2940"/>
      </w:tblGrid>
      <w:tr w14:paraId="3CD49A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F82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业务系统名称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61C0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分配存储容量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E66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存储类型</w:t>
            </w:r>
          </w:p>
        </w:tc>
      </w:tr>
      <w:tr w14:paraId="4EDD66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A31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ABCD系统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8BA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2T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424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SAS</w:t>
            </w:r>
          </w:p>
        </w:tc>
      </w:tr>
      <w:tr w14:paraId="08C046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A060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EFGH系统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8CA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2T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97B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SSD</w:t>
            </w:r>
          </w:p>
        </w:tc>
      </w:tr>
      <w:tr w14:paraId="4BF489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5DE8E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CD3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C25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</w:tr>
      <w:tr w14:paraId="768BDB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53FF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4E3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35C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</w:pPr>
          </w:p>
        </w:tc>
      </w:tr>
    </w:tbl>
    <w:p w14:paraId="40AC240D">
      <w:pPr>
        <w:spacing w:line="360" w:lineRule="auto"/>
        <w:rPr>
          <w:rFonts w:hint="eastAsia" w:ascii="仿宋" w:hAnsi="仿宋" w:eastAsia="仿宋" w:cs="仿宋"/>
          <w:szCs w:val="24"/>
        </w:rPr>
      </w:pPr>
    </w:p>
    <w:p w14:paraId="26EFE3DC">
      <w:pPr>
        <w:numPr>
          <w:ilvl w:val="0"/>
          <w:numId w:val="7"/>
        </w:numPr>
        <w:spacing w:line="360" w:lineRule="auto"/>
        <w:rPr>
          <w:rFonts w:hint="eastAsia"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szCs w:val="24"/>
        </w:rPr>
        <w:t>虚拟机资源变化情况：</w:t>
      </w:r>
    </w:p>
    <w:p w14:paraId="5C05404B">
      <w:pPr>
        <w:spacing w:line="360" w:lineRule="auto"/>
        <w:rPr>
          <w:rFonts w:hint="eastAsia" w:ascii="仿宋" w:hAnsi="仿宋" w:eastAsia="仿宋" w:cs="仿宋"/>
          <w:szCs w:val="24"/>
        </w:rPr>
      </w:pPr>
    </w:p>
    <w:tbl>
      <w:tblPr>
        <w:tblStyle w:val="23"/>
        <w:tblW w:w="903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3078"/>
        <w:gridCol w:w="904"/>
        <w:gridCol w:w="969"/>
        <w:gridCol w:w="1350"/>
        <w:gridCol w:w="1124"/>
      </w:tblGrid>
      <w:tr w14:paraId="5EF4D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061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业务系统名称</w:t>
            </w: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AE7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虚机名称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998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cpu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C1A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内存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5FD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存储(GB)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1819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存储类型</w:t>
            </w:r>
          </w:p>
        </w:tc>
      </w:tr>
      <w:tr w14:paraId="2B89A1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2A000D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XXXX系统</w:t>
            </w: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0E4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对接测试-IP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62186C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4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4F8AAD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87E578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150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7AEAAB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i/>
                <w:iCs/>
                <w:color w:val="4F81BD" w:themeColor="accent1"/>
                <w:szCs w:val="21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NLSAS</w:t>
            </w:r>
          </w:p>
        </w:tc>
      </w:tr>
      <w:tr w14:paraId="3F7184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154C7F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490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D05129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C670D4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E3542D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21100C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</w:tr>
      <w:tr w14:paraId="0D288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E41C47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D87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EB581B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A00211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7BFC21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842912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</w:tr>
      <w:tr w14:paraId="27D11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1EEAB3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ED3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B62C4D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CE7F0E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ED2A4F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7CD3AB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</w:tr>
      <w:tr w14:paraId="33BBE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A27246">
            <w:pPr>
              <w:jc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总计</w:t>
            </w:r>
          </w:p>
        </w:tc>
        <w:tc>
          <w:tcPr>
            <w:tcW w:w="3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noWrap/>
            <w:vAlign w:val="bottom"/>
          </w:tcPr>
          <w:p w14:paraId="1F06B4C2">
            <w:pPr>
              <w:jc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513B56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4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5E294F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639817">
            <w:pPr>
              <w:widowControl/>
              <w:jc w:val="center"/>
              <w:textAlignment w:val="bottom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4F81BD" w:themeColor="accent1"/>
                <w:kern w:val="0"/>
                <w:szCs w:val="21"/>
                <w:lang w:bidi="ar"/>
                <w14:textFill>
                  <w14:solidFill>
                    <w14:schemeClr w14:val="accent1"/>
                  </w14:solidFill>
                </w14:textFill>
              </w:rPr>
              <w:t>150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noWrap/>
            <w:vAlign w:val="bottom"/>
          </w:tcPr>
          <w:p w14:paraId="1CCE5C69">
            <w:pPr>
              <w:jc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</w:p>
        </w:tc>
      </w:tr>
    </w:tbl>
    <w:p w14:paraId="4AD39E30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</w:p>
    <w:p w14:paraId="336884E9">
      <w:pPr>
        <w:pStyle w:val="3"/>
        <w:rPr>
          <w:rFonts w:hint="eastAsia"/>
        </w:rPr>
      </w:pPr>
      <w:bookmarkStart w:id="4" w:name="_Toc171600669"/>
      <w:r>
        <w:rPr>
          <w:rFonts w:hint="eastAsia"/>
        </w:rPr>
        <w:t>现存主要问题</w:t>
      </w:r>
      <w:bookmarkEnd w:id="4"/>
    </w:p>
    <w:p w14:paraId="118047FA">
      <w:pPr>
        <w:numPr>
          <w:ilvl w:val="0"/>
          <w:numId w:val="5"/>
        </w:numPr>
        <w:spacing w:line="36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  <w:lang w:eastAsia="zh-Hans"/>
        </w:rPr>
        <w:t>现存云桌面环境数量已达阈值，无法再分配更多云桌面环境，建议后续对云桌面环境加大资源回收力度，并增加新的物理资源。</w:t>
      </w:r>
    </w:p>
    <w:p w14:paraId="0155FF1E">
      <w:pPr>
        <w:numPr>
          <w:ilvl w:val="0"/>
          <w:numId w:val="5"/>
        </w:numPr>
        <w:spacing w:line="360" w:lineRule="auto"/>
        <w:rPr>
          <w:rFonts w:hint="eastAsia" w:ascii="仿宋" w:hAnsi="仿宋" w:eastAsia="仿宋" w:cs="仿宋"/>
          <w:color w:val="000000"/>
          <w:szCs w:val="21"/>
          <w:lang w:eastAsia="zh-Hans"/>
        </w:rPr>
      </w:pPr>
      <w:r>
        <w:rPr>
          <w:rFonts w:hint="eastAsia" w:ascii="仿宋" w:hAnsi="仿宋" w:eastAsia="仿宋" w:cs="仿宋"/>
          <w:color w:val="000000"/>
          <w:szCs w:val="21"/>
          <w:lang w:eastAsia="zh-Hans"/>
        </w:rPr>
        <w:t>现机房华为存储控制器版本较低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因升级需停机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现设备分配至所有业务系统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无法停机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且存储单机运行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没有备份机制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数据安全存在隐患</w:t>
      </w:r>
      <w:r>
        <w:rPr>
          <w:rFonts w:ascii="仿宋" w:hAnsi="仿宋" w:eastAsia="仿宋" w:cs="仿宋"/>
          <w:color w:val="000000"/>
          <w:szCs w:val="21"/>
          <w:lang w:eastAsia="zh-Hans"/>
        </w:rPr>
        <w:t>。</w:t>
      </w:r>
    </w:p>
    <w:p w14:paraId="5B28C557">
      <w:pPr>
        <w:numPr>
          <w:ilvl w:val="0"/>
          <w:numId w:val="5"/>
        </w:numPr>
        <w:spacing w:line="360" w:lineRule="auto"/>
        <w:rPr>
          <w:rFonts w:hint="eastAsia" w:ascii="仿宋" w:hAnsi="仿宋" w:eastAsia="仿宋" w:cs="仿宋"/>
          <w:color w:val="000000"/>
          <w:szCs w:val="21"/>
          <w:lang w:eastAsia="zh-Hans"/>
        </w:rPr>
      </w:pPr>
      <w:r>
        <w:rPr>
          <w:rFonts w:hint="eastAsia" w:ascii="仿宋" w:hAnsi="仿宋" w:eastAsia="仿宋" w:cs="仿宋"/>
          <w:color w:val="000000"/>
          <w:szCs w:val="21"/>
        </w:rPr>
        <w:t>机房环境空间利用率将近100%，尽快扩充机房空间。</w:t>
      </w:r>
    </w:p>
    <w:p w14:paraId="46277139">
      <w:pPr>
        <w:numPr>
          <w:ilvl w:val="0"/>
          <w:numId w:val="5"/>
        </w:numPr>
        <w:spacing w:line="360" w:lineRule="auto"/>
        <w:rPr>
          <w:rFonts w:hint="eastAsia" w:ascii="仿宋" w:hAnsi="仿宋" w:eastAsia="仿宋" w:cs="仿宋"/>
          <w:color w:val="000000"/>
          <w:szCs w:val="21"/>
          <w:lang w:eastAsia="zh-Hans"/>
        </w:rPr>
      </w:pPr>
      <w:r>
        <w:rPr>
          <w:rFonts w:hint="eastAsia" w:ascii="仿宋" w:hAnsi="仿宋" w:eastAsia="仿宋" w:cs="仿宋"/>
          <w:color w:val="000000"/>
          <w:szCs w:val="21"/>
          <w:lang w:eastAsia="zh-Hans"/>
        </w:rPr>
        <w:t>现运维环境缺少必要的自动化工具</w:t>
      </w:r>
      <w:r>
        <w:rPr>
          <w:rFonts w:ascii="仿宋" w:hAnsi="仿宋" w:eastAsia="仿宋" w:cs="仿宋"/>
          <w:color w:val="000000"/>
          <w:szCs w:val="21"/>
          <w:lang w:eastAsia="zh-Hans"/>
        </w:rPr>
        <w:t>。（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本月</w:t>
      </w:r>
      <w:r>
        <w:rPr>
          <w:rFonts w:ascii="仿宋" w:hAnsi="仿宋" w:eastAsia="仿宋" w:cs="仿宋"/>
          <w:color w:val="000000"/>
          <w:szCs w:val="21"/>
          <w:lang w:eastAsia="zh-Hans"/>
        </w:rPr>
        <w:t>windows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服务器关闭打印机服务</w:t>
      </w:r>
      <w:r>
        <w:rPr>
          <w:rFonts w:ascii="仿宋" w:hAnsi="仿宋" w:eastAsia="仿宋" w:cs="仿宋"/>
          <w:color w:val="000000"/>
          <w:szCs w:val="21"/>
          <w:lang w:eastAsia="zh-Hans"/>
        </w:rPr>
        <w:t>，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全部手动一台台关闭</w:t>
      </w:r>
      <w:r>
        <w:rPr>
          <w:rFonts w:ascii="仿宋" w:hAnsi="仿宋" w:eastAsia="仿宋" w:cs="仿宋"/>
          <w:color w:val="000000"/>
          <w:szCs w:val="21"/>
          <w:lang w:eastAsia="zh-Hans"/>
        </w:rPr>
        <w:t>）</w:t>
      </w:r>
    </w:p>
    <w:p w14:paraId="722F7C1C">
      <w:pPr>
        <w:numPr>
          <w:ilvl w:val="0"/>
          <w:numId w:val="5"/>
        </w:numPr>
        <w:spacing w:line="360" w:lineRule="auto"/>
        <w:rPr>
          <w:rFonts w:hint="eastAsia" w:ascii="仿宋" w:hAnsi="仿宋" w:eastAsia="仿宋" w:cs="仿宋"/>
          <w:color w:val="000000"/>
          <w:szCs w:val="21"/>
          <w:lang w:eastAsia="zh-Hans"/>
        </w:rPr>
      </w:pPr>
      <w:r>
        <w:rPr>
          <w:rFonts w:hint="eastAsia" w:ascii="仿宋" w:hAnsi="仿宋" w:eastAsia="仿宋" w:cs="仿宋"/>
          <w:color w:val="000000"/>
          <w:szCs w:val="21"/>
          <w:lang w:eastAsia="zh-Hans"/>
        </w:rPr>
        <w:t>云智慧运维平台监控设备存在缺失。</w:t>
      </w:r>
    </w:p>
    <w:p w14:paraId="3B5C7A84">
      <w:pPr>
        <w:numPr>
          <w:ilvl w:val="0"/>
          <w:numId w:val="5"/>
        </w:numPr>
        <w:spacing w:line="360" w:lineRule="auto"/>
        <w:rPr>
          <w:rFonts w:hint="eastAsia" w:ascii="仿宋" w:hAnsi="仿宋" w:eastAsia="仿宋" w:cs="仿宋"/>
          <w:color w:val="000000"/>
          <w:sz w:val="21"/>
          <w:szCs w:val="21"/>
          <w:lang w:eastAsia="zh-Hans"/>
        </w:rPr>
      </w:pPr>
      <w:r>
        <w:rPr>
          <w:rFonts w:hint="eastAsia" w:ascii="仿宋" w:hAnsi="仿宋" w:eastAsia="仿宋" w:cs="仿宋"/>
          <w:color w:val="000000"/>
          <w:szCs w:val="21"/>
          <w:lang w:eastAsia="zh-Hans"/>
        </w:rPr>
        <w:t>机房</w:t>
      </w:r>
      <w:r>
        <w:rPr>
          <w:rFonts w:ascii="仿宋" w:hAnsi="仿宋" w:eastAsia="仿宋" w:cs="仿宋"/>
          <w:color w:val="000000"/>
          <w:szCs w:val="21"/>
          <w:lang w:eastAsia="zh-Hans"/>
        </w:rPr>
        <w:t>UPS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负载为</w:t>
      </w:r>
      <w:r>
        <w:rPr>
          <w:rFonts w:ascii="仿宋" w:hAnsi="仿宋" w:eastAsia="仿宋" w:cs="仿宋"/>
          <w:color w:val="000000"/>
          <w:szCs w:val="21"/>
          <w:lang w:eastAsia="zh-Hans"/>
        </w:rPr>
        <w:t>135%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，尽快更换</w:t>
      </w:r>
      <w:r>
        <w:rPr>
          <w:rFonts w:ascii="仿宋" w:hAnsi="仿宋" w:eastAsia="仿宋" w:cs="仿宋"/>
          <w:color w:val="000000"/>
          <w:szCs w:val="21"/>
          <w:lang w:eastAsia="zh-Hans"/>
        </w:rPr>
        <w:t>UPS</w:t>
      </w:r>
      <w:r>
        <w:rPr>
          <w:rFonts w:hint="eastAsia" w:ascii="仿宋" w:hAnsi="仿宋" w:eastAsia="仿宋" w:cs="仿宋"/>
          <w:color w:val="000000"/>
          <w:szCs w:val="21"/>
          <w:lang w:eastAsia="zh-Hans"/>
        </w:rPr>
        <w:t>模块，以防止意外情况发生。</w:t>
      </w:r>
    </w:p>
    <w:p w14:paraId="65D4DB97">
      <w:pPr>
        <w:pStyle w:val="2"/>
        <w:rPr>
          <w:rFonts w:hint="eastAsia"/>
        </w:rPr>
      </w:pPr>
      <w:bookmarkStart w:id="5" w:name="_Toc171600670"/>
      <w:r>
        <w:rPr>
          <w:rFonts w:hint="eastAsia"/>
        </w:rPr>
        <w:t>本月运维服务明细：</w:t>
      </w:r>
      <w:bookmarkEnd w:id="5"/>
      <w:bookmarkStart w:id="6" w:name="_Toc787642356"/>
    </w:p>
    <w:p w14:paraId="31F90E31">
      <w:pPr>
        <w:pStyle w:val="3"/>
        <w:rPr>
          <w:rFonts w:hint="eastAsia"/>
        </w:rPr>
      </w:pPr>
      <w:bookmarkStart w:id="7" w:name="_Toc171600671"/>
      <w:r>
        <w:rPr>
          <w:rFonts w:hint="eastAsia"/>
        </w:rPr>
        <w:t>运维对象：</w:t>
      </w:r>
      <w:bookmarkEnd w:id="6"/>
      <w:bookmarkEnd w:id="7"/>
    </w:p>
    <w:p w14:paraId="3AA23B94">
      <w:pPr>
        <w:spacing w:line="360" w:lineRule="auto"/>
        <w:rPr>
          <w:rFonts w:hint="eastAsia"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szCs w:val="24"/>
        </w:rPr>
        <w:t>中国建筑集团IT基础设施</w:t>
      </w:r>
      <w:r>
        <w:rPr>
          <w:rFonts w:hint="eastAsia" w:ascii="仿宋" w:hAnsi="仿宋" w:eastAsia="仿宋" w:cs="仿宋"/>
          <w:szCs w:val="24"/>
          <w:lang w:eastAsia="zh-Hans"/>
        </w:rPr>
        <w:t>运维</w:t>
      </w:r>
      <w:r>
        <w:rPr>
          <w:rFonts w:hint="eastAsia" w:ascii="仿宋" w:hAnsi="仿宋" w:eastAsia="仿宋" w:cs="仿宋"/>
          <w:szCs w:val="24"/>
        </w:rPr>
        <w:t>，具体包含如下标的物：</w:t>
      </w:r>
    </w:p>
    <w:p w14:paraId="7DE1456F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运维对象的分类及数量统计</w:t>
      </w:r>
    </w:p>
    <w:p w14:paraId="4955CF0F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主机XX台，存储XX</w:t>
      </w:r>
    </w:p>
    <w:p w14:paraId="2D5CBF01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云资源池XX，宿主机XX，云桌面XX</w:t>
      </w:r>
    </w:p>
    <w:p w14:paraId="099A43B4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仿宋" w:hAnsi="仿宋" w:eastAsia="仿宋" w:cs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网络设备XX，防火墙XX，负载均衡XX，堡垒机XX</w:t>
      </w:r>
    </w:p>
    <w:p w14:paraId="62B1E264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操作系统XX，数据库XX，中间件XX</w:t>
      </w:r>
    </w:p>
    <w:p w14:paraId="071181D2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机房XX，空调XX、UPS</w:t>
      </w:r>
      <w:r>
        <w:rPr>
          <w:rFonts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XX套</w:t>
      </w:r>
    </w:p>
    <w:p w14:paraId="0175D277">
      <w:pPr>
        <w:pStyle w:val="145"/>
        <w:numPr>
          <w:ilvl w:val="0"/>
          <w:numId w:val="8"/>
        </w:numPr>
        <w:spacing w:line="360" w:lineRule="auto"/>
        <w:ind w:firstLineChars="0"/>
        <w:rPr>
          <w:rFonts w:hint="eastAsia" w:ascii="宋体" w:hAnsi="宋体" w:cs="宋体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</w:p>
    <w:p w14:paraId="1012A356">
      <w:pPr>
        <w:pStyle w:val="3"/>
        <w:rPr>
          <w:rFonts w:hint="eastAsia"/>
        </w:rPr>
      </w:pPr>
      <w:bookmarkStart w:id="8" w:name="_Toc764745393"/>
      <w:bookmarkStart w:id="9" w:name="_Toc171600672"/>
      <w:r>
        <w:rPr>
          <w:rFonts w:hint="eastAsia"/>
        </w:rPr>
        <w:t>运维对象详情</w:t>
      </w:r>
      <w:bookmarkEnd w:id="8"/>
      <w:r>
        <w:rPr>
          <w:rFonts w:hint="eastAsia"/>
        </w:rPr>
        <w:t>：</w:t>
      </w:r>
      <w:bookmarkEnd w:id="9"/>
      <w:r>
        <w:rPr>
          <w:rFonts w:hint="eastAsia"/>
        </w:rPr>
        <w:t xml:space="preserve"> </w:t>
      </w:r>
    </w:p>
    <w:p w14:paraId="3610D4B0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截止2021年7月31日，各运维标的物资源使用详情如下：</w:t>
      </w:r>
    </w:p>
    <w:p w14:paraId="3EBC317D">
      <w:pPr>
        <w:rPr>
          <w:rFonts w:hint="eastAsia" w:ascii="仿宋" w:hAnsi="仿宋" w:eastAsia="仿宋" w:cs="仿宋"/>
        </w:rPr>
      </w:pPr>
    </w:p>
    <w:p w14:paraId="54C3622C">
      <w:pPr>
        <w:pStyle w:val="4"/>
        <w:ind w:hanging="567"/>
        <w:rPr>
          <w:rFonts w:hint="eastAsia"/>
        </w:rPr>
      </w:pPr>
      <w:bookmarkStart w:id="10" w:name="_Toc1521133437"/>
      <w:r>
        <w:rPr>
          <w:rFonts w:hint="eastAsia"/>
        </w:rPr>
        <w:t>主机</w:t>
      </w:r>
      <w:r>
        <w:t>&amp;</w:t>
      </w:r>
      <w:r>
        <w:rPr>
          <w:rFonts w:hint="eastAsia"/>
        </w:rPr>
        <w:t>存储</w:t>
      </w:r>
      <w:bookmarkEnd w:id="10"/>
    </w:p>
    <w:p w14:paraId="669A230D">
      <w:pPr>
        <w:spacing w:line="360" w:lineRule="auto"/>
        <w:rPr>
          <w:rFonts w:hint="eastAsia" w:ascii="仿宋" w:hAnsi="仿宋" w:eastAsia="仿宋"/>
          <w:szCs w:val="21"/>
          <w:lang w:eastAsia="zh-Hans"/>
        </w:rPr>
      </w:pPr>
      <w:r>
        <w:rPr>
          <w:rFonts w:ascii="仿宋" w:hAnsi="仿宋" w:eastAsia="仿宋"/>
          <w:szCs w:val="21"/>
          <w:lang w:eastAsia="zh-Hans"/>
        </w:rPr>
        <w:t>1</w:t>
      </w:r>
      <w:r>
        <w:rPr>
          <w:rFonts w:hint="eastAsia" w:ascii="仿宋" w:hAnsi="仿宋" w:eastAsia="仿宋"/>
          <w:szCs w:val="21"/>
          <w:lang w:eastAsia="zh-Hans"/>
        </w:rPr>
        <w:t>）存储容量类型统计：</w:t>
      </w:r>
    </w:p>
    <w:p w14:paraId="423F873C">
      <w:pPr>
        <w:spacing w:line="360" w:lineRule="auto"/>
        <w:ind w:firstLine="480" w:firstLineChars="200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</w:rPr>
        <w:t>在维</w:t>
      </w:r>
      <w:r>
        <w:rPr>
          <w:rFonts w:hint="eastAsia" w:ascii="仿宋" w:hAnsi="仿宋" w:eastAsia="仿宋"/>
          <w:szCs w:val="21"/>
          <w:lang w:eastAsia="zh-Hans"/>
        </w:rPr>
        <w:t>存储</w:t>
      </w:r>
      <w:r>
        <w:rPr>
          <w:rFonts w:ascii="仿宋" w:hAnsi="仿宋" w:eastAsia="仿宋"/>
          <w:szCs w:val="21"/>
          <w:lang w:eastAsia="zh-Hans"/>
        </w:rPr>
        <w:t>5</w:t>
      </w:r>
      <w:r>
        <w:rPr>
          <w:rFonts w:hint="eastAsia" w:ascii="仿宋" w:hAnsi="仿宋" w:eastAsia="仿宋"/>
          <w:szCs w:val="21"/>
          <w:lang w:eastAsia="zh-Hans"/>
        </w:rPr>
        <w:t>台，分布在</w:t>
      </w:r>
      <w:r>
        <w:rPr>
          <w:rFonts w:hint="eastAsia" w:ascii="仿宋" w:hAnsi="仿宋" w:eastAsia="仿宋"/>
          <w:szCs w:val="21"/>
        </w:rPr>
        <w:t>XX</w:t>
      </w:r>
      <w:r>
        <w:rPr>
          <w:rFonts w:hint="eastAsia" w:ascii="仿宋" w:hAnsi="仿宋" w:eastAsia="仿宋"/>
          <w:szCs w:val="21"/>
          <w:lang w:eastAsia="zh-Hans"/>
        </w:rPr>
        <w:t>机房、</w:t>
      </w:r>
      <w:r>
        <w:rPr>
          <w:rFonts w:hint="eastAsia" w:ascii="仿宋" w:hAnsi="仿宋" w:eastAsia="仿宋"/>
          <w:szCs w:val="21"/>
        </w:rPr>
        <w:t>XX</w:t>
      </w:r>
      <w:r>
        <w:rPr>
          <w:rFonts w:hint="eastAsia" w:ascii="仿宋" w:hAnsi="仿宋" w:eastAsia="仿宋"/>
          <w:szCs w:val="21"/>
          <w:lang w:eastAsia="zh-Hans"/>
        </w:rPr>
        <w:t>机房，总容量</w:t>
      </w:r>
      <w:r>
        <w:rPr>
          <w:rFonts w:hint="eastAsia" w:ascii="仿宋" w:hAnsi="仿宋" w:eastAsia="仿宋"/>
          <w:szCs w:val="21"/>
        </w:rPr>
        <w:t>XXXX</w:t>
      </w:r>
      <w:r>
        <w:rPr>
          <w:rFonts w:ascii="仿宋" w:hAnsi="仿宋" w:eastAsia="仿宋"/>
          <w:szCs w:val="21"/>
          <w:lang w:eastAsia="zh-Hans"/>
        </w:rPr>
        <w:t xml:space="preserve"> T</w:t>
      </w:r>
      <w:r>
        <w:rPr>
          <w:rFonts w:hint="eastAsia" w:ascii="仿宋" w:hAnsi="仿宋" w:eastAsia="仿宋"/>
          <w:szCs w:val="21"/>
        </w:rPr>
        <w:t>B</w:t>
      </w:r>
      <w:r>
        <w:rPr>
          <w:rFonts w:ascii="仿宋" w:hAnsi="仿宋" w:eastAsia="仿宋"/>
          <w:szCs w:val="21"/>
          <w:lang w:eastAsia="zh-Hans"/>
        </w:rPr>
        <w:t>,</w:t>
      </w:r>
      <w:r>
        <w:rPr>
          <w:rFonts w:hint="eastAsia" w:ascii="仿宋" w:hAnsi="仿宋" w:eastAsia="仿宋"/>
          <w:szCs w:val="21"/>
          <w:lang w:eastAsia="zh-Hans"/>
        </w:rPr>
        <w:t>存储按磁盘类型容量分布如下：</w:t>
      </w:r>
    </w:p>
    <w:p w14:paraId="0ECFED56">
      <w:pPr>
        <w:spacing w:line="360" w:lineRule="auto"/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分布图：</w:t>
      </w:r>
    </w:p>
    <w:p w14:paraId="726EF712">
      <w:pPr>
        <w:spacing w:line="360" w:lineRule="auto"/>
        <w:rPr>
          <w:rFonts w:hint="eastAsia" w:ascii="仿宋" w:hAnsi="仿宋" w:eastAsia="仿宋"/>
          <w:szCs w:val="24"/>
        </w:rPr>
      </w:pPr>
    </w:p>
    <w:p w14:paraId="1851FFE2">
      <w:pPr>
        <w:spacing w:line="360" w:lineRule="auto"/>
        <w:rPr>
          <w:rFonts w:hint="eastAsia" w:ascii="仿宋" w:hAnsi="仿宋" w:eastAsia="仿宋"/>
          <w:szCs w:val="24"/>
        </w:rPr>
      </w:pPr>
    </w:p>
    <w:p w14:paraId="51BE6D94">
      <w:pPr>
        <w:spacing w:line="360" w:lineRule="auto"/>
        <w:rPr>
          <w:rFonts w:hint="eastAsia" w:ascii="仿宋" w:hAnsi="仿宋" w:eastAsia="仿宋"/>
          <w:sz w:val="22"/>
          <w:lang w:eastAsia="zh-Hans"/>
        </w:rPr>
      </w:pPr>
      <w:r>
        <w:rPr>
          <w:rFonts w:ascii="仿宋" w:hAnsi="仿宋" w:eastAsia="仿宋"/>
          <w:szCs w:val="24"/>
          <w:lang w:eastAsia="zh-Hans"/>
        </w:rPr>
        <w:t>2</w:t>
      </w:r>
      <w:r>
        <w:rPr>
          <w:rFonts w:hint="eastAsia" w:ascii="仿宋" w:hAnsi="仿宋" w:eastAsia="仿宋"/>
          <w:szCs w:val="24"/>
          <w:lang w:eastAsia="zh-Hans"/>
        </w:rPr>
        <w:t>）各存储使用量如下：</w:t>
      </w:r>
    </w:p>
    <w:tbl>
      <w:tblPr>
        <w:tblStyle w:val="23"/>
        <w:tblpPr w:leftFromText="180" w:rightFromText="180" w:vertAnchor="text" w:horzAnchor="page" w:tblpX="1186" w:tblpY="500"/>
        <w:tblOverlap w:val="never"/>
        <w:tblW w:w="976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24"/>
        <w:gridCol w:w="673"/>
        <w:gridCol w:w="664"/>
        <w:gridCol w:w="673"/>
        <w:gridCol w:w="687"/>
        <w:gridCol w:w="678"/>
        <w:gridCol w:w="687"/>
        <w:gridCol w:w="758"/>
        <w:gridCol w:w="758"/>
        <w:gridCol w:w="758"/>
        <w:gridCol w:w="673"/>
        <w:gridCol w:w="657"/>
        <w:gridCol w:w="675"/>
      </w:tblGrid>
      <w:tr w14:paraId="7D8135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vMerge w:val="restart"/>
            <w:tcBorders>
              <w:top w:val="single" w:color="000000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117EA75A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:lang w:eastAsia="zh-Hans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宋体" w:hAnsi="宋体" w:cs="宋体"/>
                <w:i/>
                <w:iCs/>
                <w:color w:val="4F81BD" w:themeColor="accent1"/>
                <w:sz w:val="22"/>
                <w:lang w:eastAsia="zh-Hans"/>
                <w14:textFill>
                  <w14:solidFill>
                    <w14:schemeClr w14:val="accent1"/>
                  </w14:solidFill>
                </w14:textFill>
              </w:rPr>
              <w:t xml:space="preserve">     </w:t>
            </w:r>
            <w:r>
              <w:rPr>
                <w:rFonts w:hint="eastAsia" w:ascii="宋体" w:hAnsi="宋体" w:cs="宋体"/>
                <w:i/>
                <w:iCs/>
                <w:color w:val="4F81BD" w:themeColor="accent1"/>
                <w:sz w:val="16"/>
                <w:szCs w:val="16"/>
                <w:lang w:eastAsia="zh-Hans"/>
                <w14:textFill>
                  <w14:solidFill>
                    <w14:schemeClr w14:val="accent1"/>
                  </w14:solidFill>
                </w14:textFill>
              </w:rPr>
              <w:t>磁盘类型</w:t>
            </w:r>
            <w:r>
              <w:rPr>
                <w:rFonts w:ascii="宋体" w:hAnsi="宋体" w:cs="宋体"/>
                <w:i/>
                <w:iCs/>
                <w:color w:val="4F81BD" w:themeColor="accent1"/>
                <w:sz w:val="22"/>
                <w:lang w:eastAsia="zh-Hans"/>
                <w14:textFill>
                  <w14:solidFill>
                    <w14:schemeClr w14:val="accent1"/>
                  </w14:solidFill>
                </w14:textFill>
              </w:rPr>
              <w:t xml:space="preserve">         </w:t>
            </w:r>
          </w:p>
          <w:p w14:paraId="42E6E057">
            <w:pPr>
              <w:ind w:left="240" w:hanging="240" w:hangingChars="150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:lang w:eastAsia="zh-Hans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sz w:val="16"/>
                <w:szCs w:val="16"/>
                <w:lang w:eastAsia="zh-Hans"/>
                <w14:textFill>
                  <w14:solidFill>
                    <w14:schemeClr w14:val="accent1"/>
                  </w14:solidFill>
                </w14:textFill>
              </w:rPr>
              <w:t>存储名称</w:t>
            </w:r>
            <w:r>
              <w:rPr>
                <w:rFonts w:ascii="宋体" w:hAnsi="宋体" w:cs="宋体"/>
                <w:i/>
                <w:iCs/>
                <w:color w:val="4F81BD" w:themeColor="accent1"/>
                <w:sz w:val="22"/>
                <w:lang w:eastAsia="zh-Hans"/>
                <w14:textFill>
                  <w14:solidFill>
                    <w14:schemeClr w14:val="accent1"/>
                  </w14:solidFill>
                </w14:textFill>
              </w:rPr>
              <w:t xml:space="preserve">   </w:t>
            </w:r>
          </w:p>
        </w:tc>
        <w:tc>
          <w:tcPr>
            <w:tcW w:w="2010" w:type="dxa"/>
            <w:gridSpan w:val="3"/>
            <w:tcBorders>
              <w:top w:val="single" w:color="000000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2E394FBC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SSD</w:t>
            </w:r>
          </w:p>
        </w:tc>
        <w:tc>
          <w:tcPr>
            <w:tcW w:w="2052" w:type="dxa"/>
            <w:gridSpan w:val="3"/>
            <w:tcBorders>
              <w:top w:val="single" w:color="000000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7B4A8E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SAS</w:t>
            </w:r>
          </w:p>
        </w:tc>
        <w:tc>
          <w:tcPr>
            <w:tcW w:w="2274" w:type="dxa"/>
            <w:gridSpan w:val="3"/>
            <w:tcBorders>
              <w:top w:val="single" w:color="000000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18BF8174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NLSAS</w:t>
            </w:r>
          </w:p>
        </w:tc>
        <w:tc>
          <w:tcPr>
            <w:tcW w:w="2005" w:type="dxa"/>
            <w:gridSpan w:val="3"/>
            <w:tcBorders>
              <w:top w:val="single" w:color="000000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5D5FE1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FC</w:t>
            </w:r>
          </w:p>
        </w:tc>
      </w:tr>
      <w:tr w14:paraId="3365A5D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vMerge w:val="continue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0E5FA33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1BC57DB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已用</w:t>
            </w:r>
          </w:p>
        </w:tc>
        <w:tc>
          <w:tcPr>
            <w:tcW w:w="664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1836AE3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未用</w:t>
            </w:r>
          </w:p>
        </w:tc>
        <w:tc>
          <w:tcPr>
            <w:tcW w:w="673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09A869E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总计</w:t>
            </w:r>
          </w:p>
        </w:tc>
        <w:tc>
          <w:tcPr>
            <w:tcW w:w="687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CF35175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已用</w:t>
            </w:r>
          </w:p>
        </w:tc>
        <w:tc>
          <w:tcPr>
            <w:tcW w:w="678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D88B21F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未用</w:t>
            </w:r>
          </w:p>
        </w:tc>
        <w:tc>
          <w:tcPr>
            <w:tcW w:w="687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0262714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总计</w:t>
            </w:r>
          </w:p>
        </w:tc>
        <w:tc>
          <w:tcPr>
            <w:tcW w:w="758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2B5FF9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已用</w:t>
            </w:r>
          </w:p>
        </w:tc>
        <w:tc>
          <w:tcPr>
            <w:tcW w:w="758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B1BD93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未用</w:t>
            </w:r>
          </w:p>
        </w:tc>
        <w:tc>
          <w:tcPr>
            <w:tcW w:w="758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669E3A3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总计</w:t>
            </w:r>
          </w:p>
        </w:tc>
        <w:tc>
          <w:tcPr>
            <w:tcW w:w="673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74E9C0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已用</w:t>
            </w:r>
          </w:p>
        </w:tc>
        <w:tc>
          <w:tcPr>
            <w:tcW w:w="657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DC4EB7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未用</w:t>
            </w:r>
          </w:p>
        </w:tc>
        <w:tc>
          <w:tcPr>
            <w:tcW w:w="675" w:type="dxa"/>
            <w:tcBorders>
              <w:top w:val="single" w:color="000000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68A518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总计</w:t>
            </w:r>
          </w:p>
        </w:tc>
      </w:tr>
      <w:tr w14:paraId="79BEF2B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D9728C0">
            <w:pPr>
              <w:widowControl/>
              <w:jc w:val="left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B03483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6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17F5054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2DD80BDF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44C41C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C83577E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25C0301A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902192E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408CDB58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6C78C71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063C435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5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E6B1A84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5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1DE51E0F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44F187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D71A148">
            <w:pPr>
              <w:widowControl/>
              <w:jc w:val="left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B45227E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6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64925B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5F38FE0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8771C61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C887F0A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B7E9F9E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3BE22F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0509B9A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F6E210F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EF72C8B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5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B74A025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5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4308881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3EA942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0DF23B5">
            <w:pPr>
              <w:widowControl/>
              <w:jc w:val="left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B698EBB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6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B954358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8458123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D780F2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1EB2E08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651A5F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5591CB8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6AFB8D3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4E526BC4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4AFD1472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5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A0635E0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5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B4DB1C3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108122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E58FAF7">
            <w:pPr>
              <w:widowControl/>
              <w:jc w:val="left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6A0BFAE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6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FE64A0E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50B3DEBD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F74E8D5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314E3A2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36D96CB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0E3EB487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6A05D2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2122B7A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BEB44C6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5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BBA3CFE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5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52C2A6AD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59CB81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4522BD2B">
            <w:pPr>
              <w:widowControl/>
              <w:jc w:val="left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60BFE865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6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D43595C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BC8032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232CC143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06FEEAA1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8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C7BDA4E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672EEE7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243E477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758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1A08D3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3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75529E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57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193556F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675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2E56FA42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5EAEF0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9765" w:type="dxa"/>
            <w:gridSpan w:val="13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6F2E4F8E">
            <w:pPr>
              <w:jc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:highlight w:val="darkBlue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1FA0F0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783CDB8C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010" w:type="dxa"/>
            <w:gridSpan w:val="3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51BF711C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052" w:type="dxa"/>
            <w:gridSpan w:val="3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86324B3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274" w:type="dxa"/>
            <w:gridSpan w:val="3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4E83C59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005" w:type="dxa"/>
            <w:gridSpan w:val="3"/>
            <w:tcBorders>
              <w:top w:val="dotted" w:color="auto" w:sz="8" w:space="0"/>
              <w:left w:val="dotted" w:color="auto" w:sz="8" w:space="0"/>
              <w:bottom w:val="dotted" w:color="auto" w:sz="8" w:space="0"/>
              <w:right w:val="dotted" w:color="auto" w:sz="8" w:space="0"/>
            </w:tcBorders>
            <w:shd w:val="clear" w:color="auto" w:fill="FFFFFF"/>
            <w:vAlign w:val="center"/>
          </w:tcPr>
          <w:p w14:paraId="303FEE2D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6E458DB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424" w:type="dxa"/>
            <w:tcBorders>
              <w:top w:val="dotted" w:color="auto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7C2F2CB5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总计容量</w:t>
            </w:r>
          </w:p>
        </w:tc>
        <w:tc>
          <w:tcPr>
            <w:tcW w:w="2010" w:type="dxa"/>
            <w:gridSpan w:val="3"/>
            <w:tcBorders>
              <w:top w:val="dotted" w:color="auto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38D31630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412T</w:t>
            </w:r>
          </w:p>
        </w:tc>
        <w:tc>
          <w:tcPr>
            <w:tcW w:w="2052" w:type="dxa"/>
            <w:gridSpan w:val="3"/>
            <w:tcBorders>
              <w:top w:val="dotted" w:color="auto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150701C9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540.17T</w:t>
            </w:r>
          </w:p>
        </w:tc>
        <w:tc>
          <w:tcPr>
            <w:tcW w:w="2274" w:type="dxa"/>
            <w:gridSpan w:val="3"/>
            <w:tcBorders>
              <w:top w:val="dotted" w:color="auto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8DC4766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1978.43T</w:t>
            </w:r>
          </w:p>
        </w:tc>
        <w:tc>
          <w:tcPr>
            <w:tcW w:w="2005" w:type="dxa"/>
            <w:gridSpan w:val="3"/>
            <w:tcBorders>
              <w:top w:val="dotted" w:color="auto" w:sz="8" w:space="0"/>
              <w:left w:val="dotted" w:color="auto" w:sz="8" w:space="0"/>
              <w:bottom w:val="single" w:color="000000" w:sz="8" w:space="0"/>
              <w:right w:val="dotted" w:color="auto" w:sz="8" w:space="0"/>
            </w:tcBorders>
            <w:shd w:val="clear" w:color="auto" w:fill="CCCCCC"/>
            <w:vAlign w:val="center"/>
          </w:tcPr>
          <w:p w14:paraId="45ABE38E">
            <w:pPr>
              <w:widowControl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宋体" w:hAnsi="宋体" w:cs="宋体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298T</w:t>
            </w:r>
          </w:p>
        </w:tc>
      </w:tr>
    </w:tbl>
    <w:p w14:paraId="7D5A51C2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示例表格</w:t>
      </w:r>
    </w:p>
    <w:p w14:paraId="0CFF8D2B">
      <w:pPr>
        <w:spacing w:line="360" w:lineRule="auto"/>
        <w:rPr>
          <w:rFonts w:hint="eastAsia" w:ascii="仿宋" w:hAnsi="仿宋" w:eastAsia="仿宋"/>
          <w:szCs w:val="24"/>
          <w:lang w:eastAsia="zh-Hans"/>
        </w:rPr>
      </w:pPr>
    </w:p>
    <w:p w14:paraId="42D770AE">
      <w:pPr>
        <w:numPr>
          <w:ilvl w:val="0"/>
          <w:numId w:val="9"/>
        </w:numPr>
        <w:spacing w:line="360" w:lineRule="auto"/>
        <w:rPr>
          <w:rFonts w:hint="eastAsia" w:ascii="仿宋" w:hAnsi="仿宋" w:eastAsia="仿宋"/>
          <w:szCs w:val="24"/>
          <w:lang w:eastAsia="zh-Hans"/>
        </w:rPr>
      </w:pPr>
      <w:r>
        <w:rPr>
          <w:rFonts w:hint="eastAsia" w:ascii="仿宋" w:hAnsi="仿宋" w:eastAsia="仿宋"/>
          <w:szCs w:val="24"/>
          <w:lang w:eastAsia="zh-Hans"/>
        </w:rPr>
        <w:t>存储性能如下：</w:t>
      </w:r>
    </w:p>
    <w:p w14:paraId="1942042D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设备名称：</w:t>
      </w:r>
    </w:p>
    <w:p w14:paraId="79976872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设备各项性能指标情况</w:t>
      </w:r>
    </w:p>
    <w:p w14:paraId="7337C5E6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:lang w:eastAsia="zh-Hans"/>
          <w14:textFill>
            <w14:solidFill>
              <w14:schemeClr w14:val="accent1"/>
            </w14:solidFill>
          </w14:textFill>
        </w:rPr>
        <w:t>设备管理界面或监控系统截图</w:t>
      </w:r>
    </w:p>
    <w:p w14:paraId="526E4C60">
      <w:pPr>
        <w:spacing w:line="36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4"/>
        </w:rPr>
        <w:t>图：</w:t>
      </w:r>
    </w:p>
    <w:p w14:paraId="3BE0CEDE">
      <w:pPr>
        <w:spacing w:line="360" w:lineRule="auto"/>
        <w:rPr>
          <w:rFonts w:hint="eastAsia" w:ascii="仿宋" w:hAnsi="仿宋" w:eastAsia="仿宋"/>
          <w:b/>
          <w:bCs/>
          <w:sz w:val="28"/>
          <w:szCs w:val="21"/>
          <w:lang w:eastAsia="zh-Hans"/>
        </w:rPr>
      </w:pPr>
    </w:p>
    <w:p w14:paraId="3A6CFB88">
      <w:pPr>
        <w:numPr>
          <w:ilvl w:val="0"/>
          <w:numId w:val="10"/>
        </w:numPr>
        <w:spacing w:line="360" w:lineRule="auto"/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主机情况：</w:t>
      </w:r>
    </w:p>
    <w:p w14:paraId="23657583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数量统计和状态分析</w:t>
      </w:r>
    </w:p>
    <w:p w14:paraId="33C8437B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可使用监控系统或报表导出结果</w:t>
      </w:r>
    </w:p>
    <w:p w14:paraId="39A6CE1E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 xml:space="preserve">在用主机数XX台 </w:t>
      </w:r>
      <w:r>
        <w:rPr>
          <w:rFonts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健康情况：</w:t>
      </w:r>
    </w:p>
    <w:p w14:paraId="1DD53B1E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 xml:space="preserve">闲置主机数XX台 </w:t>
      </w:r>
      <w:r>
        <w:rPr>
          <w:rFonts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存放地点</w:t>
      </w:r>
    </w:p>
    <w:p w14:paraId="2E5C1D1B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4"/>
          <w14:textFill>
            <w14:solidFill>
              <w14:schemeClr w14:val="accent1"/>
            </w14:solidFill>
          </w14:textFill>
        </w:rPr>
        <w:t>本月报修数量XX台，主要为XXX型号主机，详细硬件维修清单</w:t>
      </w:r>
    </w:p>
    <w:p w14:paraId="1ED55F84">
      <w:pPr>
        <w:spacing w:line="360" w:lineRule="auto"/>
        <w:rPr>
          <w:rFonts w:hint="eastAsia" w:ascii="仿宋" w:hAnsi="仿宋" w:eastAsia="仿宋"/>
          <w:szCs w:val="24"/>
        </w:rPr>
      </w:pPr>
    </w:p>
    <w:p w14:paraId="7ABE0219">
      <w:pPr>
        <w:pStyle w:val="4"/>
        <w:rPr>
          <w:rFonts w:hint="eastAsia"/>
        </w:rPr>
      </w:pPr>
      <w:bookmarkStart w:id="11" w:name="_Toc2044341771"/>
      <w:r>
        <w:rPr>
          <w:rFonts w:hint="eastAsia"/>
        </w:rPr>
        <w:t>网络</w:t>
      </w:r>
      <w:r>
        <w:t>&amp;</w:t>
      </w:r>
      <w:r>
        <w:rPr>
          <w:rFonts w:hint="eastAsia"/>
        </w:rPr>
        <w:t>安全</w:t>
      </w:r>
      <w:bookmarkEnd w:id="11"/>
    </w:p>
    <w:p w14:paraId="0F64CBF6">
      <w:pPr>
        <w:pStyle w:val="145"/>
        <w:numPr>
          <w:ilvl w:val="0"/>
          <w:numId w:val="11"/>
        </w:numPr>
        <w:spacing w:line="360" w:lineRule="auto"/>
        <w:ind w:firstLineChars="0"/>
        <w:rPr>
          <w:rFonts w:hint="eastAsia" w:ascii="仿宋" w:hAnsi="仿宋" w:eastAsia="仿宋"/>
          <w:bCs/>
          <w:color w:val="000000"/>
          <w:szCs w:val="21"/>
        </w:rPr>
      </w:pPr>
      <w:r>
        <w:rPr>
          <w:rFonts w:hint="eastAsia" w:ascii="仿宋" w:hAnsi="仿宋" w:eastAsia="仿宋"/>
          <w:bCs/>
          <w:color w:val="000000"/>
          <w:szCs w:val="21"/>
        </w:rPr>
        <w:t>网</w:t>
      </w:r>
      <w:r>
        <w:rPr>
          <w:rFonts w:ascii="仿宋" w:hAnsi="仿宋" w:eastAsia="仿宋"/>
          <w:bCs/>
          <w:color w:val="000000"/>
          <w:szCs w:val="21"/>
        </w:rPr>
        <w:t>络</w:t>
      </w:r>
      <w:r>
        <w:rPr>
          <w:rFonts w:hint="eastAsia" w:ascii="仿宋" w:hAnsi="仿宋" w:eastAsia="仿宋"/>
          <w:bCs/>
          <w:color w:val="000000"/>
          <w:szCs w:val="21"/>
        </w:rPr>
        <w:t>流</w:t>
      </w:r>
      <w:r>
        <w:rPr>
          <w:rFonts w:ascii="仿宋" w:hAnsi="仿宋" w:eastAsia="仿宋"/>
          <w:bCs/>
          <w:color w:val="000000"/>
          <w:szCs w:val="21"/>
        </w:rPr>
        <w:t>量监控</w:t>
      </w:r>
    </w:p>
    <w:p w14:paraId="4568D67A">
      <w:pPr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color w:val="000000"/>
        </w:rPr>
        <w:t>专线名称：</w:t>
      </w:r>
    </w:p>
    <w:p w14:paraId="15D1686C">
      <w:pPr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color w:val="000000"/>
        </w:rPr>
        <w:t>专线容量和当前使用情况（峰值和均值）</w:t>
      </w:r>
    </w:p>
    <w:p w14:paraId="4BDF761C">
      <w:pPr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color w:val="000000"/>
        </w:rPr>
        <w:t>专线故障情况</w:t>
      </w:r>
    </w:p>
    <w:p w14:paraId="540FD207">
      <w:pPr>
        <w:pStyle w:val="145"/>
        <w:spacing w:line="360" w:lineRule="auto"/>
        <w:ind w:left="360" w:firstLine="0" w:firstLineChars="0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监控截图</w:t>
      </w:r>
    </w:p>
    <w:p w14:paraId="2EC198CE">
      <w:pPr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</w:p>
    <w:p w14:paraId="53567058">
      <w:pPr>
        <w:spacing w:line="360" w:lineRule="auto"/>
        <w:jc w:val="left"/>
        <w:rPr>
          <w:rFonts w:hint="eastAsia" w:ascii="仿宋" w:hAnsi="仿宋" w:eastAsia="仿宋"/>
          <w:bCs/>
          <w:color w:val="000000"/>
          <w:sz w:val="22"/>
        </w:rPr>
      </w:pPr>
    </w:p>
    <w:p w14:paraId="3620D2D6">
      <w:pPr>
        <w:spacing w:line="360" w:lineRule="auto"/>
        <w:jc w:val="left"/>
        <w:rPr>
          <w:rFonts w:hint="eastAsia" w:ascii="仿宋" w:hAnsi="仿宋" w:eastAsia="仿宋" w:cs="仿宋_GB2312"/>
          <w:color w:val="000000"/>
          <w:sz w:val="22"/>
        </w:rPr>
      </w:pPr>
      <w:r>
        <w:rPr>
          <w:rFonts w:ascii="仿宋" w:hAnsi="仿宋" w:eastAsia="仿宋"/>
          <w:bCs/>
          <w:color w:val="000000"/>
          <w:sz w:val="22"/>
        </w:rPr>
        <w:t>2</w:t>
      </w:r>
      <w:r>
        <w:rPr>
          <w:rFonts w:hint="eastAsia" w:ascii="仿宋" w:hAnsi="仿宋" w:eastAsia="仿宋"/>
          <w:bCs/>
          <w:color w:val="000000"/>
          <w:sz w:val="22"/>
          <w:lang w:eastAsia="zh-Hans"/>
        </w:rPr>
        <w:t>）</w:t>
      </w:r>
      <w:r>
        <w:rPr>
          <w:rFonts w:hint="eastAsia" w:ascii="仿宋" w:hAnsi="仿宋" w:eastAsia="仿宋" w:cs="仿宋_GB2312"/>
          <w:color w:val="000000"/>
          <w:sz w:val="22"/>
        </w:rPr>
        <w:t>WAF应用防火墙监控</w:t>
      </w:r>
    </w:p>
    <w:p w14:paraId="244520AE">
      <w:pPr>
        <w:spacing w:line="360" w:lineRule="auto"/>
        <w:jc w:val="left"/>
        <w:rPr>
          <w:rFonts w:hint="eastAsia" w:ascii="仿宋" w:hAnsi="仿宋" w:eastAsia="仿宋" w:cs="仿宋_GB2312"/>
          <w:i/>
          <w:iCs/>
          <w:color w:val="000000"/>
          <w:sz w:val="22"/>
        </w:rPr>
      </w:pP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 xml:space="preserve">  </w:t>
      </w: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防火墙WAF事件统计和分析</w:t>
      </w:r>
    </w:p>
    <w:p w14:paraId="27B0CF0F">
      <w:pPr>
        <w:spacing w:line="360" w:lineRule="auto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_GB2312"/>
          <w:i/>
          <w:iCs/>
          <w:color w:val="000000"/>
          <w:sz w:val="22"/>
        </w:rPr>
        <w:t xml:space="preserve"> </w:t>
      </w:r>
      <w:r>
        <w:rPr>
          <w:rFonts w:ascii="仿宋" w:hAnsi="仿宋" w:eastAsia="仿宋" w:cs="仿宋_GB2312"/>
          <w:i/>
          <w:iCs/>
          <w:color w:val="000000"/>
          <w:sz w:val="22"/>
        </w:rPr>
        <w:t xml:space="preserve">  </w:t>
      </w: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监控系统截图</w:t>
      </w:r>
    </w:p>
    <w:p w14:paraId="784F9C63">
      <w:pPr>
        <w:spacing w:line="360" w:lineRule="auto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34C172E4">
      <w:pPr>
        <w:spacing w:line="360" w:lineRule="auto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40750C94">
      <w:pPr>
        <w:spacing w:line="360" w:lineRule="auto"/>
        <w:jc w:val="left"/>
        <w:rPr>
          <w:rFonts w:hint="eastAsia" w:ascii="仿宋" w:hAnsi="仿宋" w:eastAsia="仿宋" w:cs="仿宋_GB2312"/>
          <w:i/>
          <w:iCs/>
          <w:color w:val="000000"/>
          <w:sz w:val="22"/>
        </w:rPr>
      </w:pPr>
    </w:p>
    <w:p w14:paraId="1D28385F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本月运行情况总结</w:t>
      </w:r>
      <w:r>
        <w:rPr>
          <w:rFonts w:hint="eastAsia" w:ascii="仿宋" w:hAnsi="仿宋" w:eastAsia="仿宋"/>
          <w:bCs/>
          <w:color w:val="000000"/>
        </w:rPr>
        <w:t>：</w:t>
      </w:r>
    </w:p>
    <w:p w14:paraId="2B0746F1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/>
          <w:bCs/>
          <w:color w:val="000000"/>
        </w:rPr>
      </w:pPr>
    </w:p>
    <w:p w14:paraId="51394864">
      <w:pPr>
        <w:numPr>
          <w:ilvl w:val="0"/>
          <w:numId w:val="12"/>
        </w:numPr>
        <w:spacing w:line="360" w:lineRule="auto"/>
        <w:rPr>
          <w:rFonts w:hint="eastAsia" w:ascii="仿宋" w:hAnsi="仿宋" w:eastAsia="仿宋" w:cs="仿宋_GB2312"/>
          <w:color w:val="000000"/>
          <w:szCs w:val="21"/>
        </w:rPr>
      </w:pPr>
      <w:r>
        <w:rPr>
          <w:rFonts w:hint="eastAsia" w:ascii="仿宋" w:hAnsi="仿宋" w:eastAsia="仿宋" w:cs="仿宋_GB2312"/>
          <w:color w:val="000000"/>
          <w:szCs w:val="21"/>
        </w:rPr>
        <w:t>IPS入侵防御系统监控</w:t>
      </w:r>
    </w:p>
    <w:p w14:paraId="3C73CEB2">
      <w:pPr>
        <w:spacing w:line="360" w:lineRule="auto"/>
        <w:ind w:firstLine="440" w:firstLineChars="20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入侵和防御事件统计和分析</w:t>
      </w:r>
    </w:p>
    <w:p w14:paraId="1EF92229">
      <w:pPr>
        <w:spacing w:line="360" w:lineRule="auto"/>
        <w:ind w:firstLine="440" w:firstLineChars="200"/>
        <w:jc w:val="left"/>
        <w:rPr>
          <w:rFonts w:hint="eastAsia" w:ascii="仿宋" w:hAnsi="仿宋" w:eastAsia="仿宋" w:cs="仿宋_GB2312"/>
          <w:i/>
          <w:iCs/>
          <w:color w:val="000000"/>
          <w:sz w:val="22"/>
        </w:rPr>
      </w:pPr>
    </w:p>
    <w:p w14:paraId="5BFEEB52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管理工具系统截图</w:t>
      </w:r>
    </w:p>
    <w:p w14:paraId="5EA18B2D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22B27605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1D9B110D">
      <w:pPr>
        <w:spacing w:line="360" w:lineRule="auto"/>
        <w:ind w:firstLine="480" w:firstLineChars="200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本月运行情况总结</w:t>
      </w:r>
      <w:r>
        <w:rPr>
          <w:rFonts w:hint="eastAsia" w:ascii="仿宋" w:hAnsi="仿宋" w:eastAsia="仿宋"/>
          <w:bCs/>
          <w:color w:val="000000"/>
        </w:rPr>
        <w:t>：</w:t>
      </w:r>
    </w:p>
    <w:p w14:paraId="7804848D">
      <w:pPr>
        <w:spacing w:line="360" w:lineRule="auto"/>
        <w:rPr>
          <w:rFonts w:hint="eastAsia" w:ascii="仿宋" w:hAnsi="仿宋" w:eastAsia="仿宋" w:cs="仿宋_GB2312"/>
          <w:szCs w:val="21"/>
        </w:rPr>
      </w:pPr>
    </w:p>
    <w:p w14:paraId="605E1A85">
      <w:pPr>
        <w:numPr>
          <w:ilvl w:val="0"/>
          <w:numId w:val="12"/>
        </w:numPr>
        <w:spacing w:line="360" w:lineRule="auto"/>
        <w:rPr>
          <w:rFonts w:hint="eastAsia" w:ascii="仿宋" w:hAnsi="仿宋" w:eastAsia="仿宋" w:cs="仿宋_GB2312"/>
          <w:szCs w:val="21"/>
        </w:rPr>
      </w:pPr>
      <w:r>
        <w:rPr>
          <w:rFonts w:hint="eastAsia" w:ascii="仿宋" w:hAnsi="仿宋" w:eastAsia="仿宋" w:cs="仿宋_GB2312"/>
          <w:szCs w:val="21"/>
        </w:rPr>
        <w:t>上网行为管理系统监控</w:t>
      </w:r>
    </w:p>
    <w:p w14:paraId="680F27C2">
      <w:pPr>
        <w:spacing w:line="360" w:lineRule="auto"/>
        <w:ind w:firstLine="440" w:firstLineChars="20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XXX事件统计和分析</w:t>
      </w:r>
    </w:p>
    <w:p w14:paraId="573B4135">
      <w:pPr>
        <w:spacing w:line="360" w:lineRule="auto"/>
        <w:ind w:firstLine="440" w:firstLineChars="20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4787813F">
      <w:pPr>
        <w:spacing w:line="360" w:lineRule="auto"/>
        <w:ind w:firstLine="440" w:firstLineChars="20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33A9BAF2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  <w:t>管理工具系统截图</w:t>
      </w:r>
    </w:p>
    <w:p w14:paraId="34D6111F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3D7643AC">
      <w:pPr>
        <w:pStyle w:val="145"/>
        <w:spacing w:line="360" w:lineRule="auto"/>
        <w:ind w:left="420" w:firstLine="0" w:firstLineChars="0"/>
        <w:jc w:val="left"/>
        <w:rPr>
          <w:rFonts w:hint="eastAsia" w:ascii="仿宋" w:hAnsi="仿宋" w:eastAsia="仿宋" w:cs="仿宋_GB2312"/>
          <w:i/>
          <w:iCs/>
          <w:color w:val="4F81BD" w:themeColor="accent1"/>
          <w:sz w:val="22"/>
          <w14:textFill>
            <w14:solidFill>
              <w14:schemeClr w14:val="accent1"/>
            </w14:solidFill>
          </w14:textFill>
        </w:rPr>
      </w:pPr>
    </w:p>
    <w:p w14:paraId="1327B37D">
      <w:pPr>
        <w:pStyle w:val="145"/>
        <w:spacing w:line="360" w:lineRule="auto"/>
        <w:ind w:left="420" w:firstLine="0" w:firstLineChars="0"/>
        <w:rPr>
          <w:rFonts w:hint="eastAsia" w:ascii="仿宋" w:hAnsi="仿宋" w:eastAsia="仿宋"/>
          <w:bCs/>
          <w:color w:val="000000"/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本月运行情况总结</w:t>
      </w:r>
      <w:r>
        <w:rPr>
          <w:rFonts w:hint="eastAsia" w:ascii="仿宋" w:hAnsi="仿宋" w:eastAsia="仿宋"/>
          <w:bCs/>
          <w:color w:val="000000"/>
        </w:rPr>
        <w:t>：</w:t>
      </w:r>
    </w:p>
    <w:p w14:paraId="5F85F6DD">
      <w:pPr>
        <w:rPr>
          <w:rFonts w:hint="eastAsia" w:ascii="仿宋" w:hAnsi="仿宋" w:eastAsia="仿宋"/>
          <w:bCs/>
        </w:rPr>
      </w:pPr>
    </w:p>
    <w:p w14:paraId="315C6064">
      <w:pPr>
        <w:pStyle w:val="4"/>
        <w:rPr>
          <w:rFonts w:hint="eastAsia"/>
        </w:rPr>
      </w:pPr>
      <w:bookmarkStart w:id="12" w:name="_Toc1661276844"/>
      <w:r>
        <w:rPr>
          <w:rFonts w:hint="eastAsia"/>
        </w:rPr>
        <w:t>云平台</w:t>
      </w:r>
      <w:bookmarkEnd w:id="12"/>
    </w:p>
    <w:p w14:paraId="3FEAA994">
      <w:pPr>
        <w:spacing w:line="360" w:lineRule="auto"/>
        <w:rPr>
          <w:rFonts w:hint="eastAsia" w:ascii="仿宋" w:hAnsi="仿宋" w:eastAsia="仿宋"/>
          <w:szCs w:val="24"/>
        </w:rPr>
      </w:pPr>
      <w:bookmarkStart w:id="13" w:name="_Toc1645022461"/>
      <w:r>
        <w:rPr>
          <w:rFonts w:hint="eastAsia" w:ascii="仿宋" w:hAnsi="仿宋" w:eastAsia="仿宋"/>
          <w:szCs w:val="24"/>
        </w:rPr>
        <w:t>1）X</w:t>
      </w:r>
      <w:r>
        <w:rPr>
          <w:rFonts w:ascii="仿宋" w:hAnsi="仿宋" w:eastAsia="仿宋"/>
          <w:szCs w:val="24"/>
        </w:rPr>
        <w:t>XX</w:t>
      </w:r>
      <w:r>
        <w:rPr>
          <w:rFonts w:hint="eastAsia" w:ascii="仿宋" w:hAnsi="仿宋" w:eastAsia="仿宋"/>
          <w:szCs w:val="24"/>
        </w:rPr>
        <w:t>区域，XXX云</w:t>
      </w:r>
      <w:r>
        <w:rPr>
          <w:rFonts w:ascii="仿宋" w:hAnsi="仿宋" w:eastAsia="仿宋"/>
          <w:szCs w:val="24"/>
        </w:rPr>
        <w:t>平台</w:t>
      </w:r>
    </w:p>
    <w:p w14:paraId="28787705">
      <w:pPr>
        <w:pStyle w:val="144"/>
        <w:spacing w:line="360" w:lineRule="auto"/>
        <w:ind w:left="600" w:firstLine="0" w:firstLineChars="0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&lt;</w:t>
      </w:r>
      <w:r>
        <w:rPr>
          <w:rFonts w:ascii="仿宋" w:hAnsi="仿宋" w:eastAsia="仿宋"/>
          <w:szCs w:val="21"/>
        </w:rPr>
        <w:t>1&gt;主机池主机数量及虚机数量</w:t>
      </w:r>
    </w:p>
    <w:p w14:paraId="2AE552BE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主机池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：XX个</w:t>
      </w:r>
    </w:p>
    <w:p w14:paraId="3AA41FA3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宿主机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（C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VK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/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Esx/FutionComputer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）：XX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台</w:t>
      </w:r>
    </w:p>
    <w:p w14:paraId="455E772C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宿主机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（C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VK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/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Esx/FutionComputer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）状态：正常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事件X起</w:t>
      </w:r>
    </w:p>
    <w:p w14:paraId="540EAD59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虚机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数量：共计：XXXX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台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，其中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运行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台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，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关闭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台</w:t>
      </w:r>
    </w:p>
    <w:p w14:paraId="00DCBF4F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虚机模板XXX个</w:t>
      </w:r>
    </w:p>
    <w:p w14:paraId="521D0B6B">
      <w:pPr>
        <w:spacing w:line="360" w:lineRule="auto"/>
        <w:rPr>
          <w:rFonts w:hint="eastAsia" w:ascii="仿宋" w:hAnsi="仿宋" w:eastAsia="仿宋"/>
          <w:b/>
          <w:szCs w:val="21"/>
        </w:rPr>
      </w:pPr>
    </w:p>
    <w:p w14:paraId="3F4BEAC7">
      <w:pPr>
        <w:pStyle w:val="144"/>
        <w:spacing w:line="360" w:lineRule="auto"/>
        <w:ind w:left="600" w:firstLine="0" w:firstLineChars="0"/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&lt;</w:t>
      </w:r>
      <w:r>
        <w:rPr>
          <w:rFonts w:ascii="仿宋" w:hAnsi="仿宋" w:eastAsia="仿宋"/>
          <w:szCs w:val="24"/>
        </w:rPr>
        <w:t>2&gt;CPU</w:t>
      </w:r>
      <w:r>
        <w:rPr>
          <w:rFonts w:hint="eastAsia" w:ascii="仿宋" w:hAnsi="仿宋" w:eastAsia="仿宋"/>
          <w:szCs w:val="24"/>
        </w:rPr>
        <w:t>、内存、及存储分配比</w:t>
      </w:r>
    </w:p>
    <w:p w14:paraId="5EC67EEB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CPU分配比概览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</w:t>
      </w:r>
    </w:p>
    <w:p w14:paraId="5033CF60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主机总核数：XXXX</w:t>
      </w:r>
    </w:p>
    <w:p w14:paraId="472227EE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虚机总核数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：XXXX</w:t>
      </w:r>
    </w:p>
    <w:p w14:paraId="7B12BCB0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CPU分配比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：XXX%（实际分配按1:2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.5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）</w:t>
      </w:r>
    </w:p>
    <w:p w14:paraId="63B1803F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内存分配比概览：</w:t>
      </w:r>
    </w:p>
    <w:p w14:paraId="17FC43DA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主机内存总数：XXXX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TB</w:t>
      </w:r>
    </w:p>
    <w:p w14:paraId="4628D8A4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虚机内存总数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TB</w:t>
      </w:r>
    </w:p>
    <w:p w14:paraId="18DD99EF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内存分配比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：XX%</w:t>
      </w:r>
    </w:p>
    <w:p w14:paraId="5A644F72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共享存储配比概览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</w:t>
      </w:r>
    </w:p>
    <w:p w14:paraId="5E884927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存储总数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TB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，</w:t>
      </w:r>
    </w:p>
    <w:p w14:paraId="0129C423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可用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总数：XXX</w:t>
      </w: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TB</w:t>
      </w:r>
    </w:p>
    <w:p w14:paraId="0867322E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存储分配比</w:t>
      </w:r>
      <w:r>
        <w:rPr>
          <w:rFonts w:hint="eastAsia" w:ascii="仿宋" w:hAnsi="仿宋" w:eastAsia="仿宋"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：XX%</w:t>
      </w:r>
    </w:p>
    <w:p w14:paraId="79FCC5B5">
      <w:pPr>
        <w:pStyle w:val="144"/>
        <w:spacing w:line="360" w:lineRule="auto"/>
        <w:ind w:left="600" w:firstLine="0" w:firstLineChars="0"/>
        <w:rPr>
          <w:rFonts w:hint="eastAsia" w:ascii="仿宋" w:hAnsi="仿宋" w:eastAsia="仿宋"/>
          <w:b/>
          <w:szCs w:val="21"/>
        </w:rPr>
      </w:pPr>
    </w:p>
    <w:p w14:paraId="389D1ADC">
      <w:pPr>
        <w:pStyle w:val="4"/>
        <w:rPr>
          <w:rFonts w:hint="eastAsia"/>
        </w:rPr>
      </w:pPr>
      <w:r>
        <w:rPr>
          <w:rFonts w:hint="eastAsia"/>
        </w:rPr>
        <w:t>数据库</w:t>
      </w:r>
      <w:bookmarkEnd w:id="13"/>
    </w:p>
    <w:p w14:paraId="2CBA1D4E">
      <w:pPr>
        <w:spacing w:line="360" w:lineRule="auto"/>
        <w:ind w:firstLine="480" w:firstLineChars="200"/>
        <w:rPr>
          <w:rFonts w:hint="eastAsia" w:ascii="仿宋" w:hAnsi="仿宋" w:eastAsia="仿宋"/>
          <w:bCs/>
          <w:i/>
          <w:iCs/>
          <w:color w:val="4F81BD" w:themeColor="accent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:lang w:eastAsia="zh-Hans"/>
          <w14:textFill>
            <w14:solidFill>
              <w14:schemeClr w14:val="accent1"/>
            </w14:solidFill>
          </w14:textFill>
        </w:rPr>
        <w:t>概括说明本月数据库类型，数量，健康状态，事件，问题处理情况，优化工作的开展，有无隐患。</w:t>
      </w:r>
    </w:p>
    <w:p w14:paraId="4223DEF6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在维数据库运行统计和状态表</w:t>
      </w:r>
    </w:p>
    <w:p w14:paraId="023172D3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表格</w:t>
      </w:r>
    </w:p>
    <w:p w14:paraId="6128DF6E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</w:p>
    <w:p w14:paraId="27F03DD1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</w:p>
    <w:p w14:paraId="3F726C3A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</w:p>
    <w:p w14:paraId="02DDECA6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</w:p>
    <w:p w14:paraId="36AA8281">
      <w:pPr>
        <w:spacing w:line="360" w:lineRule="auto"/>
        <w:rPr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</w:p>
    <w:p w14:paraId="752D5EDA">
      <w:pPr>
        <w:spacing w:line="360" w:lineRule="auto"/>
        <w:rPr>
          <w:lang w:eastAsia="zh-Hans"/>
        </w:rPr>
      </w:pPr>
    </w:p>
    <w:p w14:paraId="689CC914">
      <w:pPr>
        <w:pStyle w:val="4"/>
        <w:rPr>
          <w:rFonts w:hint="eastAsia"/>
        </w:rPr>
      </w:pPr>
      <w:bookmarkStart w:id="14" w:name="_Toc1188030549"/>
      <w:r>
        <w:rPr>
          <w:rFonts w:hint="eastAsia"/>
        </w:rPr>
        <w:t>基础设施</w:t>
      </w:r>
      <w:bookmarkEnd w:id="14"/>
    </w:p>
    <w:p w14:paraId="0B1492B3">
      <w:pPr>
        <w:spacing w:line="360" w:lineRule="auto"/>
        <w:ind w:firstLine="482" w:firstLineChars="200"/>
        <w:rPr>
          <w:rFonts w:hint="eastAsia" w:ascii="仿宋" w:hAnsi="仿宋" w:eastAsia="仿宋"/>
          <w:b/>
          <w:bCs/>
          <w:szCs w:val="21"/>
        </w:rPr>
      </w:pPr>
      <w:r>
        <w:rPr>
          <w:rFonts w:hint="eastAsia" w:ascii="仿宋" w:hAnsi="仿宋" w:eastAsia="仿宋"/>
          <w:b/>
          <w:bCs/>
          <w:szCs w:val="21"/>
        </w:rPr>
        <w:t>本月机房基础设施运行平稳</w:t>
      </w:r>
    </w:p>
    <w:p w14:paraId="74C1346B">
      <w:pPr>
        <w:pStyle w:val="145"/>
        <w:numPr>
          <w:ilvl w:val="0"/>
          <w:numId w:val="13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 xml:space="preserve">硬件故障 </w:t>
      </w:r>
      <w:r>
        <w:rPr>
          <w:rFonts w:hint="eastAsia" w:ascii="仿宋" w:hAnsi="仿宋" w:eastAsia="仿宋"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起</w:t>
      </w:r>
    </w:p>
    <w:p w14:paraId="31E3DE44">
      <w:pPr>
        <w:pStyle w:val="145"/>
        <w:numPr>
          <w:ilvl w:val="0"/>
          <w:numId w:val="13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异常宕机事件</w:t>
      </w:r>
      <w:r>
        <w:rPr>
          <w:rFonts w:hint="eastAsia" w:ascii="仿宋" w:hAnsi="仿宋" w:eastAsia="仿宋"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</w:t>
      </w:r>
      <w:r>
        <w:rPr>
          <w:rFonts w:ascii="仿宋" w:hAnsi="仿宋" w:eastAsia="仿宋"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 xml:space="preserve"> 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起</w:t>
      </w:r>
    </w:p>
    <w:p w14:paraId="61DAF614">
      <w:pPr>
        <w:pStyle w:val="145"/>
        <w:numPr>
          <w:ilvl w:val="0"/>
          <w:numId w:val="13"/>
        </w:numPr>
        <w:spacing w:line="360" w:lineRule="auto"/>
        <w:ind w:firstLineChars="0"/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报告时生产设备</w:t>
      </w: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电力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整体负荷</w:t>
      </w:r>
      <w:r>
        <w:rPr>
          <w:rFonts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135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%</w:t>
      </w:r>
    </w:p>
    <w:p w14:paraId="259C3046">
      <w:pPr>
        <w:spacing w:line="360" w:lineRule="auto"/>
        <w:ind w:firstLine="482" w:firstLineChars="200"/>
        <w:rPr>
          <w:rFonts w:hint="eastAsia" w:ascii="仿宋" w:hAnsi="仿宋" w:eastAsia="仿宋"/>
          <w:b/>
          <w:bCs/>
          <w:szCs w:val="21"/>
        </w:rPr>
      </w:pPr>
      <w:r>
        <w:rPr>
          <w:rFonts w:hint="eastAsia" w:ascii="仿宋" w:hAnsi="仿宋" w:eastAsia="仿宋"/>
          <w:b/>
          <w:bCs/>
          <w:szCs w:val="21"/>
        </w:rPr>
        <w:t>机房环境整体概况：</w:t>
      </w:r>
    </w:p>
    <w:p w14:paraId="3AA22B80">
      <w:pPr>
        <w:spacing w:line="360" w:lineRule="auto"/>
        <w:ind w:firstLine="480" w:firstLineChars="200"/>
        <w:rPr>
          <w:rFonts w:hint="eastAsia" w:ascii="仿宋" w:hAnsi="仿宋" w:eastAsia="仿宋"/>
          <w:i/>
          <w:iCs/>
          <w:szCs w:val="21"/>
        </w:rPr>
      </w:pPr>
      <w:r>
        <w:rPr>
          <w:rFonts w:hint="eastAsia" w:ascii="仿宋" w:hAnsi="仿宋" w:eastAsia="仿宋"/>
          <w:szCs w:val="21"/>
        </w:rPr>
        <w:t xml:space="preserve"> </w:t>
      </w:r>
      <w:r>
        <w:rPr>
          <w:rFonts w:ascii="仿宋" w:hAnsi="仿宋" w:eastAsia="仿宋"/>
          <w:szCs w:val="21"/>
        </w:rPr>
        <w:t xml:space="preserve"> </w:t>
      </w:r>
      <w:r>
        <w:rPr>
          <w:rFonts w:hint="eastAsia" w:ascii="仿宋" w:hAnsi="仿宋" w:eastAsia="仿宋"/>
          <w:i/>
          <w:iCs/>
          <w:sz w:val="18"/>
          <w:szCs w:val="18"/>
        </w:rPr>
        <w:t>有无异常，异常情况的处理情况。</w:t>
      </w:r>
    </w:p>
    <w:p w14:paraId="3B191AC9">
      <w:pPr>
        <w:spacing w:line="360" w:lineRule="auto"/>
        <w:ind w:firstLine="480" w:firstLineChars="200"/>
        <w:rPr>
          <w:rFonts w:hint="eastAsia" w:ascii="仿宋" w:hAnsi="仿宋" w:eastAsia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系统截图：</w:t>
      </w:r>
    </w:p>
    <w:p w14:paraId="281F5A19">
      <w:pPr>
        <w:spacing w:line="360" w:lineRule="auto"/>
        <w:rPr>
          <w:rFonts w:hint="eastAsia" w:ascii="仿宋" w:hAnsi="仿宋" w:eastAsia="仿宋"/>
          <w:szCs w:val="24"/>
        </w:rPr>
      </w:pPr>
    </w:p>
    <w:p w14:paraId="0FB5F337">
      <w:pPr>
        <w:spacing w:line="360" w:lineRule="auto"/>
        <w:ind w:firstLine="422" w:firstLineChars="200"/>
        <w:rPr>
          <w:rFonts w:hint="eastAsia" w:ascii="仿宋" w:hAnsi="仿宋" w:eastAsia="仿宋"/>
          <w:b/>
          <w:bCs/>
          <w:szCs w:val="21"/>
        </w:rPr>
      </w:pPr>
      <w:r>
        <w:rPr>
          <w:rFonts w:hint="eastAsia" w:ascii="仿宋" w:hAnsi="仿宋" w:eastAsia="仿宋"/>
          <w:b/>
          <w:bCs/>
          <w:sz w:val="21"/>
          <w:szCs w:val="21"/>
        </w:rPr>
        <w:t>机房空调健康情况：</w:t>
      </w:r>
    </w:p>
    <w:p w14:paraId="3BD49D27">
      <w:pPr>
        <w:spacing w:line="360" w:lineRule="auto"/>
        <w:ind w:firstLine="440" w:firstLineChars="200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概括描述空调运行状态，性能状况，有无隐患；</w:t>
      </w:r>
    </w:p>
    <w:p w14:paraId="0419A530">
      <w:pPr>
        <w:spacing w:line="360" w:lineRule="auto"/>
        <w:ind w:firstLine="480" w:firstLineChars="200"/>
        <w:rPr>
          <w:rFonts w:hint="eastAsia" w:ascii="仿宋" w:hAnsi="仿宋" w:eastAsia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系统截图：</w:t>
      </w:r>
    </w:p>
    <w:p w14:paraId="55D03C16">
      <w:pPr>
        <w:spacing w:line="360" w:lineRule="auto"/>
        <w:rPr>
          <w:rFonts w:hint="eastAsia" w:ascii="仿宋" w:hAnsi="仿宋" w:eastAsia="仿宋"/>
          <w:szCs w:val="24"/>
        </w:rPr>
      </w:pPr>
    </w:p>
    <w:p w14:paraId="2221DB1D">
      <w:pPr>
        <w:spacing w:line="360" w:lineRule="auto"/>
        <w:ind w:firstLine="420" w:firstLineChars="200"/>
        <w:rPr>
          <w:rFonts w:hint="eastAsia"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机房</w:t>
      </w:r>
      <w:r>
        <w:rPr>
          <w:rFonts w:hint="eastAsia" w:ascii="仿宋" w:hAnsi="仿宋" w:eastAsia="仿宋"/>
          <w:szCs w:val="21"/>
        </w:rPr>
        <w:t>UPS</w:t>
      </w:r>
      <w:r>
        <w:rPr>
          <w:rFonts w:hint="eastAsia" w:ascii="仿宋" w:hAnsi="仿宋" w:eastAsia="仿宋"/>
          <w:sz w:val="21"/>
          <w:szCs w:val="21"/>
        </w:rPr>
        <w:t>健康情况：</w:t>
      </w:r>
    </w:p>
    <w:p w14:paraId="48313097">
      <w:pPr>
        <w:spacing w:line="360" w:lineRule="auto"/>
        <w:rPr>
          <w:rFonts w:hint="eastAsia" w:ascii="仿宋" w:hAnsi="仿宋" w:eastAsia="仿宋"/>
          <w:sz w:val="22"/>
        </w:rPr>
      </w:pPr>
      <w:r>
        <w:rPr>
          <w:rFonts w:hint="eastAsia" w:ascii="仿宋" w:hAnsi="仿宋" w:eastAsia="仿宋"/>
          <w:sz w:val="22"/>
        </w:rPr>
        <w:t>概括描述UPS运行状态，性能状况，有无隐患</w:t>
      </w:r>
    </w:p>
    <w:p w14:paraId="1BD80D4F">
      <w:pPr>
        <w:spacing w:line="360" w:lineRule="auto"/>
        <w:ind w:firstLine="480" w:firstLineChars="200"/>
        <w:rPr>
          <w:rFonts w:hint="eastAsia" w:ascii="仿宋" w:hAnsi="仿宋" w:eastAsia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系统截图：</w:t>
      </w:r>
    </w:p>
    <w:p w14:paraId="309DEB04">
      <w:pPr>
        <w:spacing w:line="360" w:lineRule="auto"/>
        <w:rPr>
          <w:rFonts w:hint="eastAsia" w:ascii="仿宋" w:hAnsi="仿宋" w:eastAsia="仿宋"/>
          <w:szCs w:val="24"/>
        </w:rPr>
      </w:pPr>
    </w:p>
    <w:p w14:paraId="354DB5D2">
      <w:pPr>
        <w:spacing w:line="360" w:lineRule="auto"/>
        <w:rPr>
          <w:rFonts w:hint="eastAsia" w:ascii="仿宋" w:hAnsi="仿宋" w:eastAsia="仿宋"/>
          <w:szCs w:val="24"/>
        </w:rPr>
      </w:pPr>
    </w:p>
    <w:p w14:paraId="01450A11">
      <w:pPr>
        <w:pStyle w:val="4"/>
        <w:rPr>
          <w:rFonts w:hint="eastAsia"/>
        </w:rPr>
      </w:pPr>
      <w:bookmarkStart w:id="15" w:name="_Toc2073970884"/>
      <w:r>
        <w:rPr>
          <w:rFonts w:hint="eastAsia"/>
        </w:rPr>
        <w:t>云桌面</w:t>
      </w:r>
      <w:r>
        <w:rPr>
          <w:rFonts w:hint="eastAsia"/>
          <w:lang w:eastAsia="zh-Hans"/>
        </w:rPr>
        <w:t>环境</w:t>
      </w:r>
      <w:bookmarkEnd w:id="15"/>
    </w:p>
    <w:p w14:paraId="509FDA4F">
      <w:pPr>
        <w:spacing w:line="360" w:lineRule="auto"/>
        <w:rPr>
          <w:rFonts w:hint="eastAsia" w:ascii="仿宋" w:hAnsi="仿宋" w:eastAsia="仿宋"/>
          <w:b/>
          <w:bCs/>
          <w:szCs w:val="21"/>
        </w:rPr>
      </w:pPr>
      <w:r>
        <w:rPr>
          <w:rFonts w:ascii="仿宋" w:hAnsi="仿宋" w:eastAsia="仿宋"/>
          <w:b/>
          <w:bCs/>
          <w:szCs w:val="21"/>
        </w:rPr>
        <w:t>1</w:t>
      </w:r>
      <w:r>
        <w:rPr>
          <w:rFonts w:hint="eastAsia" w:ascii="仿宋" w:hAnsi="仿宋" w:eastAsia="仿宋"/>
          <w:b/>
          <w:bCs/>
          <w:szCs w:val="21"/>
          <w:lang w:eastAsia="zh-Hans"/>
        </w:rPr>
        <w:t>）</w:t>
      </w:r>
      <w:r>
        <w:rPr>
          <w:rFonts w:hint="eastAsia" w:ascii="仿宋" w:hAnsi="仿宋" w:eastAsia="仿宋"/>
          <w:b/>
          <w:bCs/>
          <w:szCs w:val="21"/>
        </w:rPr>
        <w:t>存储资源已使用78%</w:t>
      </w:r>
    </w:p>
    <w:p w14:paraId="36E6508C">
      <w:pPr>
        <w:spacing w:line="360" w:lineRule="auto"/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监控系统或巡检截图</w:t>
      </w:r>
    </w:p>
    <w:p w14:paraId="3CACDA23">
      <w:pPr>
        <w:spacing w:line="360" w:lineRule="auto"/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  <w:t>图：</w:t>
      </w:r>
    </w:p>
    <w:p w14:paraId="1F86E204">
      <w:pPr>
        <w:spacing w:line="360" w:lineRule="auto"/>
        <w:rPr>
          <w:rFonts w:hint="eastAsia" w:ascii="仿宋" w:hAnsi="仿宋" w:eastAsia="仿宋"/>
          <w:b/>
          <w:bCs/>
          <w:sz w:val="28"/>
          <w:szCs w:val="21"/>
        </w:rPr>
      </w:pPr>
    </w:p>
    <w:p w14:paraId="55889026">
      <w:pPr>
        <w:spacing w:line="360" w:lineRule="auto"/>
        <w:rPr>
          <w:rFonts w:hint="eastAsia" w:ascii="仿宋" w:hAnsi="仿宋" w:eastAsia="仿宋"/>
          <w:b/>
          <w:bCs/>
          <w:szCs w:val="21"/>
        </w:rPr>
      </w:pPr>
      <w:r>
        <w:rPr>
          <w:rFonts w:ascii="仿宋" w:hAnsi="仿宋" w:eastAsia="仿宋"/>
          <w:b/>
          <w:bCs/>
          <w:szCs w:val="21"/>
        </w:rPr>
        <w:t>2</w:t>
      </w:r>
      <w:r>
        <w:rPr>
          <w:rFonts w:hint="eastAsia" w:ascii="仿宋" w:hAnsi="仿宋" w:eastAsia="仿宋"/>
          <w:b/>
          <w:bCs/>
          <w:szCs w:val="21"/>
          <w:lang w:eastAsia="zh-Hans"/>
        </w:rPr>
        <w:t>）</w:t>
      </w:r>
      <w:r>
        <w:rPr>
          <w:rFonts w:hint="eastAsia" w:ascii="仿宋" w:hAnsi="仿宋" w:eastAsia="仿宋"/>
          <w:b/>
          <w:bCs/>
          <w:szCs w:val="21"/>
        </w:rPr>
        <w:t>内存使用资源平均值80%</w:t>
      </w:r>
    </w:p>
    <w:p w14:paraId="458E0C6B">
      <w:pPr>
        <w:spacing w:line="360" w:lineRule="auto"/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监控系统或巡检截图</w:t>
      </w:r>
    </w:p>
    <w:p w14:paraId="730ED2CD">
      <w:pPr>
        <w:spacing w:line="360" w:lineRule="auto"/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  <w:t>图：</w:t>
      </w:r>
    </w:p>
    <w:p w14:paraId="3AD1BDDD">
      <w:pPr>
        <w:spacing w:line="360" w:lineRule="auto"/>
        <w:rPr>
          <w:rFonts w:hint="eastAsia" w:ascii="仿宋" w:hAnsi="仿宋" w:eastAsia="仿宋"/>
          <w:b/>
          <w:bCs/>
          <w:sz w:val="28"/>
          <w:szCs w:val="21"/>
        </w:rPr>
      </w:pPr>
    </w:p>
    <w:p w14:paraId="1B6DA1E0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  <w:r>
        <w:rPr>
          <w:rFonts w:ascii="仿宋" w:hAnsi="仿宋" w:eastAsia="仿宋"/>
          <w:b/>
          <w:bCs/>
          <w:szCs w:val="21"/>
        </w:rPr>
        <w:t>3</w:t>
      </w:r>
      <w:r>
        <w:rPr>
          <w:rFonts w:hint="eastAsia" w:ascii="仿宋" w:hAnsi="仿宋" w:eastAsia="仿宋"/>
          <w:b/>
          <w:bCs/>
          <w:szCs w:val="21"/>
          <w:lang w:eastAsia="zh-Hans"/>
        </w:rPr>
        <w:t>）</w:t>
      </w:r>
      <w:r>
        <w:rPr>
          <w:rFonts w:hint="eastAsia" w:ascii="仿宋" w:hAnsi="仿宋" w:eastAsia="仿宋"/>
          <w:b/>
          <w:bCs/>
          <w:szCs w:val="21"/>
        </w:rPr>
        <w:t>云桌面虚机授权数量已透支，不能建立新桌面。</w:t>
      </w:r>
    </w:p>
    <w:p w14:paraId="21702095">
      <w:pPr>
        <w:spacing w:line="360" w:lineRule="auto"/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监控系统或巡检截图</w:t>
      </w:r>
    </w:p>
    <w:p w14:paraId="659EB65D">
      <w:pPr>
        <w:spacing w:line="360" w:lineRule="auto"/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color w:val="4F81BD" w:themeColor="accent1"/>
          <w:sz w:val="28"/>
          <w:szCs w:val="21"/>
          <w14:textFill>
            <w14:solidFill>
              <w14:schemeClr w14:val="accent1"/>
            </w14:solidFill>
          </w14:textFill>
        </w:rPr>
        <w:t>图：</w:t>
      </w:r>
    </w:p>
    <w:p w14:paraId="4C52D988">
      <w:pPr>
        <w:ind w:firstLine="480" w:firstLineChars="200"/>
        <w:rPr>
          <w:rFonts w:hint="eastAsia" w:ascii="仿宋" w:hAnsi="仿宋" w:eastAsia="仿宋"/>
          <w:szCs w:val="21"/>
        </w:rPr>
      </w:pPr>
    </w:p>
    <w:p w14:paraId="57E7D901">
      <w:pPr>
        <w:spacing w:line="360" w:lineRule="auto"/>
        <w:rPr>
          <w:rFonts w:hint="eastAsia" w:ascii="仿宋" w:hAnsi="仿宋" w:eastAsia="仿宋"/>
          <w:b/>
          <w:bCs/>
          <w:sz w:val="28"/>
          <w:szCs w:val="21"/>
        </w:rPr>
      </w:pPr>
    </w:p>
    <w:p w14:paraId="747CD1E7">
      <w:pPr>
        <w:spacing w:line="360" w:lineRule="auto"/>
        <w:jc w:val="center"/>
        <w:rPr>
          <w:rFonts w:hint="eastAsia" w:ascii="仿宋" w:hAnsi="仿宋" w:eastAsia="仿宋"/>
          <w:sz w:val="16"/>
          <w:szCs w:val="16"/>
        </w:rPr>
      </w:pPr>
      <w:r>
        <w:rPr>
          <w:rFonts w:hint="eastAsia" w:ascii="仿宋" w:hAnsi="仿宋" w:eastAsia="仿宋"/>
          <w:sz w:val="16"/>
          <w:szCs w:val="16"/>
        </w:rPr>
        <w:t>2021年</w:t>
      </w:r>
      <w:r>
        <w:rPr>
          <w:rFonts w:ascii="仿宋" w:hAnsi="仿宋" w:eastAsia="仿宋"/>
          <w:sz w:val="16"/>
          <w:szCs w:val="16"/>
        </w:rPr>
        <w:t>7</w:t>
      </w:r>
      <w:r>
        <w:rPr>
          <w:rFonts w:hint="eastAsia" w:ascii="仿宋" w:hAnsi="仿宋" w:eastAsia="仿宋"/>
          <w:sz w:val="16"/>
          <w:szCs w:val="16"/>
        </w:rPr>
        <w:t>月云桌面虚机数量授权使用情况</w:t>
      </w:r>
      <w:bookmarkStart w:id="16" w:name="_Toc386192856"/>
    </w:p>
    <w:p w14:paraId="738D8340">
      <w:pPr>
        <w:spacing w:line="360" w:lineRule="auto"/>
        <w:jc w:val="center"/>
        <w:rPr>
          <w:rFonts w:hint="eastAsia" w:ascii="仿宋" w:hAnsi="仿宋" w:eastAsia="仿宋"/>
          <w:sz w:val="16"/>
          <w:szCs w:val="16"/>
        </w:rPr>
      </w:pPr>
    </w:p>
    <w:p w14:paraId="16F123AA">
      <w:pPr>
        <w:spacing w:line="360" w:lineRule="auto"/>
        <w:jc w:val="center"/>
        <w:rPr>
          <w:rFonts w:hint="eastAsia" w:ascii="仿宋" w:hAnsi="仿宋" w:eastAsia="仿宋"/>
          <w:sz w:val="16"/>
          <w:szCs w:val="16"/>
        </w:rPr>
      </w:pPr>
    </w:p>
    <w:p w14:paraId="3BF1FC83">
      <w:pPr>
        <w:spacing w:line="360" w:lineRule="auto"/>
        <w:jc w:val="center"/>
        <w:rPr>
          <w:rFonts w:hint="eastAsia" w:ascii="仿宋" w:hAnsi="仿宋" w:eastAsia="仿宋"/>
          <w:sz w:val="16"/>
          <w:szCs w:val="16"/>
        </w:rPr>
      </w:pPr>
    </w:p>
    <w:p w14:paraId="55C2C167">
      <w:pPr>
        <w:spacing w:line="360" w:lineRule="auto"/>
        <w:rPr>
          <w:rFonts w:hint="eastAsia" w:ascii="仿宋" w:hAnsi="仿宋" w:eastAsia="仿宋"/>
          <w:sz w:val="16"/>
          <w:szCs w:val="16"/>
        </w:rPr>
        <w:sectPr>
          <w:pgSz w:w="11906" w:h="16838"/>
          <w:pgMar w:top="1440" w:right="1800" w:bottom="1440" w:left="1800" w:header="851" w:footer="992" w:gutter="0"/>
          <w:cols w:space="720" w:num="1"/>
          <w:titlePg/>
          <w:docGrid w:type="lines" w:linePitch="312" w:charSpace="0"/>
        </w:sectPr>
      </w:pPr>
    </w:p>
    <w:p w14:paraId="3B23DE3D">
      <w:pPr>
        <w:pStyle w:val="2"/>
        <w:rPr>
          <w:rFonts w:hint="eastAsia"/>
        </w:rPr>
      </w:pPr>
      <w:bookmarkStart w:id="17" w:name="_Toc171600673"/>
      <w:r>
        <w:rPr>
          <w:rFonts w:hint="eastAsia"/>
        </w:rPr>
        <w:t>本月团队服务明细</w:t>
      </w:r>
      <w:bookmarkEnd w:id="16"/>
      <w:bookmarkEnd w:id="17"/>
    </w:p>
    <w:p w14:paraId="6A118BF2">
      <w:pPr>
        <w:pStyle w:val="3"/>
        <w:rPr>
          <w:rFonts w:hint="eastAsia"/>
        </w:rPr>
      </w:pPr>
      <w:bookmarkStart w:id="18" w:name="_Toc171600674"/>
      <w:r>
        <w:rPr>
          <w:rFonts w:hint="eastAsia"/>
        </w:rPr>
        <w:t>服务工单总览</w:t>
      </w:r>
      <w:bookmarkEnd w:id="18"/>
    </w:p>
    <w:p w14:paraId="397789F9">
      <w:pPr>
        <w:spacing w:line="360" w:lineRule="auto"/>
        <w:rPr>
          <w:rFonts w:hint="eastAsia" w:ascii="仿宋" w:hAnsi="仿宋" w:eastAsia="仿宋"/>
          <w:szCs w:val="21"/>
        </w:rPr>
      </w:pPr>
      <w:bookmarkStart w:id="19" w:name="_Hlk85613242"/>
      <w:r>
        <w:rPr>
          <w:rFonts w:hint="eastAsia" w:ascii="仿宋" w:hAnsi="仿宋" w:eastAsia="仿宋"/>
          <w:szCs w:val="21"/>
        </w:rPr>
        <w:t>X</w:t>
      </w:r>
      <w:r>
        <w:rPr>
          <w:rFonts w:ascii="仿宋" w:hAnsi="仿宋" w:eastAsia="仿宋"/>
          <w:szCs w:val="21"/>
        </w:rPr>
        <w:t>X</w:t>
      </w:r>
      <w:r>
        <w:rPr>
          <w:rFonts w:hint="eastAsia" w:ascii="仿宋" w:hAnsi="仿宋" w:eastAsia="仿宋"/>
          <w:szCs w:val="21"/>
        </w:rPr>
        <w:t>月团队共计完成工单</w:t>
      </w:r>
      <w:r>
        <w:rPr>
          <w:rFonts w:hint="eastAsia" w:ascii="仿宋" w:hAnsi="仿宋" w:eastAsia="仿宋"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XXX</w:t>
      </w:r>
      <w:r>
        <w:rPr>
          <w:rFonts w:hint="eastAsia" w:ascii="仿宋" w:hAnsi="仿宋" w:eastAsia="仿宋"/>
          <w:szCs w:val="21"/>
        </w:rPr>
        <w:t>个，</w:t>
      </w:r>
      <w:r>
        <w:rPr>
          <w:rFonts w:hint="eastAsia" w:ascii="仿宋" w:hAnsi="仿宋" w:eastAsia="仿宋"/>
          <w:szCs w:val="21"/>
          <w:lang w:eastAsia="zh-Hans"/>
        </w:rPr>
        <w:t>自本合同期起，月度工单柱状图如下</w:t>
      </w:r>
      <w:r>
        <w:rPr>
          <w:rFonts w:hint="eastAsia" w:ascii="仿宋" w:hAnsi="仿宋" w:eastAsia="仿宋"/>
          <w:szCs w:val="21"/>
        </w:rPr>
        <w:t>：</w:t>
      </w:r>
    </w:p>
    <w:p w14:paraId="39F4DE83">
      <w:pPr>
        <w:spacing w:line="360" w:lineRule="auto"/>
        <w:rPr>
          <w:rFonts w:hint="eastAsia" w:ascii="仿宋" w:hAnsi="仿宋" w:eastAsia="仿宋"/>
          <w:szCs w:val="21"/>
        </w:rPr>
      </w:pPr>
    </w:p>
    <w:p w14:paraId="02092541">
      <w:pPr>
        <w:spacing w:line="360" w:lineRule="auto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drawing>
          <wp:inline distT="0" distB="0" distL="114300" distR="114300">
            <wp:extent cx="4872355" cy="2238375"/>
            <wp:effectExtent l="0" t="0" r="4445" b="9525"/>
            <wp:docPr id="3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3E6E40A">
      <w:pPr>
        <w:spacing w:line="360" w:lineRule="auto"/>
        <w:rPr>
          <w:rFonts w:hint="eastAsia" w:ascii="仿宋" w:hAnsi="仿宋" w:eastAsia="仿宋"/>
          <w:szCs w:val="21"/>
          <w:lang w:eastAsia="zh-Hans"/>
        </w:rPr>
      </w:pPr>
    </w:p>
    <w:p w14:paraId="3BC71AAB">
      <w:pPr>
        <w:spacing w:line="360" w:lineRule="auto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本月各岗位完成工单数岗位分布图如下：</w:t>
      </w:r>
    </w:p>
    <w:p w14:paraId="00793B9F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  <w:r>
        <w:rPr>
          <w:rFonts w:hint="eastAsia" w:ascii="仿宋" w:hAnsi="仿宋" w:eastAsia="仿宋" w:cs="仿宋"/>
          <w:szCs w:val="24"/>
        </w:rPr>
        <w:drawing>
          <wp:inline distT="0" distB="0" distL="114300" distR="114300">
            <wp:extent cx="4926965" cy="2640965"/>
            <wp:effectExtent l="0" t="0" r="6985" b="6985"/>
            <wp:docPr id="49" name="图表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5E8479F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  <w:r>
        <w:rPr>
          <w:rFonts w:hint="eastAsia" w:ascii="仿宋" w:hAnsi="仿宋" w:eastAsia="仿宋"/>
          <w:b/>
          <w:bCs/>
          <w:szCs w:val="21"/>
          <w:lang w:eastAsia="zh-Hans"/>
        </w:rPr>
        <w:t>工单详细参见附件一：《XXXXXX团队七月月度工单统计》</w:t>
      </w:r>
    </w:p>
    <w:bookmarkEnd w:id="19"/>
    <w:p w14:paraId="49AD221E">
      <w:pPr>
        <w:pStyle w:val="3"/>
        <w:rPr>
          <w:rFonts w:hint="eastAsia"/>
        </w:rPr>
      </w:pPr>
      <w:bookmarkStart w:id="20" w:name="_Toc171600675"/>
      <w:r>
        <w:rPr>
          <w:rFonts w:hint="eastAsia"/>
        </w:rPr>
        <w:t>团队出勤情况</w:t>
      </w:r>
      <w:bookmarkEnd w:id="20"/>
    </w:p>
    <w:p w14:paraId="3C76462C">
      <w:pPr>
        <w:rPr>
          <w:lang w:eastAsia="zh-Hans"/>
        </w:rPr>
      </w:pPr>
      <w:r>
        <w:rPr>
          <w:rFonts w:hint="eastAsia"/>
          <w:color w:val="4F81BD" w:themeColor="accent1"/>
          <w:lang w:eastAsia="zh-Hans"/>
          <w14:textFill>
            <w14:solidFill>
              <w14:schemeClr w14:val="accent1"/>
            </w14:solidFill>
          </w14:textFill>
        </w:rPr>
        <w:t>出勤统计表</w:t>
      </w:r>
      <w:r>
        <w:rPr>
          <w:rFonts w:hint="eastAsia"/>
          <w:lang w:eastAsia="zh-Hans"/>
        </w:rPr>
        <w:t>：</w:t>
      </w:r>
    </w:p>
    <w:p w14:paraId="09AF797F">
      <w:pPr>
        <w:rPr>
          <w:color w:val="4F81BD" w:themeColor="accent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F81BD" w:themeColor="accent1"/>
          <w:lang w:eastAsia="zh-Hans"/>
          <w14:textFill>
            <w14:solidFill>
              <w14:schemeClr w14:val="accent1"/>
            </w14:solidFill>
          </w14:textFill>
        </w:rPr>
        <w:t>异常情况说明</w:t>
      </w:r>
    </w:p>
    <w:p w14:paraId="1202A242">
      <w:p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</w:p>
    <w:p w14:paraId="0A176ACA">
      <w:p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</w:p>
    <w:p w14:paraId="241074AF">
      <w:pPr>
        <w:spacing w:line="360" w:lineRule="auto"/>
        <w:rPr>
          <w:rFonts w:hint="eastAsia" w:ascii="仿宋" w:hAnsi="仿宋" w:eastAsia="仿宋"/>
          <w:szCs w:val="24"/>
          <w:lang w:eastAsia="zh-Hans"/>
        </w:rPr>
      </w:pPr>
      <w:r>
        <w:rPr>
          <w:rFonts w:hint="eastAsia" w:ascii="仿宋" w:hAnsi="仿宋" w:eastAsia="仿宋"/>
          <w:szCs w:val="24"/>
          <w:lang w:eastAsia="zh-Hans"/>
        </w:rPr>
        <w:t>本月请假情况如下：</w:t>
      </w:r>
    </w:p>
    <w:tbl>
      <w:tblPr>
        <w:tblStyle w:val="2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467"/>
        <w:gridCol w:w="2057"/>
        <w:gridCol w:w="1868"/>
      </w:tblGrid>
      <w:tr w14:paraId="1F6C2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2130" w:type="dxa"/>
          </w:tcPr>
          <w:p w14:paraId="265930D2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姓名</w:t>
            </w:r>
          </w:p>
        </w:tc>
        <w:tc>
          <w:tcPr>
            <w:tcW w:w="2467" w:type="dxa"/>
          </w:tcPr>
          <w:p w14:paraId="46B2BA8F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请假时间</w:t>
            </w:r>
          </w:p>
        </w:tc>
        <w:tc>
          <w:tcPr>
            <w:tcW w:w="2057" w:type="dxa"/>
          </w:tcPr>
          <w:p w14:paraId="51ABEAB9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事由说明</w:t>
            </w:r>
          </w:p>
        </w:tc>
        <w:tc>
          <w:tcPr>
            <w:tcW w:w="1868" w:type="dxa"/>
          </w:tcPr>
          <w:p w14:paraId="4B588ED4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备注</w:t>
            </w:r>
          </w:p>
        </w:tc>
      </w:tr>
      <w:tr w14:paraId="7A1E0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130" w:type="dxa"/>
          </w:tcPr>
          <w:p w14:paraId="138B1A60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姓名（岗位名称）</w:t>
            </w:r>
          </w:p>
        </w:tc>
        <w:tc>
          <w:tcPr>
            <w:tcW w:w="2467" w:type="dxa"/>
          </w:tcPr>
          <w:p w14:paraId="68F7FDDE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年月日（某时</w:t>
            </w:r>
            <w:r>
              <w:rPr>
                <w:rFonts w:hint="eastAsia" w:ascii="仿宋" w:hAnsi="仿宋" w:eastAsia="仿宋"/>
                <w:szCs w:val="21"/>
              </w:rPr>
              <w:t>-某时</w:t>
            </w:r>
            <w:r>
              <w:rPr>
                <w:rFonts w:hint="eastAsia" w:ascii="仿宋" w:hAnsi="仿宋" w:eastAsia="仿宋"/>
                <w:szCs w:val="21"/>
                <w:lang w:eastAsia="zh-Hans"/>
              </w:rPr>
              <w:t>）</w:t>
            </w:r>
          </w:p>
        </w:tc>
        <w:tc>
          <w:tcPr>
            <w:tcW w:w="2057" w:type="dxa"/>
          </w:tcPr>
          <w:p w14:paraId="0CD30FE2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  <w:r>
              <w:rPr>
                <w:rFonts w:hint="eastAsia" w:ascii="仿宋" w:hAnsi="仿宋" w:eastAsia="仿宋"/>
                <w:szCs w:val="21"/>
                <w:lang w:eastAsia="zh-Hans"/>
              </w:rPr>
              <w:t>事假</w:t>
            </w:r>
          </w:p>
        </w:tc>
        <w:tc>
          <w:tcPr>
            <w:tcW w:w="1868" w:type="dxa"/>
          </w:tcPr>
          <w:p w14:paraId="1815099A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</w:tr>
      <w:tr w14:paraId="0F316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6D901FC0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467" w:type="dxa"/>
          </w:tcPr>
          <w:p w14:paraId="4D1EF013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057" w:type="dxa"/>
          </w:tcPr>
          <w:p w14:paraId="36ECF553">
            <w:pPr>
              <w:spacing w:line="360" w:lineRule="auto"/>
              <w:rPr>
                <w:rFonts w:hint="eastAsia" w:ascii="仿宋" w:hAnsi="仿宋" w:eastAsia="仿宋"/>
                <w:szCs w:val="24"/>
                <w:lang w:eastAsia="zh-Hans"/>
              </w:rPr>
            </w:pPr>
          </w:p>
        </w:tc>
        <w:tc>
          <w:tcPr>
            <w:tcW w:w="1868" w:type="dxa"/>
          </w:tcPr>
          <w:p w14:paraId="3B8C44A0">
            <w:pPr>
              <w:spacing w:line="360" w:lineRule="auto"/>
              <w:rPr>
                <w:rFonts w:hint="eastAsia" w:ascii="仿宋" w:hAnsi="仿宋" w:eastAsia="仿宋"/>
                <w:szCs w:val="24"/>
                <w:lang w:eastAsia="zh-Hans"/>
              </w:rPr>
            </w:pPr>
          </w:p>
        </w:tc>
      </w:tr>
      <w:tr w14:paraId="4AB6B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2C0B2CBE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467" w:type="dxa"/>
          </w:tcPr>
          <w:p w14:paraId="43C04652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057" w:type="dxa"/>
          </w:tcPr>
          <w:p w14:paraId="425694B3">
            <w:pPr>
              <w:spacing w:line="360" w:lineRule="auto"/>
              <w:rPr>
                <w:rFonts w:hint="eastAsia" w:ascii="仿宋" w:hAnsi="仿宋" w:eastAsia="仿宋"/>
                <w:szCs w:val="24"/>
                <w:lang w:eastAsia="zh-Hans"/>
              </w:rPr>
            </w:pPr>
          </w:p>
        </w:tc>
        <w:tc>
          <w:tcPr>
            <w:tcW w:w="1868" w:type="dxa"/>
          </w:tcPr>
          <w:p w14:paraId="0E9379DC">
            <w:pPr>
              <w:spacing w:line="360" w:lineRule="auto"/>
              <w:rPr>
                <w:rFonts w:hint="eastAsia" w:ascii="仿宋" w:hAnsi="仿宋" w:eastAsia="仿宋"/>
                <w:szCs w:val="24"/>
                <w:lang w:eastAsia="zh-Hans"/>
              </w:rPr>
            </w:pPr>
          </w:p>
        </w:tc>
      </w:tr>
      <w:tr w14:paraId="59CB9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03EDFE66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467" w:type="dxa"/>
          </w:tcPr>
          <w:p w14:paraId="5C454A9F">
            <w:pPr>
              <w:spacing w:line="360" w:lineRule="auto"/>
              <w:rPr>
                <w:rFonts w:hint="eastAsia" w:ascii="仿宋" w:hAnsi="仿宋" w:eastAsia="仿宋"/>
                <w:szCs w:val="21"/>
                <w:lang w:eastAsia="zh-Hans"/>
              </w:rPr>
            </w:pPr>
          </w:p>
        </w:tc>
        <w:tc>
          <w:tcPr>
            <w:tcW w:w="2057" w:type="dxa"/>
          </w:tcPr>
          <w:p w14:paraId="694C9F1C">
            <w:pPr>
              <w:spacing w:line="360" w:lineRule="auto"/>
              <w:rPr>
                <w:rFonts w:hint="eastAsia" w:ascii="仿宋" w:hAnsi="仿宋" w:eastAsia="仿宋"/>
                <w:szCs w:val="24"/>
              </w:rPr>
            </w:pPr>
          </w:p>
        </w:tc>
        <w:tc>
          <w:tcPr>
            <w:tcW w:w="1868" w:type="dxa"/>
          </w:tcPr>
          <w:p w14:paraId="3B80DDD9">
            <w:pPr>
              <w:spacing w:line="360" w:lineRule="auto"/>
              <w:rPr>
                <w:rFonts w:hint="eastAsia" w:ascii="仿宋" w:hAnsi="仿宋" w:eastAsia="仿宋"/>
                <w:szCs w:val="24"/>
                <w:lang w:eastAsia="zh-Hans"/>
              </w:rPr>
            </w:pPr>
          </w:p>
        </w:tc>
      </w:tr>
    </w:tbl>
    <w:p w14:paraId="7679CB98">
      <w:p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</w:p>
    <w:p w14:paraId="6045E171">
      <w:pPr>
        <w:spacing w:line="360" w:lineRule="auto"/>
        <w:rPr>
          <w:rFonts w:hint="eastAsia" w:ascii="仿宋" w:hAnsi="仿宋" w:eastAsia="仿宋"/>
          <w:b/>
          <w:bCs/>
          <w:szCs w:val="24"/>
          <w:lang w:eastAsia="zh-Hans"/>
        </w:rPr>
      </w:pPr>
      <w:r>
        <w:rPr>
          <w:rFonts w:hint="eastAsia" w:ascii="仿宋" w:hAnsi="仿宋" w:eastAsia="仿宋"/>
          <w:szCs w:val="24"/>
          <w:lang w:eastAsia="zh-Hans"/>
        </w:rPr>
        <w:t>本月迟到情况：</w:t>
      </w:r>
    </w:p>
    <w:p w14:paraId="39848154">
      <w:pPr>
        <w:spacing w:line="360" w:lineRule="auto"/>
        <w:rPr>
          <w:rFonts w:hint="eastAsia" w:ascii="仿宋" w:hAnsi="仿宋" w:eastAsia="仿宋"/>
          <w:b/>
          <w:b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/>
          <w:b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本月共发生迟到</w:t>
      </w:r>
      <w:r>
        <w:rPr>
          <w:rFonts w:hint="eastAsia" w:ascii="仿宋" w:hAnsi="仿宋" w:eastAsia="仿宋"/>
          <w:b/>
          <w:bCs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</w:t>
      </w:r>
      <w:r>
        <w:rPr>
          <w:rFonts w:ascii="仿宋" w:hAnsi="仿宋" w:eastAsia="仿宋"/>
          <w:b/>
          <w:bCs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</w:t>
      </w:r>
      <w:r>
        <w:rPr>
          <w:rFonts w:hint="eastAsia" w:ascii="仿宋" w:hAnsi="仿宋" w:eastAsia="仿宋"/>
          <w:b/>
          <w:b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起</w:t>
      </w:r>
      <w:r>
        <w:rPr>
          <w:rFonts w:ascii="仿宋" w:hAnsi="仿宋" w:eastAsia="仿宋"/>
          <w:b/>
          <w:b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，</w:t>
      </w:r>
      <w:r>
        <w:rPr>
          <w:rFonts w:hint="eastAsia" w:ascii="仿宋" w:hAnsi="仿宋" w:eastAsia="仿宋"/>
          <w:b/>
          <w:b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共计迟到</w:t>
      </w:r>
      <w:r>
        <w:rPr>
          <w:rFonts w:hint="eastAsia" w:ascii="仿宋" w:hAnsi="仿宋" w:eastAsia="仿宋"/>
          <w:b/>
          <w:bCs/>
          <w:color w:val="4F81BD" w:themeColor="accent1"/>
          <w:szCs w:val="21"/>
          <w:u w:val="single"/>
          <w14:textFill>
            <w14:solidFill>
              <w14:schemeClr w14:val="accent1"/>
            </w14:solidFill>
          </w14:textFill>
        </w:rPr>
        <w:t>XX</w:t>
      </w:r>
      <w:r>
        <w:rPr>
          <w:rFonts w:hint="eastAsia" w:ascii="仿宋" w:hAnsi="仿宋" w:eastAsia="仿宋"/>
          <w:b/>
          <w:bCs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分钟，已对迟到人员进行口头警告。</w:t>
      </w:r>
    </w:p>
    <w:p w14:paraId="2B6237C7">
      <w:pPr>
        <w:spacing w:line="360" w:lineRule="auto"/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重点需汇报的信息：</w:t>
      </w:r>
    </w:p>
    <w:p w14:paraId="62418B16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</w:p>
    <w:p w14:paraId="43F7261B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</w:p>
    <w:p w14:paraId="2175AC90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</w:p>
    <w:p w14:paraId="6E6EE51B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</w:p>
    <w:p w14:paraId="0781A9DB">
      <w:pPr>
        <w:pStyle w:val="3"/>
        <w:rPr>
          <w:rFonts w:hint="eastAsia"/>
        </w:rPr>
      </w:pPr>
      <w:bookmarkStart w:id="21" w:name="_Toc171600676"/>
      <w:r>
        <w:rPr>
          <w:rFonts w:hint="eastAsia"/>
        </w:rPr>
        <w:t>团队加班情况</w:t>
      </w:r>
      <w:bookmarkEnd w:id="21"/>
    </w:p>
    <w:p w14:paraId="145DE864">
      <w:pPr>
        <w:spacing w:line="360" w:lineRule="auto"/>
        <w:ind w:firstLine="480" w:firstLineChars="200"/>
        <w:rPr>
          <w:rFonts w:hint="eastAsia" w:ascii="仿宋" w:hAnsi="仿宋" w:eastAsia="仿宋"/>
          <w:szCs w:val="21"/>
          <w:lang w:eastAsia="zh-Hans"/>
        </w:rPr>
      </w:pPr>
      <w:r>
        <w:rPr>
          <w:rFonts w:hint="eastAsia" w:ascii="仿宋" w:hAnsi="仿宋" w:eastAsia="仿宋"/>
          <w:szCs w:val="21"/>
          <w:lang w:eastAsia="zh-Hans"/>
        </w:rPr>
        <w:t>人员加班总体情况：本月团队共计加班</w:t>
      </w:r>
      <w:r>
        <w:rPr>
          <w:rFonts w:hint="eastAsia" w:ascii="仿宋" w:hAnsi="仿宋" w:eastAsia="仿宋"/>
          <w:szCs w:val="21"/>
        </w:rPr>
        <w:t>XXX</w:t>
      </w:r>
      <w:r>
        <w:rPr>
          <w:rFonts w:hint="eastAsia" w:ascii="仿宋" w:hAnsi="仿宋" w:eastAsia="仿宋"/>
          <w:szCs w:val="21"/>
          <w:lang w:eastAsia="zh-Hans"/>
        </w:rPr>
        <w:t>小时，各岗位分布情况如下图：</w:t>
      </w:r>
    </w:p>
    <w:p w14:paraId="70E10708">
      <w:pPr>
        <w:spacing w:line="360" w:lineRule="auto"/>
        <w:ind w:firstLine="480" w:firstLineChars="200"/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color w:val="4F81BD" w:themeColor="accent1"/>
          <w:szCs w:val="21"/>
          <w:lang w:eastAsia="zh-Hans"/>
          <w14:textFill>
            <w14:solidFill>
              <w14:schemeClr w14:val="accent1"/>
            </w14:solidFill>
          </w14:textFill>
        </w:rPr>
        <w:t>示例</w:t>
      </w:r>
      <w:r>
        <w:rPr>
          <w:rFonts w:hint="eastAsia" w:ascii="仿宋" w:hAnsi="仿宋" w:eastAsia="仿宋"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：</w:t>
      </w:r>
    </w:p>
    <w:p w14:paraId="71A8EFC9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  <w:r>
        <w:rPr>
          <w:rFonts w:hint="eastAsia" w:ascii="仿宋" w:hAnsi="仿宋" w:eastAsia="仿宋" w:cs="仿宋"/>
          <w:color w:val="4F81BD" w:themeColor="accent1"/>
          <w:szCs w:val="24"/>
          <w14:textFill>
            <w14:solidFill>
              <w14:schemeClr w14:val="accent1"/>
            </w14:solidFill>
          </w14:textFill>
        </w:rPr>
        <w:drawing>
          <wp:inline distT="0" distB="0" distL="114300" distR="114300">
            <wp:extent cx="5178425" cy="2538730"/>
            <wp:effectExtent l="0" t="0" r="3175" b="13970"/>
            <wp:docPr id="50" name="图表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903D958">
      <w:pPr>
        <w:spacing w:line="360" w:lineRule="auto"/>
        <w:rPr>
          <w:rFonts w:hint="eastAsia" w:ascii="仿宋" w:hAnsi="仿宋" w:eastAsia="仿宋" w:cs="仿宋"/>
          <w:szCs w:val="24"/>
          <w:lang w:eastAsia="zh-Hans"/>
        </w:rPr>
      </w:pPr>
    </w:p>
    <w:p w14:paraId="77B1AC9B">
      <w:pPr>
        <w:spacing w:line="360" w:lineRule="auto"/>
        <w:rPr>
          <w:rFonts w:hint="eastAsia" w:ascii="仿宋" w:hAnsi="仿宋" w:eastAsia="仿宋" w:cs="仿宋"/>
          <w:b/>
          <w:bCs/>
          <w:szCs w:val="21"/>
          <w:lang w:eastAsia="zh-Hans"/>
        </w:rPr>
      </w:pPr>
      <w:r>
        <w:rPr>
          <w:rFonts w:hint="eastAsia" w:ascii="仿宋" w:hAnsi="仿宋" w:eastAsia="仿宋" w:cs="仿宋"/>
          <w:b/>
          <w:bCs/>
          <w:szCs w:val="21"/>
          <w:lang w:eastAsia="zh-Hans"/>
        </w:rPr>
        <w:t>本月加班表明细</w:t>
      </w:r>
    </w:p>
    <w:tbl>
      <w:tblPr>
        <w:tblStyle w:val="23"/>
        <w:tblW w:w="8814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87"/>
        <w:gridCol w:w="826"/>
        <w:gridCol w:w="1021"/>
        <w:gridCol w:w="2807"/>
        <w:gridCol w:w="963"/>
        <w:gridCol w:w="1049"/>
        <w:gridCol w:w="861"/>
      </w:tblGrid>
      <w:tr w14:paraId="436FD7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15FA5CE0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日期</w:t>
            </w:r>
          </w:p>
        </w:tc>
        <w:tc>
          <w:tcPr>
            <w:tcW w:w="826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40C9C528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姓名</w:t>
            </w: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179D69D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岗位</w:t>
            </w:r>
          </w:p>
        </w:tc>
        <w:tc>
          <w:tcPr>
            <w:tcW w:w="2807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0CF1726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加班工作</w:t>
            </w:r>
            <w:r>
              <w:rPr>
                <w:rFonts w:hint="eastAsia"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原因</w:t>
            </w:r>
          </w:p>
        </w:tc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25BEE6CF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开始时间</w:t>
            </w:r>
          </w:p>
        </w:tc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27A963AD">
            <w:pPr>
              <w:widowControl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结束时间</w:t>
            </w:r>
          </w:p>
        </w:tc>
        <w:tc>
          <w:tcPr>
            <w:tcW w:w="861" w:type="dxa"/>
            <w:tcBorders>
              <w:top w:val="single" w:color="000000" w:sz="8" w:space="0"/>
              <w:left w:val="single" w:color="000000" w:sz="8" w:space="0"/>
              <w:bottom w:val="single" w:color="000000" w:sz="12" w:space="0"/>
              <w:right w:val="single" w:color="000000" w:sz="8" w:space="0"/>
            </w:tcBorders>
            <w:shd w:val="clear" w:color="auto" w:fill="FFFFFF"/>
            <w:vAlign w:val="center"/>
          </w:tcPr>
          <w:p w14:paraId="28619A7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等线" w:hAnsi="等线" w:eastAsia="等线" w:cs="等线"/>
                <w:i/>
                <w:iCs/>
                <w:color w:val="4F81BD" w:themeColor="accent1"/>
                <w:kern w:val="0"/>
                <w:sz w:val="22"/>
                <w:lang w:bidi="ar"/>
                <w14:textFill>
                  <w14:solidFill>
                    <w14:schemeClr w14:val="accent1"/>
                  </w14:solidFill>
                </w14:textFill>
              </w:rPr>
              <w:t>时长</w:t>
            </w:r>
          </w:p>
        </w:tc>
      </w:tr>
      <w:tr w14:paraId="337F0C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34A7037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26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063C30BE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21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4E2693F5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807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3906FAEA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963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5BD4C5D6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0CB692FD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61" w:type="dxa"/>
            <w:tcBorders>
              <w:top w:val="single" w:color="000000" w:sz="1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5331AB22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08CAB6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02BF24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6B82AD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80DBF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8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83B0FA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29641B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F207E5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25BCD8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552652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63D40547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57DB6C14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17CE1BB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8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5909731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5A917473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192D4EF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7A3B6F36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7FFA57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4215A0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446E99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53A466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8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D6951A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22DB31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3FAAFC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8F6AA1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 w14:paraId="1563EE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2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41F19434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6BCF6F05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0FE314BF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28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159F95AB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9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263D7007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1DFF8B25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  <w:tc>
          <w:tcPr>
            <w:tcW w:w="8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CCCCC"/>
            <w:vAlign w:val="center"/>
          </w:tcPr>
          <w:p w14:paraId="6F89D2AB">
            <w:pPr>
              <w:widowControl/>
              <w:jc w:val="center"/>
              <w:textAlignment w:val="center"/>
              <w:rPr>
                <w:rFonts w:hint="eastAsia" w:ascii="等线" w:hAnsi="等线" w:eastAsia="等线" w:cs="等线"/>
                <w:i/>
                <w:iCs/>
                <w:color w:val="4F81BD" w:themeColor="accent1"/>
                <w:sz w:val="22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</w:tbl>
    <w:p w14:paraId="10E09FFA">
      <w:pPr>
        <w:spacing w:line="360" w:lineRule="auto"/>
        <w:rPr>
          <w:rFonts w:hint="eastAsia" w:ascii="仿宋" w:hAnsi="仿宋" w:eastAsia="仿宋"/>
          <w:b/>
          <w:bCs/>
          <w:szCs w:val="21"/>
          <w:lang w:eastAsia="zh-Hans"/>
        </w:rPr>
      </w:pPr>
    </w:p>
    <w:p w14:paraId="267560F6">
      <w:pPr>
        <w:pStyle w:val="2"/>
        <w:spacing w:after="0"/>
        <w:rPr>
          <w:rFonts w:hint="eastAsia"/>
        </w:rPr>
      </w:pPr>
      <w:bookmarkStart w:id="22" w:name="_Toc171600677"/>
      <w:r>
        <w:rPr>
          <w:rFonts w:hint="eastAsia"/>
        </w:rPr>
        <w:t>运维总结</w:t>
      </w:r>
      <w:r>
        <w:t>&amp;</w:t>
      </w:r>
      <w:r>
        <w:rPr>
          <w:rFonts w:hint="eastAsia"/>
        </w:rPr>
        <w:t>优化建议</w:t>
      </w:r>
      <w:bookmarkEnd w:id="22"/>
    </w:p>
    <w:p w14:paraId="6165CA2D">
      <w:pPr>
        <w:pStyle w:val="3"/>
        <w:spacing w:before="0" w:after="0"/>
        <w:rPr>
          <w:rFonts w:hint="eastAsia"/>
        </w:rPr>
      </w:pPr>
      <w:bookmarkStart w:id="23" w:name="_Toc171600678"/>
      <w:r>
        <w:rPr>
          <w:rFonts w:hint="eastAsia"/>
        </w:rPr>
        <w:t>本月总结</w:t>
      </w:r>
      <w:bookmarkEnd w:id="23"/>
    </w:p>
    <w:p w14:paraId="56E682F8">
      <w:pPr>
        <w:spacing w:line="360" w:lineRule="auto"/>
        <w:ind w:firstLine="480" w:firstLineChars="200"/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本月X</w:t>
      </w:r>
      <w:r>
        <w:rPr>
          <w:rFonts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XXX</w:t>
      </w:r>
      <w:r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设备运行平稳，各标的物性能均在合理区间，满足业务运行要求。</w:t>
      </w:r>
    </w:p>
    <w:p w14:paraId="65E4F3D2">
      <w:pPr>
        <w:pStyle w:val="3"/>
        <w:rPr>
          <w:rFonts w:hint="eastAsia"/>
        </w:rPr>
      </w:pPr>
      <w:bookmarkStart w:id="24" w:name="_Toc171600679"/>
      <w:r>
        <w:rPr>
          <w:rFonts w:hint="eastAsia"/>
        </w:rPr>
        <w:t>优化建议</w:t>
      </w:r>
      <w:bookmarkEnd w:id="24"/>
    </w:p>
    <w:p w14:paraId="68EBBB00">
      <w:pPr>
        <w:spacing w:line="360" w:lineRule="auto"/>
        <w:rPr>
          <w:rFonts w:hint="eastAsia" w:ascii="仿宋" w:hAnsi="仿宋" w:eastAsia="仿宋"/>
          <w:i/>
          <w:iCs/>
          <w:szCs w:val="21"/>
        </w:rPr>
      </w:pPr>
      <w:r>
        <w:rPr>
          <w:rFonts w:hint="eastAsia" w:ascii="仿宋" w:hAnsi="仿宋" w:eastAsia="仿宋"/>
          <w:i/>
          <w:iCs/>
          <w:color w:val="4F81BD" w:themeColor="accent1"/>
          <w:szCs w:val="21"/>
          <w14:textFill>
            <w14:solidFill>
              <w14:schemeClr w14:val="accent1"/>
            </w14:solidFill>
          </w14:textFill>
        </w:rPr>
        <w:t>系统架构，运维流程，运维工具方面优化建议</w:t>
      </w:r>
    </w:p>
    <w:p w14:paraId="1A89E2C4">
      <w:pPr>
        <w:pStyle w:val="2"/>
        <w:spacing w:after="0"/>
        <w:rPr>
          <w:rFonts w:hint="eastAsia"/>
        </w:rPr>
      </w:pPr>
      <w:bookmarkStart w:id="25" w:name="_Toc171600680"/>
      <w:bookmarkStart w:id="26" w:name="_Toc1047749558"/>
      <w:r>
        <w:rPr>
          <w:rFonts w:hint="eastAsia"/>
        </w:rPr>
        <w:t>附件</w:t>
      </w:r>
      <w:bookmarkEnd w:id="25"/>
      <w:bookmarkEnd w:id="26"/>
    </w:p>
    <w:p w14:paraId="1B6863BB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  <w:bookmarkStart w:id="27" w:name="_Toc160915906"/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 xml:space="preserve">附件一 </w:t>
      </w:r>
      <w:bookmarkEnd w:id="27"/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工单统计附件</w:t>
      </w:r>
    </w:p>
    <w:p w14:paraId="1F8271C7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附件二 安全事件统计表附件</w:t>
      </w:r>
    </w:p>
    <w:p w14:paraId="05AE0979">
      <w:pPr>
        <w:spacing w:line="360" w:lineRule="auto"/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 w:ascii="仿宋" w:hAnsi="仿宋" w:eastAsia="仿宋"/>
          <w:bCs/>
          <w:i/>
          <w:iCs/>
          <w:color w:val="4F81BD" w:themeColor="accent1"/>
          <w14:textFill>
            <w14:solidFill>
              <w14:schemeClr w14:val="accent1"/>
            </w14:solidFill>
          </w14:textFill>
        </w:rPr>
        <w:t>附件三 维修统计表附件</w:t>
      </w:r>
    </w:p>
    <w:sectPr>
      <w:pgSz w:w="11906" w:h="16838"/>
      <w:pgMar w:top="1440" w:right="1800" w:bottom="1440" w:left="180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180E31">
    <w:pPr>
      <w:pStyle w:val="16"/>
      <w:jc w:val="center"/>
    </w:pPr>
  </w:p>
  <w:p w14:paraId="23E5544E">
    <w:pPr>
      <w:pStyle w:val="16"/>
      <w:jc w:val="center"/>
    </w:pPr>
    <w:r>
      <w:rPr>
        <w:lang w:val="zh-CN"/>
      </w:rPr>
      <w:t xml:space="preserve">____________________________________________________________________________________________                                                                                                                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14</w:t>
    </w:r>
    <w:r>
      <w:rPr>
        <w:b/>
        <w:bCs/>
        <w:sz w:val="24"/>
        <w:szCs w:val="24"/>
      </w:rPr>
      <w:fldChar w:fldCharType="end"/>
    </w:r>
  </w:p>
  <w:p w14:paraId="2FDFFA65">
    <w:pPr>
      <w:pStyle w:val="1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CBC944">
    <w:pPr>
      <w:pStyle w:val="17"/>
      <w:jc w:val="both"/>
      <w:rPr>
        <w:rFonts w:hint="eastAsia" w:ascii="仿宋" w:hAnsi="仿宋" w:eastAsia="仿宋"/>
      </w:rPr>
    </w:pPr>
    <w:r>
      <w:rPr>
        <w:rFonts w:hint="eastAsia" w:ascii="仿宋" w:hAnsi="仿宋" w:eastAsia="仿宋"/>
        <w:color w:val="404040" w:themeColor="text1" w:themeTint="BF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Account</w:t>
    </w:r>
    <w:r>
      <w:rPr>
        <w:rFonts w:ascii="仿宋" w:hAnsi="仿宋" w:eastAsia="仿宋"/>
        <w:color w:val="404040" w:themeColor="text1" w:themeTint="BF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  <w:r>
      <w:rPr>
        <w:rFonts w:hint="eastAsia" w:ascii="仿宋" w:hAnsi="仿宋" w:eastAsia="仿宋"/>
        <w:color w:val="404040" w:themeColor="text1" w:themeTint="BF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logo</w:t>
    </w:r>
    <w:r>
      <w:rPr>
        <w:rFonts w:ascii="仿宋" w:hAnsi="仿宋" w:eastAsia="仿宋"/>
        <w:color w:val="404040" w:themeColor="text1" w:themeTint="BF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ab/>
    </w:r>
    <w:r>
      <w:rPr>
        <w:rFonts w:ascii="仿宋" w:hAnsi="仿宋" w:eastAsia="仿宋"/>
      </w:rPr>
      <w:t xml:space="preserve">            </w:t>
    </w:r>
    <w:r>
      <w:rPr>
        <w:rFonts w:hint="eastAsia" w:ascii="仿宋" w:hAnsi="仿宋" w:eastAsia="仿宋"/>
        <w:sz w:val="20"/>
        <w:szCs w:val="20"/>
      </w:rPr>
      <w:t>XX客户 IT运</w:t>
    </w:r>
    <w:r>
      <w:rPr>
        <w:rFonts w:ascii="仿宋" w:hAnsi="仿宋" w:eastAsia="仿宋"/>
        <w:sz w:val="20"/>
        <w:szCs w:val="20"/>
      </w:rPr>
      <w:t>维</w:t>
    </w:r>
    <w:r>
      <w:rPr>
        <w:rFonts w:hint="eastAsia" w:ascii="仿宋" w:hAnsi="仿宋" w:eastAsia="仿宋"/>
        <w:sz w:val="20"/>
        <w:szCs w:val="20"/>
      </w:rPr>
      <w:t>月</w:t>
    </w:r>
    <w:r>
      <w:rPr>
        <w:rFonts w:ascii="仿宋" w:hAnsi="仿宋" w:eastAsia="仿宋"/>
        <w:sz w:val="20"/>
        <w:szCs w:val="20"/>
      </w:rPr>
      <w:t>度服务</w:t>
    </w:r>
    <w:r>
      <w:rPr>
        <w:rFonts w:hint="eastAsia" w:ascii="仿宋" w:hAnsi="仿宋" w:eastAsia="仿宋"/>
        <w:sz w:val="20"/>
        <w:szCs w:val="20"/>
      </w:rPr>
      <w:t>报</w:t>
    </w:r>
    <w:r>
      <w:rPr>
        <w:rFonts w:ascii="仿宋" w:hAnsi="仿宋" w:eastAsia="仿宋"/>
        <w:sz w:val="20"/>
        <w:szCs w:val="20"/>
      </w:rPr>
      <w:t>告</w:t>
    </w:r>
    <w:r>
      <w:rPr>
        <w:rFonts w:hint="eastAsia" w:ascii="仿宋" w:hAnsi="仿宋" w:eastAsia="仿宋"/>
        <w:sz w:val="20"/>
        <w:szCs w:val="20"/>
      </w:rPr>
      <w:t xml:space="preserve">  </w:t>
    </w:r>
    <w:r>
      <w:rPr>
        <w:rFonts w:ascii="仿宋" w:hAnsi="仿宋" w:eastAsia="仿宋"/>
        <w:sz w:val="20"/>
        <w:szCs w:val="20"/>
      </w:rPr>
      <w:t xml:space="preserve">        </w:t>
    </w:r>
    <w:r>
      <w:rPr>
        <w:rFonts w:hint="eastAsia" w:ascii="仿宋" w:hAnsi="仿宋" w:eastAsia="仿宋"/>
        <w:sz w:val="20"/>
        <w:szCs w:val="20"/>
      </w:rPr>
      <w:t xml:space="preserve"> </w:t>
    </w:r>
    <w:r>
      <w:rPr>
        <w:rFonts w:ascii="仿宋" w:hAnsi="仿宋" w:eastAsia="仿宋"/>
        <w:sz w:val="20"/>
        <w:szCs w:val="20"/>
      </w:rPr>
      <w:t xml:space="preserve">         </w:t>
    </w:r>
    <w:r>
      <w:rPr>
        <w:rFonts w:hint="eastAsia" w:ascii="仿宋" w:hAnsi="仿宋" w:eastAsia="仿宋"/>
      </w:rPr>
      <w:t>logo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19D083"/>
    <w:multiLevelType w:val="singleLevel"/>
    <w:tmpl w:val="F819D083"/>
    <w:lvl w:ilvl="0" w:tentative="0">
      <w:start w:val="3"/>
      <w:numFmt w:val="decimal"/>
      <w:suff w:val="space"/>
      <w:lvlText w:val="%1)"/>
      <w:lvlJc w:val="left"/>
    </w:lvl>
  </w:abstractNum>
  <w:abstractNum w:abstractNumId="1">
    <w:nsid w:val="0DB165F1"/>
    <w:multiLevelType w:val="multilevel"/>
    <w:tmpl w:val="0DB165F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184C6353"/>
    <w:multiLevelType w:val="multilevel"/>
    <w:tmpl w:val="184C6353"/>
    <w:lvl w:ilvl="0" w:tentative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FC7555D"/>
    <w:multiLevelType w:val="multilevel"/>
    <w:tmpl w:val="1FC7555D"/>
    <w:lvl w:ilvl="0" w:tentative="0">
      <w:start w:val="1"/>
      <w:numFmt w:val="bullet"/>
      <w:lvlText w:val=""/>
      <w:lvlJc w:val="left"/>
      <w:pPr>
        <w:ind w:left="8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0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180" w:hanging="420"/>
      </w:pPr>
      <w:rPr>
        <w:rFonts w:hint="default" w:ascii="Wingdings" w:hAnsi="Wingdings"/>
      </w:rPr>
    </w:lvl>
  </w:abstractNum>
  <w:abstractNum w:abstractNumId="4">
    <w:nsid w:val="452321EE"/>
    <w:multiLevelType w:val="multilevel"/>
    <w:tmpl w:val="452321EE"/>
    <w:lvl w:ilvl="0" w:tentative="0">
      <w:start w:val="1"/>
      <w:numFmt w:val="bullet"/>
      <w:lvlText w:val=""/>
      <w:lvlJc w:val="left"/>
      <w:pPr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620" w:hanging="420"/>
      </w:pPr>
      <w:rPr>
        <w:rFonts w:hint="default" w:ascii="Wingdings" w:hAnsi="Wingdings"/>
      </w:rPr>
    </w:lvl>
  </w:abstractNum>
  <w:abstractNum w:abstractNumId="5">
    <w:nsid w:val="60B5DD2E"/>
    <w:multiLevelType w:val="singleLevel"/>
    <w:tmpl w:val="60B5DD2E"/>
    <w:lvl w:ilvl="0" w:tentative="0">
      <w:start w:val="4"/>
      <w:numFmt w:val="decimal"/>
      <w:suff w:val="nothing"/>
      <w:lvlText w:val="%1）"/>
      <w:lvlJc w:val="left"/>
    </w:lvl>
  </w:abstractNum>
  <w:abstractNum w:abstractNumId="6">
    <w:nsid w:val="60B5E2A7"/>
    <w:multiLevelType w:val="singleLevel"/>
    <w:tmpl w:val="60B5E2A7"/>
    <w:lvl w:ilvl="0" w:tentative="0">
      <w:start w:val="1"/>
      <w:numFmt w:val="decimal"/>
      <w:suff w:val="nothing"/>
      <w:lvlText w:val="%1）"/>
      <w:lvlJc w:val="left"/>
    </w:lvl>
  </w:abstractNum>
  <w:abstractNum w:abstractNumId="7">
    <w:nsid w:val="60B5F3BC"/>
    <w:multiLevelType w:val="singleLevel"/>
    <w:tmpl w:val="60B5F3BC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">
    <w:nsid w:val="60B5F3D6"/>
    <w:multiLevelType w:val="singleLevel"/>
    <w:tmpl w:val="60B5F3D6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60B5F3F1"/>
    <w:multiLevelType w:val="singleLevel"/>
    <w:tmpl w:val="60B5F3F1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0">
    <w:nsid w:val="60B5F5E6"/>
    <w:multiLevelType w:val="singleLevel"/>
    <w:tmpl w:val="60B5F5E6"/>
    <w:lvl w:ilvl="0" w:tentative="0">
      <w:start w:val="3"/>
      <w:numFmt w:val="decimal"/>
      <w:suff w:val="nothing"/>
      <w:lvlText w:val="%1）"/>
      <w:lvlJc w:val="left"/>
    </w:lvl>
  </w:abstractNum>
  <w:abstractNum w:abstractNumId="11">
    <w:nsid w:val="79590EB1"/>
    <w:multiLevelType w:val="multilevel"/>
    <w:tmpl w:val="79590EB1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900"/>
        </w:tabs>
        <w:ind w:left="747" w:hanging="567"/>
      </w:pPr>
      <w:rPr>
        <w:rFonts w:hint="default" w:ascii="Arial" w:hAnsi="Arial" w:cs="Arial"/>
        <w:color w:val="000000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Arial" w:hAnsi="Arial" w:cs="Arial"/>
      </w:rPr>
    </w:lvl>
    <w:lvl w:ilvl="3" w:tentative="0">
      <w:start w:val="1"/>
      <w:numFmt w:val="decimal"/>
      <w:pStyle w:val="5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pStyle w:val="6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12">
    <w:nsid w:val="7DC175D3"/>
    <w:multiLevelType w:val="singleLevel"/>
    <w:tmpl w:val="7DC175D3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12"/>
  </w:num>
  <w:num w:numId="8">
    <w:abstractNumId w:val="3"/>
  </w:num>
  <w:num w:numId="9">
    <w:abstractNumId w:val="0"/>
  </w:num>
  <w:num w:numId="10">
    <w:abstractNumId w:val="5"/>
  </w:num>
  <w:num w:numId="11">
    <w:abstractNumId w:val="2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C6C"/>
    <w:rsid w:val="00007631"/>
    <w:rsid w:val="00014A6C"/>
    <w:rsid w:val="00016DC4"/>
    <w:rsid w:val="00020550"/>
    <w:rsid w:val="000215AE"/>
    <w:rsid w:val="00023FC6"/>
    <w:rsid w:val="00024ABD"/>
    <w:rsid w:val="000304FA"/>
    <w:rsid w:val="00031D6C"/>
    <w:rsid w:val="000339AB"/>
    <w:rsid w:val="00035493"/>
    <w:rsid w:val="000366DF"/>
    <w:rsid w:val="000408CC"/>
    <w:rsid w:val="00042135"/>
    <w:rsid w:val="00043B34"/>
    <w:rsid w:val="00045F17"/>
    <w:rsid w:val="00047480"/>
    <w:rsid w:val="0005163D"/>
    <w:rsid w:val="00053F40"/>
    <w:rsid w:val="00057091"/>
    <w:rsid w:val="00071650"/>
    <w:rsid w:val="0007320B"/>
    <w:rsid w:val="00075054"/>
    <w:rsid w:val="000764CC"/>
    <w:rsid w:val="00077409"/>
    <w:rsid w:val="00080D37"/>
    <w:rsid w:val="00081C49"/>
    <w:rsid w:val="00082CD8"/>
    <w:rsid w:val="00084A36"/>
    <w:rsid w:val="00091B2A"/>
    <w:rsid w:val="000924E6"/>
    <w:rsid w:val="000930A5"/>
    <w:rsid w:val="00095472"/>
    <w:rsid w:val="00095BB4"/>
    <w:rsid w:val="00096826"/>
    <w:rsid w:val="000A12CB"/>
    <w:rsid w:val="000A231F"/>
    <w:rsid w:val="000A3FD8"/>
    <w:rsid w:val="000B07D3"/>
    <w:rsid w:val="000B60E0"/>
    <w:rsid w:val="000C31B9"/>
    <w:rsid w:val="000C4C89"/>
    <w:rsid w:val="000C51F5"/>
    <w:rsid w:val="000C5ECF"/>
    <w:rsid w:val="000C67CE"/>
    <w:rsid w:val="000D03FA"/>
    <w:rsid w:val="000D430C"/>
    <w:rsid w:val="000D570E"/>
    <w:rsid w:val="000E0EF4"/>
    <w:rsid w:val="000E5641"/>
    <w:rsid w:val="000F2462"/>
    <w:rsid w:val="000F2A25"/>
    <w:rsid w:val="000F2E1A"/>
    <w:rsid w:val="000F2F52"/>
    <w:rsid w:val="000F46E1"/>
    <w:rsid w:val="00100315"/>
    <w:rsid w:val="0010034E"/>
    <w:rsid w:val="00102453"/>
    <w:rsid w:val="00103096"/>
    <w:rsid w:val="00103E6F"/>
    <w:rsid w:val="00105655"/>
    <w:rsid w:val="0011727D"/>
    <w:rsid w:val="001212B0"/>
    <w:rsid w:val="00124050"/>
    <w:rsid w:val="00126FA8"/>
    <w:rsid w:val="00127B2D"/>
    <w:rsid w:val="001329A6"/>
    <w:rsid w:val="00132EB9"/>
    <w:rsid w:val="00133A4E"/>
    <w:rsid w:val="00133F83"/>
    <w:rsid w:val="00137BB1"/>
    <w:rsid w:val="00140228"/>
    <w:rsid w:val="00142F34"/>
    <w:rsid w:val="0014350A"/>
    <w:rsid w:val="00147135"/>
    <w:rsid w:val="00147278"/>
    <w:rsid w:val="0014745F"/>
    <w:rsid w:val="001516CA"/>
    <w:rsid w:val="00151BA1"/>
    <w:rsid w:val="001544F8"/>
    <w:rsid w:val="00154EB4"/>
    <w:rsid w:val="001552DA"/>
    <w:rsid w:val="00155B21"/>
    <w:rsid w:val="00155FC5"/>
    <w:rsid w:val="00161C7F"/>
    <w:rsid w:val="00161F02"/>
    <w:rsid w:val="00164430"/>
    <w:rsid w:val="00165B0A"/>
    <w:rsid w:val="00165D4A"/>
    <w:rsid w:val="001664ED"/>
    <w:rsid w:val="00167A69"/>
    <w:rsid w:val="001718E3"/>
    <w:rsid w:val="001724C9"/>
    <w:rsid w:val="00182213"/>
    <w:rsid w:val="00183335"/>
    <w:rsid w:val="00183549"/>
    <w:rsid w:val="0018748A"/>
    <w:rsid w:val="0018781A"/>
    <w:rsid w:val="001916FA"/>
    <w:rsid w:val="0019297E"/>
    <w:rsid w:val="001A0C63"/>
    <w:rsid w:val="001A10BB"/>
    <w:rsid w:val="001A7512"/>
    <w:rsid w:val="001A7A0A"/>
    <w:rsid w:val="001B1015"/>
    <w:rsid w:val="001B1847"/>
    <w:rsid w:val="001B20E1"/>
    <w:rsid w:val="001B4F17"/>
    <w:rsid w:val="001B6DA7"/>
    <w:rsid w:val="001B76E5"/>
    <w:rsid w:val="001C0C6C"/>
    <w:rsid w:val="001C1229"/>
    <w:rsid w:val="001C15CD"/>
    <w:rsid w:val="001C297A"/>
    <w:rsid w:val="001C2CEA"/>
    <w:rsid w:val="001C34F7"/>
    <w:rsid w:val="001C4C8E"/>
    <w:rsid w:val="001C4D45"/>
    <w:rsid w:val="001C52A0"/>
    <w:rsid w:val="001D00F2"/>
    <w:rsid w:val="001D12D6"/>
    <w:rsid w:val="001D497F"/>
    <w:rsid w:val="001D5684"/>
    <w:rsid w:val="001D6C49"/>
    <w:rsid w:val="001E17D9"/>
    <w:rsid w:val="001E4679"/>
    <w:rsid w:val="001E5003"/>
    <w:rsid w:val="001E5756"/>
    <w:rsid w:val="001E7666"/>
    <w:rsid w:val="001F2575"/>
    <w:rsid w:val="001F30C1"/>
    <w:rsid w:val="00200BB9"/>
    <w:rsid w:val="00200ECD"/>
    <w:rsid w:val="00203656"/>
    <w:rsid w:val="00206E3F"/>
    <w:rsid w:val="00207C5A"/>
    <w:rsid w:val="00212218"/>
    <w:rsid w:val="00213580"/>
    <w:rsid w:val="00214D9D"/>
    <w:rsid w:val="002156CC"/>
    <w:rsid w:val="00216230"/>
    <w:rsid w:val="00217334"/>
    <w:rsid w:val="00217793"/>
    <w:rsid w:val="00217F27"/>
    <w:rsid w:val="002233A3"/>
    <w:rsid w:val="00224409"/>
    <w:rsid w:val="0022717C"/>
    <w:rsid w:val="002300D5"/>
    <w:rsid w:val="00230EF5"/>
    <w:rsid w:val="00234001"/>
    <w:rsid w:val="002421DA"/>
    <w:rsid w:val="00242350"/>
    <w:rsid w:val="00243F02"/>
    <w:rsid w:val="00244939"/>
    <w:rsid w:val="002462C2"/>
    <w:rsid w:val="0025138B"/>
    <w:rsid w:val="002550A4"/>
    <w:rsid w:val="002555ED"/>
    <w:rsid w:val="002560B1"/>
    <w:rsid w:val="00256573"/>
    <w:rsid w:val="00256AC0"/>
    <w:rsid w:val="00256B5B"/>
    <w:rsid w:val="00261259"/>
    <w:rsid w:val="002628CE"/>
    <w:rsid w:val="0026477C"/>
    <w:rsid w:val="0026519E"/>
    <w:rsid w:val="0026716B"/>
    <w:rsid w:val="002714A7"/>
    <w:rsid w:val="002722BF"/>
    <w:rsid w:val="00273D6F"/>
    <w:rsid w:val="0027661F"/>
    <w:rsid w:val="00280D87"/>
    <w:rsid w:val="00281C4E"/>
    <w:rsid w:val="002820F9"/>
    <w:rsid w:val="002823A7"/>
    <w:rsid w:val="00282E71"/>
    <w:rsid w:val="00285851"/>
    <w:rsid w:val="00286112"/>
    <w:rsid w:val="0028672C"/>
    <w:rsid w:val="00293911"/>
    <w:rsid w:val="00294568"/>
    <w:rsid w:val="002978E8"/>
    <w:rsid w:val="002A225D"/>
    <w:rsid w:val="002A3DEC"/>
    <w:rsid w:val="002B1FD6"/>
    <w:rsid w:val="002B755C"/>
    <w:rsid w:val="002C01F3"/>
    <w:rsid w:val="002C1AF4"/>
    <w:rsid w:val="002C29C6"/>
    <w:rsid w:val="002C2A35"/>
    <w:rsid w:val="002C4809"/>
    <w:rsid w:val="002C7637"/>
    <w:rsid w:val="002D02DE"/>
    <w:rsid w:val="002D3A69"/>
    <w:rsid w:val="002D4F1E"/>
    <w:rsid w:val="002D622B"/>
    <w:rsid w:val="002D6B67"/>
    <w:rsid w:val="002E00F8"/>
    <w:rsid w:val="002E28C9"/>
    <w:rsid w:val="002E46C6"/>
    <w:rsid w:val="002E567C"/>
    <w:rsid w:val="002E5CCB"/>
    <w:rsid w:val="002E65CA"/>
    <w:rsid w:val="002F05D8"/>
    <w:rsid w:val="002F1A08"/>
    <w:rsid w:val="002F759D"/>
    <w:rsid w:val="003000E6"/>
    <w:rsid w:val="00300E97"/>
    <w:rsid w:val="00301C09"/>
    <w:rsid w:val="003073C0"/>
    <w:rsid w:val="0031098F"/>
    <w:rsid w:val="003133A4"/>
    <w:rsid w:val="00313F22"/>
    <w:rsid w:val="003154AA"/>
    <w:rsid w:val="00315537"/>
    <w:rsid w:val="00316BC8"/>
    <w:rsid w:val="00316F0C"/>
    <w:rsid w:val="00317CF4"/>
    <w:rsid w:val="00317E0B"/>
    <w:rsid w:val="00327BE5"/>
    <w:rsid w:val="00330EE8"/>
    <w:rsid w:val="00331846"/>
    <w:rsid w:val="00331DFF"/>
    <w:rsid w:val="00332015"/>
    <w:rsid w:val="00342A20"/>
    <w:rsid w:val="003445A9"/>
    <w:rsid w:val="0034664A"/>
    <w:rsid w:val="00346687"/>
    <w:rsid w:val="00346872"/>
    <w:rsid w:val="0035136F"/>
    <w:rsid w:val="003515F8"/>
    <w:rsid w:val="003573DA"/>
    <w:rsid w:val="003636DC"/>
    <w:rsid w:val="003640F6"/>
    <w:rsid w:val="003647C4"/>
    <w:rsid w:val="00364AB4"/>
    <w:rsid w:val="00367BDA"/>
    <w:rsid w:val="00370323"/>
    <w:rsid w:val="00370D30"/>
    <w:rsid w:val="00372C9B"/>
    <w:rsid w:val="003730FB"/>
    <w:rsid w:val="0038140C"/>
    <w:rsid w:val="003815C7"/>
    <w:rsid w:val="00382574"/>
    <w:rsid w:val="0038274C"/>
    <w:rsid w:val="0038287C"/>
    <w:rsid w:val="00385B4E"/>
    <w:rsid w:val="00390675"/>
    <w:rsid w:val="00391FDF"/>
    <w:rsid w:val="00392F61"/>
    <w:rsid w:val="00393B0B"/>
    <w:rsid w:val="003941CB"/>
    <w:rsid w:val="003949F1"/>
    <w:rsid w:val="00395044"/>
    <w:rsid w:val="00395DF3"/>
    <w:rsid w:val="003A36A0"/>
    <w:rsid w:val="003A3BD7"/>
    <w:rsid w:val="003A5169"/>
    <w:rsid w:val="003A7C08"/>
    <w:rsid w:val="003B047E"/>
    <w:rsid w:val="003B1400"/>
    <w:rsid w:val="003B345D"/>
    <w:rsid w:val="003B5138"/>
    <w:rsid w:val="003B543D"/>
    <w:rsid w:val="003B65C6"/>
    <w:rsid w:val="003C1217"/>
    <w:rsid w:val="003C2C8D"/>
    <w:rsid w:val="003C3384"/>
    <w:rsid w:val="003C3B48"/>
    <w:rsid w:val="003C5B42"/>
    <w:rsid w:val="003C6B66"/>
    <w:rsid w:val="003D0653"/>
    <w:rsid w:val="003D093E"/>
    <w:rsid w:val="003D1238"/>
    <w:rsid w:val="003D16BF"/>
    <w:rsid w:val="003D40A7"/>
    <w:rsid w:val="003D4CC7"/>
    <w:rsid w:val="003D520D"/>
    <w:rsid w:val="003D5824"/>
    <w:rsid w:val="003E1415"/>
    <w:rsid w:val="003E3B32"/>
    <w:rsid w:val="003E59EE"/>
    <w:rsid w:val="003E7B9D"/>
    <w:rsid w:val="003F35FA"/>
    <w:rsid w:val="003F4F53"/>
    <w:rsid w:val="003F50D3"/>
    <w:rsid w:val="003F65A0"/>
    <w:rsid w:val="003F6D18"/>
    <w:rsid w:val="004004E1"/>
    <w:rsid w:val="00401825"/>
    <w:rsid w:val="00403816"/>
    <w:rsid w:val="00404A43"/>
    <w:rsid w:val="00413267"/>
    <w:rsid w:val="004144AC"/>
    <w:rsid w:val="00421775"/>
    <w:rsid w:val="00421FF7"/>
    <w:rsid w:val="00423B75"/>
    <w:rsid w:val="004278A3"/>
    <w:rsid w:val="00432630"/>
    <w:rsid w:val="0043474A"/>
    <w:rsid w:val="004421E9"/>
    <w:rsid w:val="00446C80"/>
    <w:rsid w:val="00451F21"/>
    <w:rsid w:val="00453316"/>
    <w:rsid w:val="00454DFE"/>
    <w:rsid w:val="00456868"/>
    <w:rsid w:val="004606FF"/>
    <w:rsid w:val="004628D8"/>
    <w:rsid w:val="00463EA8"/>
    <w:rsid w:val="00464C65"/>
    <w:rsid w:val="004670F0"/>
    <w:rsid w:val="00470B83"/>
    <w:rsid w:val="00472D59"/>
    <w:rsid w:val="0047582A"/>
    <w:rsid w:val="00477B36"/>
    <w:rsid w:val="00482AF9"/>
    <w:rsid w:val="00482DD1"/>
    <w:rsid w:val="00485B91"/>
    <w:rsid w:val="00486BBB"/>
    <w:rsid w:val="00490C39"/>
    <w:rsid w:val="004916E6"/>
    <w:rsid w:val="00494918"/>
    <w:rsid w:val="00494CE5"/>
    <w:rsid w:val="0049721E"/>
    <w:rsid w:val="00497475"/>
    <w:rsid w:val="004977D9"/>
    <w:rsid w:val="004A161A"/>
    <w:rsid w:val="004A1BF3"/>
    <w:rsid w:val="004A682D"/>
    <w:rsid w:val="004A7C77"/>
    <w:rsid w:val="004B0969"/>
    <w:rsid w:val="004B3E14"/>
    <w:rsid w:val="004B7392"/>
    <w:rsid w:val="004B7B8F"/>
    <w:rsid w:val="004C055D"/>
    <w:rsid w:val="004C0B7A"/>
    <w:rsid w:val="004C0C00"/>
    <w:rsid w:val="004C1AE4"/>
    <w:rsid w:val="004C1D7E"/>
    <w:rsid w:val="004C2068"/>
    <w:rsid w:val="004C4F83"/>
    <w:rsid w:val="004C53C1"/>
    <w:rsid w:val="004C7CC2"/>
    <w:rsid w:val="004D46B1"/>
    <w:rsid w:val="004D5412"/>
    <w:rsid w:val="004E2873"/>
    <w:rsid w:val="004E3393"/>
    <w:rsid w:val="004E593C"/>
    <w:rsid w:val="004F4ED8"/>
    <w:rsid w:val="004F5333"/>
    <w:rsid w:val="004F78D9"/>
    <w:rsid w:val="005034F4"/>
    <w:rsid w:val="00504B1F"/>
    <w:rsid w:val="00504D8D"/>
    <w:rsid w:val="00505151"/>
    <w:rsid w:val="0050631C"/>
    <w:rsid w:val="005109A2"/>
    <w:rsid w:val="00510A82"/>
    <w:rsid w:val="00514410"/>
    <w:rsid w:val="00514DB4"/>
    <w:rsid w:val="00520F51"/>
    <w:rsid w:val="00526B0C"/>
    <w:rsid w:val="005316B1"/>
    <w:rsid w:val="00532561"/>
    <w:rsid w:val="0053508D"/>
    <w:rsid w:val="005354C1"/>
    <w:rsid w:val="005425F8"/>
    <w:rsid w:val="0054490A"/>
    <w:rsid w:val="00547702"/>
    <w:rsid w:val="005504D5"/>
    <w:rsid w:val="00552537"/>
    <w:rsid w:val="00554C73"/>
    <w:rsid w:val="00560A38"/>
    <w:rsid w:val="00561AA3"/>
    <w:rsid w:val="0056360F"/>
    <w:rsid w:val="00563813"/>
    <w:rsid w:val="00566B78"/>
    <w:rsid w:val="005673EE"/>
    <w:rsid w:val="005676F3"/>
    <w:rsid w:val="0057054B"/>
    <w:rsid w:val="005722E6"/>
    <w:rsid w:val="005730CD"/>
    <w:rsid w:val="00573614"/>
    <w:rsid w:val="00573B15"/>
    <w:rsid w:val="005752FC"/>
    <w:rsid w:val="005769EE"/>
    <w:rsid w:val="00577382"/>
    <w:rsid w:val="00580F88"/>
    <w:rsid w:val="005817AE"/>
    <w:rsid w:val="00582F32"/>
    <w:rsid w:val="00583A54"/>
    <w:rsid w:val="00584820"/>
    <w:rsid w:val="00586A6F"/>
    <w:rsid w:val="0058707F"/>
    <w:rsid w:val="00587FF4"/>
    <w:rsid w:val="005908AA"/>
    <w:rsid w:val="005909FF"/>
    <w:rsid w:val="00592079"/>
    <w:rsid w:val="00593566"/>
    <w:rsid w:val="00595719"/>
    <w:rsid w:val="00595F30"/>
    <w:rsid w:val="00596423"/>
    <w:rsid w:val="00596603"/>
    <w:rsid w:val="00597FA7"/>
    <w:rsid w:val="005A0815"/>
    <w:rsid w:val="005A084B"/>
    <w:rsid w:val="005A2052"/>
    <w:rsid w:val="005A2A60"/>
    <w:rsid w:val="005A3ACB"/>
    <w:rsid w:val="005A4C0C"/>
    <w:rsid w:val="005A6ED3"/>
    <w:rsid w:val="005B16BA"/>
    <w:rsid w:val="005B1A5F"/>
    <w:rsid w:val="005B2ADE"/>
    <w:rsid w:val="005B552E"/>
    <w:rsid w:val="005B5947"/>
    <w:rsid w:val="005C13A2"/>
    <w:rsid w:val="005C1F69"/>
    <w:rsid w:val="005C626E"/>
    <w:rsid w:val="005C7B5D"/>
    <w:rsid w:val="005D023C"/>
    <w:rsid w:val="005D1CC9"/>
    <w:rsid w:val="005D3C7E"/>
    <w:rsid w:val="005D42ED"/>
    <w:rsid w:val="005D689B"/>
    <w:rsid w:val="005D6A91"/>
    <w:rsid w:val="005E2B4A"/>
    <w:rsid w:val="005E30AE"/>
    <w:rsid w:val="005E3F0F"/>
    <w:rsid w:val="005E7E90"/>
    <w:rsid w:val="005E7FDA"/>
    <w:rsid w:val="005F5E2D"/>
    <w:rsid w:val="005F6FBF"/>
    <w:rsid w:val="006001A7"/>
    <w:rsid w:val="006004DC"/>
    <w:rsid w:val="00605160"/>
    <w:rsid w:val="0060653D"/>
    <w:rsid w:val="00607256"/>
    <w:rsid w:val="00612F08"/>
    <w:rsid w:val="00614246"/>
    <w:rsid w:val="0061662F"/>
    <w:rsid w:val="006174CA"/>
    <w:rsid w:val="006176DD"/>
    <w:rsid w:val="006215DF"/>
    <w:rsid w:val="0062291E"/>
    <w:rsid w:val="00633090"/>
    <w:rsid w:val="00634CB7"/>
    <w:rsid w:val="006352D4"/>
    <w:rsid w:val="006354F8"/>
    <w:rsid w:val="00637E6D"/>
    <w:rsid w:val="0064034B"/>
    <w:rsid w:val="00642F49"/>
    <w:rsid w:val="0064413E"/>
    <w:rsid w:val="00644CAA"/>
    <w:rsid w:val="00645542"/>
    <w:rsid w:val="00645DC7"/>
    <w:rsid w:val="0064770A"/>
    <w:rsid w:val="00650806"/>
    <w:rsid w:val="0065085A"/>
    <w:rsid w:val="00650C13"/>
    <w:rsid w:val="006529C1"/>
    <w:rsid w:val="0065327D"/>
    <w:rsid w:val="00654D7D"/>
    <w:rsid w:val="00654EE6"/>
    <w:rsid w:val="006611E1"/>
    <w:rsid w:val="00665302"/>
    <w:rsid w:val="0067075F"/>
    <w:rsid w:val="00671863"/>
    <w:rsid w:val="00671AE2"/>
    <w:rsid w:val="00683005"/>
    <w:rsid w:val="0068302A"/>
    <w:rsid w:val="006901E9"/>
    <w:rsid w:val="00692F2D"/>
    <w:rsid w:val="0069460D"/>
    <w:rsid w:val="00695343"/>
    <w:rsid w:val="00695E57"/>
    <w:rsid w:val="00696DA7"/>
    <w:rsid w:val="006A056D"/>
    <w:rsid w:val="006A783E"/>
    <w:rsid w:val="006B3E2F"/>
    <w:rsid w:val="006B59C0"/>
    <w:rsid w:val="006B6C1E"/>
    <w:rsid w:val="006C0673"/>
    <w:rsid w:val="006D07C2"/>
    <w:rsid w:val="006D0E77"/>
    <w:rsid w:val="006D47E8"/>
    <w:rsid w:val="006E022F"/>
    <w:rsid w:val="006E0F4D"/>
    <w:rsid w:val="006E41A9"/>
    <w:rsid w:val="006E4E3A"/>
    <w:rsid w:val="006F4CA6"/>
    <w:rsid w:val="006F758B"/>
    <w:rsid w:val="007002A3"/>
    <w:rsid w:val="00701C2C"/>
    <w:rsid w:val="0070508D"/>
    <w:rsid w:val="00705D52"/>
    <w:rsid w:val="0070610D"/>
    <w:rsid w:val="00712BC5"/>
    <w:rsid w:val="00714456"/>
    <w:rsid w:val="00715265"/>
    <w:rsid w:val="007152B3"/>
    <w:rsid w:val="00715D48"/>
    <w:rsid w:val="0071621B"/>
    <w:rsid w:val="0072002F"/>
    <w:rsid w:val="00722AAA"/>
    <w:rsid w:val="00723BB9"/>
    <w:rsid w:val="00733E05"/>
    <w:rsid w:val="00741CA6"/>
    <w:rsid w:val="00743181"/>
    <w:rsid w:val="00745404"/>
    <w:rsid w:val="007519F4"/>
    <w:rsid w:val="00752A1A"/>
    <w:rsid w:val="00757D96"/>
    <w:rsid w:val="0076491B"/>
    <w:rsid w:val="00766799"/>
    <w:rsid w:val="00767EBF"/>
    <w:rsid w:val="0077088A"/>
    <w:rsid w:val="007709D0"/>
    <w:rsid w:val="0077162F"/>
    <w:rsid w:val="007801DF"/>
    <w:rsid w:val="00786F06"/>
    <w:rsid w:val="007954C6"/>
    <w:rsid w:val="0079606D"/>
    <w:rsid w:val="007A19D6"/>
    <w:rsid w:val="007A2784"/>
    <w:rsid w:val="007A29D8"/>
    <w:rsid w:val="007A3D87"/>
    <w:rsid w:val="007A58DD"/>
    <w:rsid w:val="007B1311"/>
    <w:rsid w:val="007B1DDB"/>
    <w:rsid w:val="007B2573"/>
    <w:rsid w:val="007B2833"/>
    <w:rsid w:val="007B3467"/>
    <w:rsid w:val="007C0A3F"/>
    <w:rsid w:val="007C16FE"/>
    <w:rsid w:val="007C379E"/>
    <w:rsid w:val="007C4EE8"/>
    <w:rsid w:val="007C6493"/>
    <w:rsid w:val="007D1272"/>
    <w:rsid w:val="007D1D52"/>
    <w:rsid w:val="007D3060"/>
    <w:rsid w:val="007D3462"/>
    <w:rsid w:val="007D4179"/>
    <w:rsid w:val="007D439A"/>
    <w:rsid w:val="007D510D"/>
    <w:rsid w:val="007D54C9"/>
    <w:rsid w:val="007D644B"/>
    <w:rsid w:val="007E0564"/>
    <w:rsid w:val="007E3780"/>
    <w:rsid w:val="007E598A"/>
    <w:rsid w:val="007F1C86"/>
    <w:rsid w:val="007F1EB1"/>
    <w:rsid w:val="007F39C9"/>
    <w:rsid w:val="007F51D8"/>
    <w:rsid w:val="00803DB4"/>
    <w:rsid w:val="00803EE6"/>
    <w:rsid w:val="00807641"/>
    <w:rsid w:val="00811270"/>
    <w:rsid w:val="008121CA"/>
    <w:rsid w:val="00815D1C"/>
    <w:rsid w:val="00824A33"/>
    <w:rsid w:val="0083251D"/>
    <w:rsid w:val="0083652C"/>
    <w:rsid w:val="00840D24"/>
    <w:rsid w:val="00846A9C"/>
    <w:rsid w:val="00855B24"/>
    <w:rsid w:val="00862DDB"/>
    <w:rsid w:val="00863ACC"/>
    <w:rsid w:val="008642A7"/>
    <w:rsid w:val="00864AC4"/>
    <w:rsid w:val="00865A96"/>
    <w:rsid w:val="0087396B"/>
    <w:rsid w:val="0087400C"/>
    <w:rsid w:val="00877F56"/>
    <w:rsid w:val="008806E5"/>
    <w:rsid w:val="00880D8F"/>
    <w:rsid w:val="00881564"/>
    <w:rsid w:val="00882006"/>
    <w:rsid w:val="00885FFA"/>
    <w:rsid w:val="00891831"/>
    <w:rsid w:val="0089599F"/>
    <w:rsid w:val="00897F48"/>
    <w:rsid w:val="008A2E12"/>
    <w:rsid w:val="008A4DDB"/>
    <w:rsid w:val="008A7501"/>
    <w:rsid w:val="008A7606"/>
    <w:rsid w:val="008A7821"/>
    <w:rsid w:val="008A7D60"/>
    <w:rsid w:val="008B45A7"/>
    <w:rsid w:val="008B66DD"/>
    <w:rsid w:val="008B69F8"/>
    <w:rsid w:val="008C02C8"/>
    <w:rsid w:val="008C1FFA"/>
    <w:rsid w:val="008C21EA"/>
    <w:rsid w:val="008C4AE4"/>
    <w:rsid w:val="008C7882"/>
    <w:rsid w:val="008C7D71"/>
    <w:rsid w:val="008D0EC2"/>
    <w:rsid w:val="008D32E9"/>
    <w:rsid w:val="008D384A"/>
    <w:rsid w:val="008D5CA1"/>
    <w:rsid w:val="008E0737"/>
    <w:rsid w:val="008E1EFF"/>
    <w:rsid w:val="008E220B"/>
    <w:rsid w:val="008E2AC0"/>
    <w:rsid w:val="008E5246"/>
    <w:rsid w:val="008F11F5"/>
    <w:rsid w:val="008F5153"/>
    <w:rsid w:val="008F6E88"/>
    <w:rsid w:val="009005D4"/>
    <w:rsid w:val="009009AB"/>
    <w:rsid w:val="0090171B"/>
    <w:rsid w:val="00902CA5"/>
    <w:rsid w:val="00902D32"/>
    <w:rsid w:val="00902F04"/>
    <w:rsid w:val="00905EAA"/>
    <w:rsid w:val="00906B00"/>
    <w:rsid w:val="009105A9"/>
    <w:rsid w:val="009105D7"/>
    <w:rsid w:val="009121EB"/>
    <w:rsid w:val="00914419"/>
    <w:rsid w:val="00914627"/>
    <w:rsid w:val="00914DE7"/>
    <w:rsid w:val="009206EA"/>
    <w:rsid w:val="00921C06"/>
    <w:rsid w:val="00924A61"/>
    <w:rsid w:val="0092673F"/>
    <w:rsid w:val="00927E0A"/>
    <w:rsid w:val="00931E8D"/>
    <w:rsid w:val="009321D6"/>
    <w:rsid w:val="00935753"/>
    <w:rsid w:val="0093792B"/>
    <w:rsid w:val="0094461E"/>
    <w:rsid w:val="0094512E"/>
    <w:rsid w:val="00950211"/>
    <w:rsid w:val="00951AE4"/>
    <w:rsid w:val="0095721D"/>
    <w:rsid w:val="00963A72"/>
    <w:rsid w:val="00966C22"/>
    <w:rsid w:val="0097773B"/>
    <w:rsid w:val="00980ED6"/>
    <w:rsid w:val="009819E2"/>
    <w:rsid w:val="00985EC6"/>
    <w:rsid w:val="009867DF"/>
    <w:rsid w:val="009902DA"/>
    <w:rsid w:val="00991679"/>
    <w:rsid w:val="00991B54"/>
    <w:rsid w:val="00993895"/>
    <w:rsid w:val="00994189"/>
    <w:rsid w:val="00994A83"/>
    <w:rsid w:val="00995BA5"/>
    <w:rsid w:val="009A0871"/>
    <w:rsid w:val="009A1976"/>
    <w:rsid w:val="009A1F65"/>
    <w:rsid w:val="009A2555"/>
    <w:rsid w:val="009A5576"/>
    <w:rsid w:val="009A5774"/>
    <w:rsid w:val="009B4720"/>
    <w:rsid w:val="009C00CF"/>
    <w:rsid w:val="009C30E7"/>
    <w:rsid w:val="009C3372"/>
    <w:rsid w:val="009D13F1"/>
    <w:rsid w:val="009D3CB8"/>
    <w:rsid w:val="009D4469"/>
    <w:rsid w:val="009D67A3"/>
    <w:rsid w:val="009E25EA"/>
    <w:rsid w:val="009F0580"/>
    <w:rsid w:val="009F1382"/>
    <w:rsid w:val="009F7CC6"/>
    <w:rsid w:val="00A02312"/>
    <w:rsid w:val="00A027D1"/>
    <w:rsid w:val="00A07771"/>
    <w:rsid w:val="00A1231D"/>
    <w:rsid w:val="00A12CF1"/>
    <w:rsid w:val="00A12E8A"/>
    <w:rsid w:val="00A175A2"/>
    <w:rsid w:val="00A20FDC"/>
    <w:rsid w:val="00A2139A"/>
    <w:rsid w:val="00A25CF5"/>
    <w:rsid w:val="00A261F0"/>
    <w:rsid w:val="00A32750"/>
    <w:rsid w:val="00A36ECC"/>
    <w:rsid w:val="00A376D6"/>
    <w:rsid w:val="00A37940"/>
    <w:rsid w:val="00A410F1"/>
    <w:rsid w:val="00A41514"/>
    <w:rsid w:val="00A41D37"/>
    <w:rsid w:val="00A41E41"/>
    <w:rsid w:val="00A42D47"/>
    <w:rsid w:val="00A47370"/>
    <w:rsid w:val="00A56C1E"/>
    <w:rsid w:val="00A57687"/>
    <w:rsid w:val="00A6018A"/>
    <w:rsid w:val="00A614B6"/>
    <w:rsid w:val="00A61796"/>
    <w:rsid w:val="00A61A40"/>
    <w:rsid w:val="00A627BD"/>
    <w:rsid w:val="00A63D1C"/>
    <w:rsid w:val="00A72793"/>
    <w:rsid w:val="00A730B9"/>
    <w:rsid w:val="00A7527D"/>
    <w:rsid w:val="00A75509"/>
    <w:rsid w:val="00A7746C"/>
    <w:rsid w:val="00A777B2"/>
    <w:rsid w:val="00A81106"/>
    <w:rsid w:val="00A81522"/>
    <w:rsid w:val="00A8186C"/>
    <w:rsid w:val="00A81FE8"/>
    <w:rsid w:val="00A83408"/>
    <w:rsid w:val="00A83787"/>
    <w:rsid w:val="00A8635D"/>
    <w:rsid w:val="00A90151"/>
    <w:rsid w:val="00A92B54"/>
    <w:rsid w:val="00AA0D02"/>
    <w:rsid w:val="00AA3814"/>
    <w:rsid w:val="00AB42D8"/>
    <w:rsid w:val="00AB4D60"/>
    <w:rsid w:val="00AB742C"/>
    <w:rsid w:val="00AC16A0"/>
    <w:rsid w:val="00AC1D37"/>
    <w:rsid w:val="00AC2D67"/>
    <w:rsid w:val="00AC4725"/>
    <w:rsid w:val="00AD5159"/>
    <w:rsid w:val="00AD612E"/>
    <w:rsid w:val="00AD66C0"/>
    <w:rsid w:val="00AD70E2"/>
    <w:rsid w:val="00AE309F"/>
    <w:rsid w:val="00AE3AEE"/>
    <w:rsid w:val="00AE4097"/>
    <w:rsid w:val="00AE6E6B"/>
    <w:rsid w:val="00AE776E"/>
    <w:rsid w:val="00AF3928"/>
    <w:rsid w:val="00AF424E"/>
    <w:rsid w:val="00AF4380"/>
    <w:rsid w:val="00AF7D0B"/>
    <w:rsid w:val="00B011E6"/>
    <w:rsid w:val="00B0365B"/>
    <w:rsid w:val="00B06C8F"/>
    <w:rsid w:val="00B12556"/>
    <w:rsid w:val="00B1267D"/>
    <w:rsid w:val="00B12869"/>
    <w:rsid w:val="00B13B08"/>
    <w:rsid w:val="00B13D7F"/>
    <w:rsid w:val="00B13FCE"/>
    <w:rsid w:val="00B20265"/>
    <w:rsid w:val="00B22094"/>
    <w:rsid w:val="00B2347D"/>
    <w:rsid w:val="00B277D2"/>
    <w:rsid w:val="00B32152"/>
    <w:rsid w:val="00B33410"/>
    <w:rsid w:val="00B343DC"/>
    <w:rsid w:val="00B35781"/>
    <w:rsid w:val="00B37543"/>
    <w:rsid w:val="00B43518"/>
    <w:rsid w:val="00B43F68"/>
    <w:rsid w:val="00B45B5B"/>
    <w:rsid w:val="00B46A61"/>
    <w:rsid w:val="00B51697"/>
    <w:rsid w:val="00B517D0"/>
    <w:rsid w:val="00B51D94"/>
    <w:rsid w:val="00B5402E"/>
    <w:rsid w:val="00B55804"/>
    <w:rsid w:val="00B562D0"/>
    <w:rsid w:val="00B56587"/>
    <w:rsid w:val="00B60B09"/>
    <w:rsid w:val="00B64F6A"/>
    <w:rsid w:val="00B71EE7"/>
    <w:rsid w:val="00B74AEA"/>
    <w:rsid w:val="00B774F4"/>
    <w:rsid w:val="00B81449"/>
    <w:rsid w:val="00B819B9"/>
    <w:rsid w:val="00B84A53"/>
    <w:rsid w:val="00B85DDD"/>
    <w:rsid w:val="00B86333"/>
    <w:rsid w:val="00B87025"/>
    <w:rsid w:val="00B87708"/>
    <w:rsid w:val="00B90CF4"/>
    <w:rsid w:val="00B91A99"/>
    <w:rsid w:val="00B93EE4"/>
    <w:rsid w:val="00BA1D4E"/>
    <w:rsid w:val="00BA285D"/>
    <w:rsid w:val="00BA2D11"/>
    <w:rsid w:val="00BA45CF"/>
    <w:rsid w:val="00BA5594"/>
    <w:rsid w:val="00BC088E"/>
    <w:rsid w:val="00BD2642"/>
    <w:rsid w:val="00BD54D0"/>
    <w:rsid w:val="00BD5C52"/>
    <w:rsid w:val="00BD79C8"/>
    <w:rsid w:val="00BE0253"/>
    <w:rsid w:val="00BE0FDB"/>
    <w:rsid w:val="00BE2A14"/>
    <w:rsid w:val="00BE5115"/>
    <w:rsid w:val="00BE5C88"/>
    <w:rsid w:val="00BE6FFB"/>
    <w:rsid w:val="00BE7ED0"/>
    <w:rsid w:val="00BF0F79"/>
    <w:rsid w:val="00BF21D1"/>
    <w:rsid w:val="00BF2C07"/>
    <w:rsid w:val="00BF5E16"/>
    <w:rsid w:val="00C0215A"/>
    <w:rsid w:val="00C03D4E"/>
    <w:rsid w:val="00C05559"/>
    <w:rsid w:val="00C0737A"/>
    <w:rsid w:val="00C10440"/>
    <w:rsid w:val="00C1115C"/>
    <w:rsid w:val="00C11587"/>
    <w:rsid w:val="00C13AA4"/>
    <w:rsid w:val="00C245AA"/>
    <w:rsid w:val="00C24630"/>
    <w:rsid w:val="00C26532"/>
    <w:rsid w:val="00C309A9"/>
    <w:rsid w:val="00C32F4D"/>
    <w:rsid w:val="00C35DF1"/>
    <w:rsid w:val="00C41A09"/>
    <w:rsid w:val="00C41F59"/>
    <w:rsid w:val="00C42F9B"/>
    <w:rsid w:val="00C4434E"/>
    <w:rsid w:val="00C44A0A"/>
    <w:rsid w:val="00C477AB"/>
    <w:rsid w:val="00C649EC"/>
    <w:rsid w:val="00C6769F"/>
    <w:rsid w:val="00C77861"/>
    <w:rsid w:val="00C80EA4"/>
    <w:rsid w:val="00C80FD2"/>
    <w:rsid w:val="00C82EDD"/>
    <w:rsid w:val="00C84AF8"/>
    <w:rsid w:val="00C86BBD"/>
    <w:rsid w:val="00C86D7A"/>
    <w:rsid w:val="00C87D7A"/>
    <w:rsid w:val="00C87D80"/>
    <w:rsid w:val="00C903AA"/>
    <w:rsid w:val="00C9089A"/>
    <w:rsid w:val="00C90AE2"/>
    <w:rsid w:val="00C91646"/>
    <w:rsid w:val="00C95DCE"/>
    <w:rsid w:val="00CA2A8A"/>
    <w:rsid w:val="00CA532D"/>
    <w:rsid w:val="00CA7D5C"/>
    <w:rsid w:val="00CB1E8D"/>
    <w:rsid w:val="00CB1F7D"/>
    <w:rsid w:val="00CB489C"/>
    <w:rsid w:val="00CB669B"/>
    <w:rsid w:val="00CC233D"/>
    <w:rsid w:val="00CC39F3"/>
    <w:rsid w:val="00CC4968"/>
    <w:rsid w:val="00CD290B"/>
    <w:rsid w:val="00CD3198"/>
    <w:rsid w:val="00CE0531"/>
    <w:rsid w:val="00CE23BF"/>
    <w:rsid w:val="00CE5BEE"/>
    <w:rsid w:val="00CE636F"/>
    <w:rsid w:val="00CE7079"/>
    <w:rsid w:val="00CF1B05"/>
    <w:rsid w:val="00CF4332"/>
    <w:rsid w:val="00CF5514"/>
    <w:rsid w:val="00CF7DB6"/>
    <w:rsid w:val="00D01C3D"/>
    <w:rsid w:val="00D02651"/>
    <w:rsid w:val="00D03BBA"/>
    <w:rsid w:val="00D03CB0"/>
    <w:rsid w:val="00D124C5"/>
    <w:rsid w:val="00D12510"/>
    <w:rsid w:val="00D1272B"/>
    <w:rsid w:val="00D14346"/>
    <w:rsid w:val="00D153B4"/>
    <w:rsid w:val="00D16D4D"/>
    <w:rsid w:val="00D1771E"/>
    <w:rsid w:val="00D22097"/>
    <w:rsid w:val="00D2787F"/>
    <w:rsid w:val="00D36C80"/>
    <w:rsid w:val="00D37352"/>
    <w:rsid w:val="00D41A35"/>
    <w:rsid w:val="00D43773"/>
    <w:rsid w:val="00D44663"/>
    <w:rsid w:val="00D45814"/>
    <w:rsid w:val="00D53647"/>
    <w:rsid w:val="00D5720E"/>
    <w:rsid w:val="00D574B3"/>
    <w:rsid w:val="00D602BB"/>
    <w:rsid w:val="00D60DD2"/>
    <w:rsid w:val="00D619F7"/>
    <w:rsid w:val="00D62C3E"/>
    <w:rsid w:val="00D62CD7"/>
    <w:rsid w:val="00D715DA"/>
    <w:rsid w:val="00D731F2"/>
    <w:rsid w:val="00D778BC"/>
    <w:rsid w:val="00D77D54"/>
    <w:rsid w:val="00D8157E"/>
    <w:rsid w:val="00D85201"/>
    <w:rsid w:val="00D85FDE"/>
    <w:rsid w:val="00D87C6D"/>
    <w:rsid w:val="00D90CC9"/>
    <w:rsid w:val="00D90D5B"/>
    <w:rsid w:val="00D912C4"/>
    <w:rsid w:val="00D96C39"/>
    <w:rsid w:val="00D97808"/>
    <w:rsid w:val="00D97E78"/>
    <w:rsid w:val="00DA297F"/>
    <w:rsid w:val="00DA3463"/>
    <w:rsid w:val="00DA4513"/>
    <w:rsid w:val="00DA7D76"/>
    <w:rsid w:val="00DB1D32"/>
    <w:rsid w:val="00DB2820"/>
    <w:rsid w:val="00DB3387"/>
    <w:rsid w:val="00DB3ABA"/>
    <w:rsid w:val="00DB582C"/>
    <w:rsid w:val="00DB61BE"/>
    <w:rsid w:val="00DB6BB1"/>
    <w:rsid w:val="00DC1738"/>
    <w:rsid w:val="00DC4E11"/>
    <w:rsid w:val="00DC522A"/>
    <w:rsid w:val="00DC7492"/>
    <w:rsid w:val="00DC7828"/>
    <w:rsid w:val="00DC789F"/>
    <w:rsid w:val="00DD360C"/>
    <w:rsid w:val="00DD4FFF"/>
    <w:rsid w:val="00DD7E73"/>
    <w:rsid w:val="00DE061F"/>
    <w:rsid w:val="00DE1422"/>
    <w:rsid w:val="00DE164B"/>
    <w:rsid w:val="00DE1FFD"/>
    <w:rsid w:val="00DE561F"/>
    <w:rsid w:val="00DE6521"/>
    <w:rsid w:val="00DE6F98"/>
    <w:rsid w:val="00DE7112"/>
    <w:rsid w:val="00DF1BF7"/>
    <w:rsid w:val="00DF253A"/>
    <w:rsid w:val="00DF2CDE"/>
    <w:rsid w:val="00DF5F21"/>
    <w:rsid w:val="00E0042F"/>
    <w:rsid w:val="00E017F3"/>
    <w:rsid w:val="00E042B9"/>
    <w:rsid w:val="00E0671D"/>
    <w:rsid w:val="00E1113E"/>
    <w:rsid w:val="00E12676"/>
    <w:rsid w:val="00E13C3D"/>
    <w:rsid w:val="00E14DD8"/>
    <w:rsid w:val="00E2253B"/>
    <w:rsid w:val="00E2283B"/>
    <w:rsid w:val="00E309E9"/>
    <w:rsid w:val="00E332AC"/>
    <w:rsid w:val="00E342EA"/>
    <w:rsid w:val="00E36D6E"/>
    <w:rsid w:val="00E42624"/>
    <w:rsid w:val="00E458E7"/>
    <w:rsid w:val="00E47151"/>
    <w:rsid w:val="00E54DAD"/>
    <w:rsid w:val="00E61293"/>
    <w:rsid w:val="00E61493"/>
    <w:rsid w:val="00E621AC"/>
    <w:rsid w:val="00E62417"/>
    <w:rsid w:val="00E642E5"/>
    <w:rsid w:val="00E652DF"/>
    <w:rsid w:val="00E6711A"/>
    <w:rsid w:val="00E72233"/>
    <w:rsid w:val="00E7359D"/>
    <w:rsid w:val="00E7399A"/>
    <w:rsid w:val="00E74FEB"/>
    <w:rsid w:val="00E7558F"/>
    <w:rsid w:val="00E90C88"/>
    <w:rsid w:val="00E952C3"/>
    <w:rsid w:val="00E96328"/>
    <w:rsid w:val="00EA04F1"/>
    <w:rsid w:val="00EA0747"/>
    <w:rsid w:val="00EA505A"/>
    <w:rsid w:val="00EA7248"/>
    <w:rsid w:val="00EA749E"/>
    <w:rsid w:val="00EB1CCE"/>
    <w:rsid w:val="00EB289D"/>
    <w:rsid w:val="00EB3BE8"/>
    <w:rsid w:val="00EB5257"/>
    <w:rsid w:val="00EB5625"/>
    <w:rsid w:val="00EC0F6B"/>
    <w:rsid w:val="00EC5B59"/>
    <w:rsid w:val="00EC63B9"/>
    <w:rsid w:val="00ED4081"/>
    <w:rsid w:val="00ED51F7"/>
    <w:rsid w:val="00EE0395"/>
    <w:rsid w:val="00EE1941"/>
    <w:rsid w:val="00EE3764"/>
    <w:rsid w:val="00EE6045"/>
    <w:rsid w:val="00EE7AC0"/>
    <w:rsid w:val="00EF1501"/>
    <w:rsid w:val="00EF409E"/>
    <w:rsid w:val="00EF462E"/>
    <w:rsid w:val="00F01A4B"/>
    <w:rsid w:val="00F028FE"/>
    <w:rsid w:val="00F05BD5"/>
    <w:rsid w:val="00F0770B"/>
    <w:rsid w:val="00F10F59"/>
    <w:rsid w:val="00F14147"/>
    <w:rsid w:val="00F20F9A"/>
    <w:rsid w:val="00F22701"/>
    <w:rsid w:val="00F245D3"/>
    <w:rsid w:val="00F25D64"/>
    <w:rsid w:val="00F31283"/>
    <w:rsid w:val="00F31F00"/>
    <w:rsid w:val="00F322B3"/>
    <w:rsid w:val="00F32DFA"/>
    <w:rsid w:val="00F3388B"/>
    <w:rsid w:val="00F3464C"/>
    <w:rsid w:val="00F35CDD"/>
    <w:rsid w:val="00F42F29"/>
    <w:rsid w:val="00F46C99"/>
    <w:rsid w:val="00F46F3F"/>
    <w:rsid w:val="00F513B9"/>
    <w:rsid w:val="00F516AB"/>
    <w:rsid w:val="00F531E3"/>
    <w:rsid w:val="00F54DC8"/>
    <w:rsid w:val="00F57745"/>
    <w:rsid w:val="00F62D20"/>
    <w:rsid w:val="00F63C09"/>
    <w:rsid w:val="00F666AB"/>
    <w:rsid w:val="00F7562F"/>
    <w:rsid w:val="00F77BE3"/>
    <w:rsid w:val="00F81E43"/>
    <w:rsid w:val="00F86864"/>
    <w:rsid w:val="00F928F2"/>
    <w:rsid w:val="00F970EC"/>
    <w:rsid w:val="00F97E5E"/>
    <w:rsid w:val="00FA1436"/>
    <w:rsid w:val="00FA2D45"/>
    <w:rsid w:val="00FA5B95"/>
    <w:rsid w:val="00FA6704"/>
    <w:rsid w:val="00FB0207"/>
    <w:rsid w:val="00FB0B10"/>
    <w:rsid w:val="00FB0C21"/>
    <w:rsid w:val="00FB224E"/>
    <w:rsid w:val="00FB4CFE"/>
    <w:rsid w:val="00FB53F9"/>
    <w:rsid w:val="00FB6B0F"/>
    <w:rsid w:val="00FC0ACB"/>
    <w:rsid w:val="00FC5FD3"/>
    <w:rsid w:val="00FC63DF"/>
    <w:rsid w:val="00FD4BD7"/>
    <w:rsid w:val="00FD6C8B"/>
    <w:rsid w:val="00FE6097"/>
    <w:rsid w:val="00FE7E53"/>
    <w:rsid w:val="00FF69EB"/>
    <w:rsid w:val="01BF54A4"/>
    <w:rsid w:val="02145D73"/>
    <w:rsid w:val="040D6637"/>
    <w:rsid w:val="04C7049B"/>
    <w:rsid w:val="06A13E40"/>
    <w:rsid w:val="083D5414"/>
    <w:rsid w:val="08741D9F"/>
    <w:rsid w:val="09440298"/>
    <w:rsid w:val="09F74DA9"/>
    <w:rsid w:val="0AA20101"/>
    <w:rsid w:val="0C52045D"/>
    <w:rsid w:val="0C8056D9"/>
    <w:rsid w:val="0CB908C2"/>
    <w:rsid w:val="0DE21E6E"/>
    <w:rsid w:val="0F890821"/>
    <w:rsid w:val="0FB41075"/>
    <w:rsid w:val="129948AF"/>
    <w:rsid w:val="13684765"/>
    <w:rsid w:val="13775C97"/>
    <w:rsid w:val="175E1164"/>
    <w:rsid w:val="17D40ABF"/>
    <w:rsid w:val="17DF2CC6"/>
    <w:rsid w:val="18110554"/>
    <w:rsid w:val="1B703669"/>
    <w:rsid w:val="1C680DCE"/>
    <w:rsid w:val="1D53D392"/>
    <w:rsid w:val="1DBF2630"/>
    <w:rsid w:val="1EFE6BB5"/>
    <w:rsid w:val="1FDF1A75"/>
    <w:rsid w:val="20AB3C73"/>
    <w:rsid w:val="2833579B"/>
    <w:rsid w:val="29371F34"/>
    <w:rsid w:val="2966226C"/>
    <w:rsid w:val="2C7D159B"/>
    <w:rsid w:val="2DEC2EBA"/>
    <w:rsid w:val="2E2773E0"/>
    <w:rsid w:val="2E957A14"/>
    <w:rsid w:val="2EAFF22C"/>
    <w:rsid w:val="32F2283C"/>
    <w:rsid w:val="354F39CB"/>
    <w:rsid w:val="35BF61CE"/>
    <w:rsid w:val="35F5D07A"/>
    <w:rsid w:val="371C4AC7"/>
    <w:rsid w:val="38F02811"/>
    <w:rsid w:val="39283FCD"/>
    <w:rsid w:val="3A792EF5"/>
    <w:rsid w:val="3ABB44B8"/>
    <w:rsid w:val="3BAFBD87"/>
    <w:rsid w:val="3BF9781B"/>
    <w:rsid w:val="3CF2420C"/>
    <w:rsid w:val="3DCDD19B"/>
    <w:rsid w:val="3E1F5992"/>
    <w:rsid w:val="3E5F7CE7"/>
    <w:rsid w:val="40A94B9C"/>
    <w:rsid w:val="41D16510"/>
    <w:rsid w:val="45AA255A"/>
    <w:rsid w:val="4A5B1FE0"/>
    <w:rsid w:val="4C3158E1"/>
    <w:rsid w:val="4D8D7493"/>
    <w:rsid w:val="4E19DFE0"/>
    <w:rsid w:val="4EFFCA0D"/>
    <w:rsid w:val="4FB84913"/>
    <w:rsid w:val="50556CD1"/>
    <w:rsid w:val="54F7C2F0"/>
    <w:rsid w:val="55332A56"/>
    <w:rsid w:val="56C33B83"/>
    <w:rsid w:val="59695F35"/>
    <w:rsid w:val="5A443A50"/>
    <w:rsid w:val="5AECC994"/>
    <w:rsid w:val="5C3375F8"/>
    <w:rsid w:val="5DB5ECB7"/>
    <w:rsid w:val="5DBD0827"/>
    <w:rsid w:val="5EFF28A0"/>
    <w:rsid w:val="5FE740B0"/>
    <w:rsid w:val="607D3574"/>
    <w:rsid w:val="611A68A5"/>
    <w:rsid w:val="61ED600A"/>
    <w:rsid w:val="62EA1C5E"/>
    <w:rsid w:val="63E6BA0F"/>
    <w:rsid w:val="67765E9B"/>
    <w:rsid w:val="679F68BB"/>
    <w:rsid w:val="67B51E1E"/>
    <w:rsid w:val="67EE163D"/>
    <w:rsid w:val="69A262F4"/>
    <w:rsid w:val="6A415CD1"/>
    <w:rsid w:val="6A823B6C"/>
    <w:rsid w:val="6B67238D"/>
    <w:rsid w:val="6BFF55D8"/>
    <w:rsid w:val="6BFFABC9"/>
    <w:rsid w:val="6C5E3963"/>
    <w:rsid w:val="6D7E6205"/>
    <w:rsid w:val="6DCB496B"/>
    <w:rsid w:val="6DEC2251"/>
    <w:rsid w:val="6F6CB2C4"/>
    <w:rsid w:val="6FBB1A63"/>
    <w:rsid w:val="6FBDE0E3"/>
    <w:rsid w:val="6FCFA20E"/>
    <w:rsid w:val="7070569E"/>
    <w:rsid w:val="70C82AB5"/>
    <w:rsid w:val="71F85C37"/>
    <w:rsid w:val="74FF326F"/>
    <w:rsid w:val="753C667B"/>
    <w:rsid w:val="75732464"/>
    <w:rsid w:val="76E9B1FF"/>
    <w:rsid w:val="77B05F12"/>
    <w:rsid w:val="791F5027"/>
    <w:rsid w:val="79E7D9D1"/>
    <w:rsid w:val="7B6F8786"/>
    <w:rsid w:val="7BBED48B"/>
    <w:rsid w:val="7BF91A79"/>
    <w:rsid w:val="7BFF4AB0"/>
    <w:rsid w:val="7C6FB214"/>
    <w:rsid w:val="7D6C09CD"/>
    <w:rsid w:val="7DE703C0"/>
    <w:rsid w:val="7DF5F798"/>
    <w:rsid w:val="7DFBE643"/>
    <w:rsid w:val="7EBBC7D1"/>
    <w:rsid w:val="7EF770B7"/>
    <w:rsid w:val="7F7BC6C7"/>
    <w:rsid w:val="7FB606BB"/>
    <w:rsid w:val="7FBE033F"/>
    <w:rsid w:val="7FD4C264"/>
    <w:rsid w:val="7FE4AA3F"/>
    <w:rsid w:val="7FEBFC8C"/>
    <w:rsid w:val="7FED06B9"/>
    <w:rsid w:val="7FFAD2C4"/>
    <w:rsid w:val="7FFBC220"/>
    <w:rsid w:val="7FFDF9C7"/>
    <w:rsid w:val="7FFE5D19"/>
    <w:rsid w:val="8E576F62"/>
    <w:rsid w:val="97C7D27B"/>
    <w:rsid w:val="9DD97161"/>
    <w:rsid w:val="9F9FB481"/>
    <w:rsid w:val="A7AFAD83"/>
    <w:rsid w:val="A9DEC7C6"/>
    <w:rsid w:val="AEFFB09B"/>
    <w:rsid w:val="B5DC15F1"/>
    <w:rsid w:val="B739D897"/>
    <w:rsid w:val="B7D7097C"/>
    <w:rsid w:val="B7EF02DB"/>
    <w:rsid w:val="BBF37B4C"/>
    <w:rsid w:val="BDEF1AC9"/>
    <w:rsid w:val="C7EDBFA0"/>
    <w:rsid w:val="CCDF72BF"/>
    <w:rsid w:val="CFFED947"/>
    <w:rsid w:val="D47FDEAE"/>
    <w:rsid w:val="D7F7C899"/>
    <w:rsid w:val="DB0DDC46"/>
    <w:rsid w:val="E3BF760E"/>
    <w:rsid w:val="EB6F93D1"/>
    <w:rsid w:val="EED1C298"/>
    <w:rsid w:val="EEEF3D9C"/>
    <w:rsid w:val="EF6FD675"/>
    <w:rsid w:val="EFDA6D99"/>
    <w:rsid w:val="EFDBA67D"/>
    <w:rsid w:val="F3D7DB42"/>
    <w:rsid w:val="F3FFD346"/>
    <w:rsid w:val="F4FF3EB0"/>
    <w:rsid w:val="F63DC8D8"/>
    <w:rsid w:val="F6EF7567"/>
    <w:rsid w:val="F77EFCA6"/>
    <w:rsid w:val="FABBEC42"/>
    <w:rsid w:val="FBFF456B"/>
    <w:rsid w:val="FBFF48D1"/>
    <w:rsid w:val="FCFFA915"/>
    <w:rsid w:val="FD7F3BDE"/>
    <w:rsid w:val="FDAF7857"/>
    <w:rsid w:val="FEEBA8EE"/>
    <w:rsid w:val="FEFFA80C"/>
    <w:rsid w:val="FF5B0B14"/>
    <w:rsid w:val="FF7B9E0A"/>
    <w:rsid w:val="FFBF9E70"/>
    <w:rsid w:val="FFBFAE6A"/>
    <w:rsid w:val="FFDFC87E"/>
    <w:rsid w:val="FFFD791B"/>
    <w:rsid w:val="FFFE7E29"/>
    <w:rsid w:val="FFFF07FA"/>
    <w:rsid w:val="FFFF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14"/>
    <w:qFormat/>
    <w:uiPriority w:val="0"/>
    <w:pPr>
      <w:numPr>
        <w:ilvl w:val="0"/>
        <w:numId w:val="1"/>
      </w:numPr>
      <w:spacing w:before="340" w:after="330" w:line="578" w:lineRule="auto"/>
      <w:outlineLvl w:val="0"/>
    </w:pPr>
    <w:rPr>
      <w:rFonts w:ascii="仿宋" w:hAnsi="仿宋" w:eastAsia="仿宋"/>
      <w:b/>
      <w:bCs/>
      <w:kern w:val="44"/>
      <w:sz w:val="30"/>
      <w:szCs w:val="30"/>
    </w:rPr>
  </w:style>
  <w:style w:type="paragraph" w:styleId="3">
    <w:name w:val="heading 2"/>
    <w:basedOn w:val="1"/>
    <w:next w:val="1"/>
    <w:link w:val="115"/>
    <w:autoRedefine/>
    <w:qFormat/>
    <w:uiPriority w:val="0"/>
    <w:pPr>
      <w:numPr>
        <w:ilvl w:val="1"/>
        <w:numId w:val="1"/>
      </w:numPr>
      <w:tabs>
        <w:tab w:val="left" w:pos="425"/>
      </w:tabs>
      <w:spacing w:before="260" w:after="260" w:line="360" w:lineRule="auto"/>
      <w:ind w:left="748"/>
      <w:outlineLvl w:val="1"/>
    </w:pPr>
    <w:rPr>
      <w:rFonts w:ascii="仿宋" w:hAnsi="仿宋" w:eastAsia="仿宋"/>
      <w:b/>
      <w:bCs/>
      <w:szCs w:val="24"/>
      <w:lang w:eastAsia="zh-Hans"/>
    </w:rPr>
  </w:style>
  <w:style w:type="paragraph" w:styleId="4">
    <w:name w:val="heading 3"/>
    <w:basedOn w:val="1"/>
    <w:next w:val="1"/>
    <w:link w:val="116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before="260" w:after="260" w:line="416" w:lineRule="auto"/>
      <w:outlineLvl w:val="2"/>
    </w:pPr>
    <w:rPr>
      <w:rFonts w:ascii="仿宋" w:hAnsi="仿宋" w:eastAsia="仿宋"/>
      <w:b/>
      <w:bCs/>
      <w:szCs w:val="24"/>
    </w:rPr>
  </w:style>
  <w:style w:type="paragraph" w:styleId="5">
    <w:name w:val="heading 4"/>
    <w:basedOn w:val="1"/>
    <w:next w:val="1"/>
    <w:link w:val="117"/>
    <w:qFormat/>
    <w:uiPriority w:val="0"/>
    <w:pPr>
      <w:keepNext/>
      <w:keepLines/>
      <w:numPr>
        <w:ilvl w:val="3"/>
        <w:numId w:val="1"/>
      </w:numPr>
      <w:tabs>
        <w:tab w:val="left" w:pos="425"/>
      </w:tabs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118"/>
    <w:qFormat/>
    <w:uiPriority w:val="0"/>
    <w:pPr>
      <w:keepNext/>
      <w:keepLines/>
      <w:numPr>
        <w:ilvl w:val="4"/>
        <w:numId w:val="1"/>
      </w:numPr>
      <w:tabs>
        <w:tab w:val="left" w:pos="425"/>
      </w:tabs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119"/>
    <w:qFormat/>
    <w:uiPriority w:val="0"/>
    <w:pPr>
      <w:widowControl/>
      <w:tabs>
        <w:tab w:val="left" w:pos="1152"/>
      </w:tabs>
      <w:spacing w:before="240" w:after="60"/>
      <w:ind w:left="1152" w:hanging="1152"/>
      <w:jc w:val="left"/>
      <w:outlineLvl w:val="5"/>
    </w:pPr>
    <w:rPr>
      <w:rFonts w:ascii="Arial" w:hAnsi="Arial"/>
      <w:i/>
      <w:kern w:val="0"/>
      <w:sz w:val="20"/>
      <w:szCs w:val="20"/>
    </w:rPr>
  </w:style>
  <w:style w:type="paragraph" w:styleId="8">
    <w:name w:val="heading 7"/>
    <w:basedOn w:val="1"/>
    <w:next w:val="1"/>
    <w:link w:val="120"/>
    <w:qFormat/>
    <w:uiPriority w:val="0"/>
    <w:pPr>
      <w:widowControl/>
      <w:tabs>
        <w:tab w:val="left" w:pos="1296"/>
      </w:tabs>
      <w:spacing w:before="240" w:after="60"/>
      <w:ind w:left="1296" w:hanging="1296"/>
      <w:jc w:val="left"/>
      <w:outlineLvl w:val="6"/>
    </w:pPr>
    <w:rPr>
      <w:rFonts w:ascii="Arial" w:hAnsi="Arial"/>
      <w:kern w:val="0"/>
      <w:sz w:val="20"/>
      <w:szCs w:val="20"/>
    </w:rPr>
  </w:style>
  <w:style w:type="paragraph" w:styleId="9">
    <w:name w:val="heading 8"/>
    <w:basedOn w:val="1"/>
    <w:next w:val="1"/>
    <w:link w:val="121"/>
    <w:qFormat/>
    <w:uiPriority w:val="0"/>
    <w:pPr>
      <w:widowControl/>
      <w:tabs>
        <w:tab w:val="left" w:pos="1440"/>
      </w:tabs>
      <w:spacing w:before="240" w:after="60"/>
      <w:ind w:left="1440" w:hanging="1440"/>
      <w:jc w:val="left"/>
      <w:outlineLvl w:val="7"/>
    </w:pPr>
    <w:rPr>
      <w:rFonts w:ascii="Arial" w:hAnsi="Arial"/>
      <w:kern w:val="0"/>
      <w:sz w:val="18"/>
      <w:szCs w:val="20"/>
    </w:rPr>
  </w:style>
  <w:style w:type="paragraph" w:styleId="10">
    <w:name w:val="heading 9"/>
    <w:basedOn w:val="1"/>
    <w:next w:val="1"/>
    <w:link w:val="122"/>
    <w:qFormat/>
    <w:uiPriority w:val="0"/>
    <w:pPr>
      <w:widowControl/>
      <w:tabs>
        <w:tab w:val="left" w:pos="1584"/>
      </w:tabs>
      <w:spacing w:before="240" w:after="60"/>
      <w:ind w:left="1584" w:hanging="1584"/>
      <w:jc w:val="left"/>
      <w:outlineLvl w:val="8"/>
    </w:pPr>
    <w:rPr>
      <w:rFonts w:ascii="Arial" w:hAnsi="Arial"/>
      <w:i/>
      <w:kern w:val="0"/>
      <w:sz w:val="18"/>
      <w:szCs w:val="20"/>
    </w:rPr>
  </w:style>
  <w:style w:type="character" w:default="1" w:styleId="25">
    <w:name w:val="Default Paragraph Font"/>
    <w:semiHidden/>
    <w:unhideWhenUsed/>
    <w:uiPriority w:val="1"/>
  </w:style>
  <w:style w:type="table" w:default="1" w:styleId="2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136"/>
    <w:semiHidden/>
    <w:qFormat/>
    <w:uiPriority w:val="0"/>
    <w:pPr>
      <w:shd w:val="clear" w:color="auto" w:fill="000080"/>
    </w:pPr>
    <w:rPr>
      <w:szCs w:val="24"/>
    </w:rPr>
  </w:style>
  <w:style w:type="paragraph" w:styleId="12">
    <w:name w:val="annotation text"/>
    <w:basedOn w:val="1"/>
    <w:link w:val="138"/>
    <w:qFormat/>
    <w:uiPriority w:val="0"/>
    <w:pPr>
      <w:jc w:val="left"/>
    </w:pPr>
    <w:rPr>
      <w:szCs w:val="24"/>
    </w:rPr>
  </w:style>
  <w:style w:type="paragraph" w:styleId="13">
    <w:name w:val="toc 3"/>
    <w:basedOn w:val="1"/>
    <w:next w:val="1"/>
    <w:qFormat/>
    <w:uiPriority w:val="39"/>
    <w:pPr>
      <w:ind w:left="840" w:leftChars="400"/>
    </w:pPr>
    <w:rPr>
      <w:szCs w:val="24"/>
    </w:rPr>
  </w:style>
  <w:style w:type="paragraph" w:styleId="14">
    <w:name w:val="Date"/>
    <w:basedOn w:val="1"/>
    <w:next w:val="1"/>
    <w:link w:val="124"/>
    <w:qFormat/>
    <w:uiPriority w:val="0"/>
    <w:pPr>
      <w:ind w:left="100" w:leftChars="2500"/>
    </w:pPr>
    <w:rPr>
      <w:szCs w:val="24"/>
    </w:rPr>
  </w:style>
  <w:style w:type="paragraph" w:styleId="15">
    <w:name w:val="Balloon Text"/>
    <w:basedOn w:val="1"/>
    <w:link w:val="137"/>
    <w:qFormat/>
    <w:uiPriority w:val="0"/>
    <w:rPr>
      <w:sz w:val="18"/>
      <w:szCs w:val="18"/>
    </w:rPr>
  </w:style>
  <w:style w:type="paragraph" w:styleId="16">
    <w:name w:val="footer"/>
    <w:basedOn w:val="1"/>
    <w:link w:val="1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12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</w:style>
  <w:style w:type="paragraph" w:styleId="1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styleId="21">
    <w:name w:val="Title"/>
    <w:basedOn w:val="1"/>
    <w:next w:val="1"/>
    <w:link w:val="146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22">
    <w:name w:val="annotation subject"/>
    <w:basedOn w:val="12"/>
    <w:next w:val="12"/>
    <w:link w:val="140"/>
    <w:unhideWhenUsed/>
    <w:qFormat/>
    <w:uiPriority w:val="99"/>
    <w:rPr>
      <w:b/>
      <w:bCs/>
      <w:szCs w:val="22"/>
    </w:rPr>
  </w:style>
  <w:style w:type="table" w:styleId="24">
    <w:name w:val="Table Grid"/>
    <w:basedOn w:val="2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6">
    <w:name w:val="Strong"/>
    <w:qFormat/>
    <w:uiPriority w:val="22"/>
    <w:rPr>
      <w:b/>
      <w:bCs/>
    </w:rPr>
  </w:style>
  <w:style w:type="character" w:styleId="27">
    <w:name w:val="page number"/>
    <w:qFormat/>
    <w:uiPriority w:val="0"/>
  </w:style>
  <w:style w:type="character" w:styleId="28">
    <w:name w:val="FollowedHyperlink"/>
    <w:unhideWhenUsed/>
    <w:qFormat/>
    <w:uiPriority w:val="99"/>
    <w:rPr>
      <w:color w:val="800080"/>
      <w:u w:val="single"/>
    </w:rPr>
  </w:style>
  <w:style w:type="character" w:styleId="29">
    <w:name w:val="Emphasis"/>
    <w:qFormat/>
    <w:uiPriority w:val="20"/>
    <w:rPr>
      <w:i/>
      <w:iCs/>
    </w:rPr>
  </w:style>
  <w:style w:type="character" w:styleId="30">
    <w:name w:val="Hyperlink"/>
    <w:unhideWhenUsed/>
    <w:qFormat/>
    <w:uiPriority w:val="99"/>
    <w:rPr>
      <w:color w:val="0563C1"/>
      <w:u w:val="single"/>
    </w:rPr>
  </w:style>
  <w:style w:type="character" w:styleId="31">
    <w:name w:val="annotation reference"/>
    <w:qFormat/>
    <w:uiPriority w:val="0"/>
    <w:rPr>
      <w:sz w:val="21"/>
      <w:szCs w:val="21"/>
    </w:rPr>
  </w:style>
  <w:style w:type="paragraph" w:customStyle="1" w:styleId="32">
    <w:name w:val="_Style 30"/>
    <w:basedOn w:val="2"/>
    <w:next w:val="1"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customStyle="1" w:styleId="33">
    <w:name w:val="标题 21"/>
    <w:basedOn w:val="1"/>
    <w:next w:val="1"/>
    <w:qFormat/>
    <w:uiPriority w:val="0"/>
    <w:pPr>
      <w:keepNext/>
      <w:widowControl/>
      <w:tabs>
        <w:tab w:val="left" w:pos="576"/>
      </w:tabs>
      <w:spacing w:before="240" w:after="60"/>
      <w:ind w:left="576" w:hanging="576"/>
      <w:jc w:val="left"/>
      <w:outlineLvl w:val="1"/>
    </w:pPr>
    <w:rPr>
      <w:rFonts w:ascii="Arial" w:hAnsi="Arial"/>
      <w:b/>
      <w:kern w:val="0"/>
      <w:szCs w:val="20"/>
    </w:rPr>
  </w:style>
  <w:style w:type="paragraph" w:customStyle="1" w:styleId="3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5">
    <w:name w:val="xl6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36">
    <w:name w:val="xl72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Cs w:val="24"/>
    </w:rPr>
  </w:style>
  <w:style w:type="paragraph" w:customStyle="1" w:styleId="3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left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40">
    <w:name w:val="默认段落字体 Para Char Char Char Char Char Char Char"/>
    <w:basedOn w:val="1"/>
    <w:qFormat/>
    <w:uiPriority w:val="0"/>
    <w:rPr>
      <w:rFonts w:ascii="Tahoma" w:hAnsi="Tahoma"/>
      <w:szCs w:val="20"/>
    </w:rPr>
  </w:style>
  <w:style w:type="paragraph" w:customStyle="1" w:styleId="41">
    <w:name w:val="Char Char7 Char"/>
    <w:basedOn w:val="1"/>
    <w:qFormat/>
    <w:uiPriority w:val="0"/>
    <w:pPr>
      <w:spacing w:line="360" w:lineRule="auto"/>
    </w:pPr>
    <w:rPr>
      <w:rFonts w:ascii="宋体" w:hAnsi="宋体"/>
      <w:sz w:val="22"/>
      <w:szCs w:val="24"/>
    </w:rPr>
  </w:style>
  <w:style w:type="paragraph" w:customStyle="1" w:styleId="4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3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4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5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46">
    <w:name w:val="彩色列表 - 强调文字颜色 11"/>
    <w:basedOn w:val="1"/>
    <w:qFormat/>
    <w:uiPriority w:val="34"/>
    <w:pPr>
      <w:ind w:firstLine="420" w:firstLineChars="200"/>
    </w:pPr>
  </w:style>
  <w:style w:type="paragraph" w:customStyle="1" w:styleId="47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8">
    <w:name w:val="_Style 46"/>
    <w:basedOn w:val="1"/>
    <w:qFormat/>
    <w:uiPriority w:val="34"/>
    <w:pPr>
      <w:ind w:firstLine="420" w:firstLineChars="200"/>
    </w:pPr>
  </w:style>
  <w:style w:type="paragraph" w:customStyle="1" w:styleId="49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50">
    <w:name w:val="xl7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5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52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53">
    <w:name w:val="Char Char7 Char1"/>
    <w:basedOn w:val="1"/>
    <w:qFormat/>
    <w:uiPriority w:val="0"/>
    <w:pPr>
      <w:spacing w:line="360" w:lineRule="auto"/>
    </w:pPr>
    <w:rPr>
      <w:rFonts w:ascii="宋体" w:hAnsi="宋体"/>
      <w:sz w:val="22"/>
      <w:szCs w:val="24"/>
    </w:rPr>
  </w:style>
  <w:style w:type="paragraph" w:customStyle="1" w:styleId="5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55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56">
    <w:name w:val="xl81"/>
    <w:basedOn w:val="1"/>
    <w:qFormat/>
    <w:uiPriority w:val="0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57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58">
    <w:name w:val="标题 11"/>
    <w:basedOn w:val="1"/>
    <w:next w:val="1"/>
    <w:qFormat/>
    <w:uiPriority w:val="0"/>
    <w:pPr>
      <w:keepNext/>
      <w:widowControl/>
      <w:tabs>
        <w:tab w:val="left" w:pos="432"/>
      </w:tabs>
      <w:spacing w:before="240" w:after="60"/>
      <w:ind w:left="432" w:hanging="432"/>
      <w:jc w:val="left"/>
      <w:outlineLvl w:val="0"/>
    </w:pPr>
    <w:rPr>
      <w:rFonts w:ascii="Arial" w:hAnsi="Arial"/>
      <w:b/>
      <w:kern w:val="28"/>
      <w:sz w:val="28"/>
      <w:szCs w:val="20"/>
    </w:rPr>
  </w:style>
  <w:style w:type="paragraph" w:customStyle="1" w:styleId="59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left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60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Cs w:val="24"/>
    </w:rPr>
  </w:style>
  <w:style w:type="paragraph" w:customStyle="1" w:styleId="61">
    <w:name w:val="xl69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Cs w:val="24"/>
    </w:rPr>
  </w:style>
  <w:style w:type="paragraph" w:customStyle="1" w:styleId="62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Cs w:val="21"/>
    </w:rPr>
  </w:style>
  <w:style w:type="paragraph" w:customStyle="1" w:styleId="6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414141"/>
      <w:kern w:val="0"/>
      <w:sz w:val="20"/>
      <w:szCs w:val="20"/>
    </w:rPr>
  </w:style>
  <w:style w:type="paragraph" w:customStyle="1" w:styleId="6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5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6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7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414141"/>
      <w:kern w:val="0"/>
      <w:sz w:val="20"/>
      <w:szCs w:val="20"/>
    </w:rPr>
  </w:style>
  <w:style w:type="paragraph" w:customStyle="1" w:styleId="69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414141"/>
      <w:kern w:val="0"/>
      <w:sz w:val="20"/>
      <w:szCs w:val="20"/>
    </w:rPr>
  </w:style>
  <w:style w:type="paragraph" w:customStyle="1" w:styleId="70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71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72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20"/>
      <w:szCs w:val="20"/>
    </w:rPr>
  </w:style>
  <w:style w:type="paragraph" w:customStyle="1" w:styleId="73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74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75">
    <w:name w:val="xl9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76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77">
    <w:name w:val="xl9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78">
    <w:name w:val="xl9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79">
    <w:name w:val="xl9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9BC2E6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0">
    <w:name w:val="xl9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9BC2E6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1">
    <w:name w:val="xl9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82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83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4">
    <w:name w:val="xl10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5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6">
    <w:name w:val="xl10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7">
    <w:name w:val="xl10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8">
    <w:name w:val="xl10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9BC2E6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89">
    <w:name w:val="xl107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90">
    <w:name w:val="xl10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9BC2E6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91">
    <w:name w:val="xl10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92">
    <w:name w:val="xl11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93">
    <w:name w:val="xl1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94">
    <w:name w:val="xl11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95">
    <w:name w:val="xl11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96">
    <w:name w:val="xl114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97">
    <w:name w:val="xl11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98">
    <w:name w:val="xl11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99">
    <w:name w:val="xl11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100">
    <w:name w:val="xl11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101">
    <w:name w:val="xl11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DDEBF7" w:fill="FFFFFF"/>
      <w:spacing w:before="100" w:beforeAutospacing="1" w:after="100" w:afterAutospacing="1"/>
      <w:jc w:val="center"/>
      <w:textAlignment w:val="top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102">
    <w:name w:val="xl12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微软雅黑" w:hAnsi="微软雅黑" w:eastAsia="微软雅黑" w:cs="宋体"/>
      <w:kern w:val="0"/>
      <w:sz w:val="20"/>
      <w:szCs w:val="20"/>
    </w:rPr>
  </w:style>
  <w:style w:type="paragraph" w:customStyle="1" w:styleId="103">
    <w:name w:val="xl12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Cs w:val="24"/>
    </w:rPr>
  </w:style>
  <w:style w:type="paragraph" w:customStyle="1" w:styleId="104">
    <w:name w:val="xl122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105">
    <w:name w:val="xl123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6"/>
      <w:szCs w:val="16"/>
    </w:rPr>
  </w:style>
  <w:style w:type="paragraph" w:customStyle="1" w:styleId="106">
    <w:name w:val="xl12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6"/>
      <w:szCs w:val="16"/>
    </w:rPr>
  </w:style>
  <w:style w:type="paragraph" w:customStyle="1" w:styleId="107">
    <w:name w:val="xl125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Cs w:val="24"/>
    </w:rPr>
  </w:style>
  <w:style w:type="paragraph" w:customStyle="1" w:styleId="108">
    <w:name w:val="xl12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109">
    <w:name w:val="xl127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Calibri" w:hAnsi="Calibri" w:cs="Calibri"/>
      <w:kern w:val="0"/>
      <w:sz w:val="16"/>
      <w:szCs w:val="16"/>
    </w:rPr>
  </w:style>
  <w:style w:type="paragraph" w:customStyle="1" w:styleId="110">
    <w:name w:val="xl12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6"/>
      <w:szCs w:val="16"/>
    </w:rPr>
  </w:style>
  <w:style w:type="paragraph" w:customStyle="1" w:styleId="111">
    <w:name w:val="xl12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6"/>
      <w:szCs w:val="16"/>
    </w:rPr>
  </w:style>
  <w:style w:type="paragraph" w:customStyle="1" w:styleId="112">
    <w:name w:val="xl130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Calibri" w:hAnsi="Calibri" w:cs="Calibri"/>
      <w:kern w:val="0"/>
      <w:sz w:val="16"/>
      <w:szCs w:val="16"/>
    </w:rPr>
  </w:style>
  <w:style w:type="paragraph" w:customStyle="1" w:styleId="113">
    <w:name w:val="xl131"/>
    <w:basedOn w:val="1"/>
    <w:qFormat/>
    <w:uiPriority w:val="0"/>
    <w:pPr>
      <w:widowControl/>
      <w:pBdr>
        <w:top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character" w:customStyle="1" w:styleId="114">
    <w:name w:val="标题 1 字符"/>
    <w:link w:val="2"/>
    <w:qFormat/>
    <w:uiPriority w:val="0"/>
    <w:rPr>
      <w:rFonts w:ascii="仿宋" w:hAnsi="仿宋" w:eastAsia="仿宋"/>
      <w:b/>
      <w:bCs/>
      <w:kern w:val="44"/>
      <w:sz w:val="30"/>
      <w:szCs w:val="30"/>
    </w:rPr>
  </w:style>
  <w:style w:type="character" w:customStyle="1" w:styleId="115">
    <w:name w:val="标题 2 字符"/>
    <w:link w:val="3"/>
    <w:qFormat/>
    <w:uiPriority w:val="0"/>
    <w:rPr>
      <w:rFonts w:ascii="仿宋" w:hAnsi="仿宋" w:eastAsia="仿宋"/>
      <w:b/>
      <w:bCs/>
      <w:kern w:val="2"/>
      <w:sz w:val="24"/>
      <w:szCs w:val="24"/>
      <w:lang w:eastAsia="zh-Hans"/>
    </w:rPr>
  </w:style>
  <w:style w:type="character" w:customStyle="1" w:styleId="116">
    <w:name w:val="标题 3 字符"/>
    <w:link w:val="4"/>
    <w:qFormat/>
    <w:uiPriority w:val="0"/>
    <w:rPr>
      <w:rFonts w:ascii="仿宋" w:hAnsi="仿宋" w:eastAsia="仿宋"/>
      <w:b/>
      <w:bCs/>
      <w:kern w:val="2"/>
      <w:sz w:val="24"/>
      <w:szCs w:val="24"/>
    </w:rPr>
  </w:style>
  <w:style w:type="character" w:customStyle="1" w:styleId="117">
    <w:name w:val="标题 4 字符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118">
    <w:name w:val="标题 5 字符"/>
    <w:link w:val="6"/>
    <w:qFormat/>
    <w:uiPriority w:val="0"/>
    <w:rPr>
      <w:b/>
      <w:bCs/>
      <w:kern w:val="2"/>
      <w:sz w:val="28"/>
      <w:szCs w:val="28"/>
    </w:rPr>
  </w:style>
  <w:style w:type="character" w:customStyle="1" w:styleId="119">
    <w:name w:val="标题 6 字符"/>
    <w:link w:val="7"/>
    <w:qFormat/>
    <w:uiPriority w:val="0"/>
    <w:rPr>
      <w:rFonts w:ascii="Arial" w:hAnsi="Arial"/>
      <w:i/>
    </w:rPr>
  </w:style>
  <w:style w:type="character" w:customStyle="1" w:styleId="120">
    <w:name w:val="标题 7 字符"/>
    <w:link w:val="8"/>
    <w:qFormat/>
    <w:uiPriority w:val="0"/>
    <w:rPr>
      <w:rFonts w:ascii="Arial" w:hAnsi="Arial"/>
    </w:rPr>
  </w:style>
  <w:style w:type="character" w:customStyle="1" w:styleId="121">
    <w:name w:val="标题 8 字符"/>
    <w:link w:val="9"/>
    <w:qFormat/>
    <w:uiPriority w:val="0"/>
    <w:rPr>
      <w:rFonts w:ascii="Arial" w:hAnsi="Arial"/>
      <w:sz w:val="18"/>
    </w:rPr>
  </w:style>
  <w:style w:type="character" w:customStyle="1" w:styleId="122">
    <w:name w:val="标题 9 字符"/>
    <w:link w:val="10"/>
    <w:qFormat/>
    <w:uiPriority w:val="0"/>
    <w:rPr>
      <w:rFonts w:ascii="Arial" w:hAnsi="Arial"/>
      <w:i/>
      <w:sz w:val="18"/>
    </w:rPr>
  </w:style>
  <w:style w:type="character" w:customStyle="1" w:styleId="123">
    <w:name w:val="font0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4">
    <w:name w:val="日期 字符"/>
    <w:link w:val="14"/>
    <w:qFormat/>
    <w:uiPriority w:val="0"/>
    <w:rPr>
      <w:kern w:val="2"/>
      <w:sz w:val="21"/>
      <w:szCs w:val="24"/>
    </w:rPr>
  </w:style>
  <w:style w:type="character" w:customStyle="1" w:styleId="125">
    <w:name w:val="日期 Char1"/>
    <w:semiHidden/>
    <w:qFormat/>
    <w:uiPriority w:val="99"/>
    <w:rPr>
      <w:kern w:val="2"/>
      <w:sz w:val="21"/>
      <w:szCs w:val="22"/>
    </w:rPr>
  </w:style>
  <w:style w:type="character" w:customStyle="1" w:styleId="126">
    <w:name w:val="页眉 字符"/>
    <w:link w:val="17"/>
    <w:qFormat/>
    <w:uiPriority w:val="0"/>
    <w:rPr>
      <w:kern w:val="2"/>
      <w:sz w:val="18"/>
      <w:szCs w:val="18"/>
    </w:rPr>
  </w:style>
  <w:style w:type="character" w:customStyle="1" w:styleId="127">
    <w:name w:val="font_14_d"/>
    <w:qFormat/>
    <w:uiPriority w:val="0"/>
  </w:style>
  <w:style w:type="character" w:customStyle="1" w:styleId="128">
    <w:name w:val="font11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character" w:customStyle="1" w:styleId="129">
    <w:name w:val="页眉 Char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0">
    <w:name w:val="页脚 Char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1">
    <w:name w:val="批注文字 Char1"/>
    <w:semiHidden/>
    <w:qFormat/>
    <w:uiPriority w:val="99"/>
    <w:rPr>
      <w:kern w:val="2"/>
      <w:sz w:val="21"/>
      <w:szCs w:val="22"/>
    </w:rPr>
  </w:style>
  <w:style w:type="character" w:customStyle="1" w:styleId="13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3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134">
    <w:name w:val="页脚 字符"/>
    <w:link w:val="16"/>
    <w:qFormat/>
    <w:uiPriority w:val="99"/>
    <w:rPr>
      <w:kern w:val="2"/>
      <w:sz w:val="18"/>
      <w:szCs w:val="18"/>
    </w:rPr>
  </w:style>
  <w:style w:type="character" w:customStyle="1" w:styleId="135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6">
    <w:name w:val="文档结构图 字符"/>
    <w:link w:val="11"/>
    <w:semiHidden/>
    <w:qFormat/>
    <w:uiPriority w:val="0"/>
    <w:rPr>
      <w:rFonts w:ascii="Times New Roman" w:hAnsi="Times New Roman"/>
      <w:kern w:val="2"/>
      <w:sz w:val="21"/>
      <w:szCs w:val="24"/>
      <w:shd w:val="clear" w:color="auto" w:fill="000080"/>
    </w:rPr>
  </w:style>
  <w:style w:type="character" w:customStyle="1" w:styleId="137">
    <w:name w:val="批注框文本 字符"/>
    <w:link w:val="15"/>
    <w:qFormat/>
    <w:uiPriority w:val="0"/>
    <w:rPr>
      <w:kern w:val="2"/>
      <w:sz w:val="18"/>
      <w:szCs w:val="18"/>
    </w:rPr>
  </w:style>
  <w:style w:type="character" w:customStyle="1" w:styleId="138">
    <w:name w:val="批注文字 字符"/>
    <w:link w:val="12"/>
    <w:qFormat/>
    <w:uiPriority w:val="0"/>
    <w:rPr>
      <w:kern w:val="2"/>
      <w:sz w:val="21"/>
      <w:szCs w:val="24"/>
    </w:rPr>
  </w:style>
  <w:style w:type="character" w:customStyle="1" w:styleId="139">
    <w:name w:val="fontstyle01"/>
    <w:qFormat/>
    <w:uiPriority w:val="0"/>
    <w:rPr>
      <w:rFonts w:hint="eastAsia" w:ascii="仿宋" w:hAnsi="仿宋" w:eastAsia="仿宋"/>
      <w:color w:val="000000"/>
      <w:sz w:val="32"/>
      <w:szCs w:val="32"/>
    </w:rPr>
  </w:style>
  <w:style w:type="character" w:customStyle="1" w:styleId="140">
    <w:name w:val="批注主题 字符"/>
    <w:link w:val="22"/>
    <w:semiHidden/>
    <w:qFormat/>
    <w:uiPriority w:val="99"/>
    <w:rPr>
      <w:b/>
      <w:bCs/>
      <w:kern w:val="2"/>
      <w:sz w:val="21"/>
      <w:szCs w:val="22"/>
    </w:rPr>
  </w:style>
  <w:style w:type="paragraph" w:customStyle="1" w:styleId="141">
    <w:name w:val="列表段落1"/>
    <w:basedOn w:val="1"/>
    <w:qFormat/>
    <w:uiPriority w:val="99"/>
    <w:pPr>
      <w:ind w:firstLine="420" w:firstLineChars="200"/>
    </w:pPr>
  </w:style>
  <w:style w:type="paragraph" w:customStyle="1" w:styleId="14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43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44">
    <w:name w:val="列出段落1"/>
    <w:basedOn w:val="1"/>
    <w:qFormat/>
    <w:uiPriority w:val="99"/>
    <w:pPr>
      <w:ind w:firstLine="420" w:firstLineChars="200"/>
    </w:pPr>
  </w:style>
  <w:style w:type="paragraph" w:styleId="145">
    <w:name w:val="List Paragraph"/>
    <w:basedOn w:val="1"/>
    <w:qFormat/>
    <w:uiPriority w:val="99"/>
    <w:pPr>
      <w:ind w:firstLine="420" w:firstLineChars="200"/>
    </w:pPr>
  </w:style>
  <w:style w:type="character" w:customStyle="1" w:styleId="146">
    <w:name w:val="标题 字符"/>
    <w:basedOn w:val="25"/>
    <w:link w:val="21"/>
    <w:qFormat/>
    <w:uiPriority w:val="1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2.xml"/><Relationship Id="rId8" Type="http://schemas.openxmlformats.org/officeDocument/2006/relationships/chart" Target="charts/chart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chart" Target="charts/chart5.xml"/><Relationship Id="rId11" Type="http://schemas.openxmlformats.org/officeDocument/2006/relationships/chart" Target="charts/chart4.xml"/><Relationship Id="rId10" Type="http://schemas.openxmlformats.org/officeDocument/2006/relationships/chart" Target="charts/chart3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6" Type="http://schemas.microsoft.com/office/2011/relationships/chartColorStyle" Target="colors2.xml"/><Relationship Id="rId5" Type="http://schemas.microsoft.com/office/2011/relationships/chartStyle" Target="style2.xml"/><Relationship Id="rId4" Type="http://schemas.openxmlformats.org/officeDocument/2006/relationships/image" Target="../media/image4.png"/><Relationship Id="rId3" Type="http://schemas.openxmlformats.org/officeDocument/2006/relationships/image" Target="../media/image3.png"/><Relationship Id="rId2" Type="http://schemas.openxmlformats.org/officeDocument/2006/relationships/themeOverride" Target="../theme/themeOverride2.xml"/><Relationship Id="rId1" Type="http://schemas.openxmlformats.org/officeDocument/2006/relationships/package" Target="../embeddings/Workbook2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3.xml"/><Relationship Id="rId1" Type="http://schemas.openxmlformats.org/officeDocument/2006/relationships/package" Target="../embeddings/Workbook4.xlsx"/></Relationships>
</file>

<file path=word/charts/_rels/chart3.xml.rels><?xml version="1.0" encoding="UTF-8" standalone="yes"?>
<Relationships xmlns="http://schemas.openxmlformats.org/package/2006/relationships"><Relationship Id="rId6" Type="http://schemas.microsoft.com/office/2011/relationships/chartColorStyle" Target="colors1.xml"/><Relationship Id="rId5" Type="http://schemas.microsoft.com/office/2011/relationships/chartStyle" Target="style1.xml"/><Relationship Id="rId4" Type="http://schemas.openxmlformats.org/officeDocument/2006/relationships/image" Target="../media/image4.png"/><Relationship Id="rId3" Type="http://schemas.openxmlformats.org/officeDocument/2006/relationships/image" Target="../media/image3.png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3.xlsx"/></Relationships>
</file>

<file path=word/charts/_rels/chart5.xml.rels><?xml version="1.0" encoding="UTF-8" standalone="yes"?>
<Relationships xmlns="http://schemas.openxmlformats.org/package/2006/relationships"><Relationship Id="rId4" Type="http://schemas.microsoft.com/office/2011/relationships/chartColorStyle" Target="colors3.xml"/><Relationship Id="rId3" Type="http://schemas.microsoft.com/office/2011/relationships/chartStyle" Target="style3.xml"/><Relationship Id="rId2" Type="http://schemas.openxmlformats.org/officeDocument/2006/relationships/themeOverride" Target="../theme/themeOverride4.xml"/><Relationship Id="rId1" Type="http://schemas.openxmlformats.org/officeDocument/2006/relationships/package" Target="../embeddings/Workbook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ctr" anchorCtr="1" forceAA="0"/>
          <a:lstStyle/>
          <a:p>
            <a:pPr defTabSz="914400">
              <a:defRPr lang="zh-CN"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  <a:r>
              <a:rPr lang="zh-CN" altLang="en-US"/>
              <a:t>月度工单柱状图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15541894961914"/>
          <c:y val="0.269145074213346"/>
          <c:w val="0.815902712815716"/>
          <c:h val="0.6034607696810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运维岗</c:v>
                </c:pt>
              </c:strCache>
            </c:strRef>
          </c:tx>
          <c:spPr>
            <a:blipFill rotWithShape="1">
              <a:blip xmlns:r="http://schemas.openxmlformats.org/officeDocument/2006/relationships" r:embed="rId3"/>
              <a:stretch>
                <a:fillRect/>
              </a:stretch>
            </a:blip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微软雅黑" panose="020B0503020204020204" pitchFamily="2" charset="-122"/>
                    <a:ea typeface="微软雅黑" panose="020B0503020204020204" pitchFamily="2" charset="-122"/>
                    <a:cs typeface="微软雅黑" panose="020B0503020204020204" pitchFamily="2" charset="-122"/>
                    <a:sym typeface="微软雅黑" panose="020B0503020204020204" pitchFamily="2" charset="-122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3月(644)</c:v>
                </c:pt>
                <c:pt idx="1">
                  <c:v>4月(453)</c:v>
                </c:pt>
                <c:pt idx="2">
                  <c:v>5月(505)</c:v>
                </c:pt>
                <c:pt idx="3">
                  <c:v>6月(847)</c:v>
                </c:pt>
                <c:pt idx="4">
                  <c:v>7月(641)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403</c:v>
                </c:pt>
                <c:pt idx="1">
                  <c:v>159</c:v>
                </c:pt>
                <c:pt idx="2">
                  <c:v>296</c:v>
                </c:pt>
                <c:pt idx="3">
                  <c:v>520</c:v>
                </c:pt>
                <c:pt idx="4">
                  <c:v>441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桌面岗</c:v>
                </c:pt>
              </c:strCache>
            </c:strRef>
          </c:tx>
          <c:spPr>
            <a:blipFill rotWithShape="1">
              <a:blip xmlns:r="http://schemas.openxmlformats.org/officeDocument/2006/relationships" r:embed="rId4"/>
              <a:stretch>
                <a:fillRect/>
              </a:stretch>
            </a:blip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微软雅黑" panose="020B0503020204020204" pitchFamily="2" charset="-122"/>
                    <a:ea typeface="微软雅黑" panose="020B0503020204020204" pitchFamily="2" charset="-122"/>
                    <a:cs typeface="微软雅黑" panose="020B0503020204020204" pitchFamily="2" charset="-122"/>
                    <a:sym typeface="微软雅黑" panose="020B0503020204020204" pitchFamily="2" charset="-122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3月(644)</c:v>
                </c:pt>
                <c:pt idx="1">
                  <c:v>4月(453)</c:v>
                </c:pt>
                <c:pt idx="2">
                  <c:v>5月(505)</c:v>
                </c:pt>
                <c:pt idx="3">
                  <c:v>6月(847)</c:v>
                </c:pt>
                <c:pt idx="4">
                  <c:v>7月(641)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241</c:v>
                </c:pt>
                <c:pt idx="1">
                  <c:v>294</c:v>
                </c:pt>
                <c:pt idx="2">
                  <c:v>209</c:v>
                </c:pt>
                <c:pt idx="3">
                  <c:v>327</c:v>
                </c:pt>
                <c:pt idx="4">
                  <c:v>200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33"/>
        <c:overlap val="-12"/>
        <c:axId val="576793984"/>
        <c:axId val="576794376"/>
      </c:barChart>
      <c:catAx>
        <c:axId val="5767939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4376"/>
        <c:crosses val="autoZero"/>
        <c:auto val="1"/>
        <c:lblAlgn val="ctr"/>
        <c:lblOffset val="100"/>
        <c:noMultiLvlLbl val="0"/>
      </c:catAx>
      <c:valAx>
        <c:axId val="576794376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lumMod val="15000"/>
                  <a:lumOff val="85000"/>
                  <a:alpha val="72000"/>
                </a:schemeClr>
              </a:solidFill>
              <a:prstDash val="dash"/>
              <a:round/>
              <a:headEnd type="oval" w="sm" len="sm"/>
              <a:tailEnd type="oval" w="sm" len="sm"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3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egendEntry>
        <c:idx val="0"/>
        <c:txPr>
          <a:bodyPr rot="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legendEntry>
      <c:legendEntry>
        <c:idx val="1"/>
        <c:txPr>
          <a:bodyPr rot="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legendEntry>
      <c:layout>
        <c:manualLayout>
          <c:xMode val="edge"/>
          <c:yMode val="edge"/>
          <c:x val="0.336563612429644"/>
          <c:y val="0.165304755525787"/>
          <c:w val="0.326872564689938"/>
          <c:h val="0.079308689896683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  <a:cs typeface="微软雅黑" panose="020B0503020204020204" pitchFamily="2" charset="-122"/>
              <a:sym typeface="微软雅黑" panose="020B0503020204020204" pitchFamily="2" charset="-122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232551e-28d4-415c-83ce-09326ec6cbf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2" charset="-122"/>
          <a:ea typeface="微软雅黑" panose="020B0503020204020204" pitchFamily="2" charset="-122"/>
          <a:cs typeface="微软雅黑" panose="020B0503020204020204" pitchFamily="2" charset="-122"/>
          <a:sym typeface="微软雅黑" panose="020B0503020204020204" pitchFamily="2" charset="-122"/>
        </a:defRPr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新华三团队</a:t>
            </a:r>
            <a:r>
              <a:rPr lang="en-US" altLang="zh-CN">
                <a:solidFill>
                  <a:schemeClr val="accent1"/>
                </a:solidFill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XX</a:t>
            </a:r>
            <a:r>
              <a:rPr lang="zh-CN" altLang="en-US"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月工单明细（个）</a:t>
            </a:r>
            <a:endParaRPr lang="zh-CN" altLang="en-US">
              <a:latin typeface="仿宋" panose="02010609060101010101" pitchFamily="3" charset="-122"/>
              <a:ea typeface="仿宋" panose="02010609060101010101" pitchFamily="3" charset="-122"/>
              <a:cs typeface="仿宋" panose="02010609060101010101" pitchFamily="3" charset="-122"/>
            </a:endParaRPr>
          </a:p>
        </c:rich>
      </c:tx>
      <c:layout>
        <c:manualLayout>
          <c:xMode val="edge"/>
          <c:yMode val="edge"/>
          <c:x val="0.0249375"/>
          <c:y val="0.0341666666666667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09768809301082"/>
          <c:y val="0.200267618198038"/>
          <c:w val="0.381130562608579"/>
          <c:h val="0.636039250669045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effectLst>
              <a:glow rad="63500">
                <a:schemeClr val="accent5">
                  <a:satMod val="175000"/>
                  <a:alpha val="40000"/>
                </a:schemeClr>
              </a:glow>
            </a:effectLst>
          </c:spPr>
          <c:explosion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Lbls>
            <c:dLbl>
              <c:idx val="3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zh-CN"/>
                      <a:t>200</a:t>
                    </a:r>
                    <a:endParaRPr lang="en-US"/>
                  </a:p>
                  <a:p>
                    <a:pPr>
                      <a:defRPr lang="zh-CN"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 41%</a:t>
                    </a:r>
                    <a:endParaRPr lang="en-US"/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0597362573981948"/>
                  <c:y val="0.0862305295193877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inEnd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主机岗</c:v>
                </c:pt>
                <c:pt idx="1">
                  <c:v>网络岗</c:v>
                </c:pt>
                <c:pt idx="2">
                  <c:v>数据库岗</c:v>
                </c:pt>
                <c:pt idx="3">
                  <c:v>云桌面岗</c:v>
                </c:pt>
                <c:pt idx="4">
                  <c:v>监控岗</c:v>
                </c:pt>
                <c:pt idx="5">
                  <c:v>云平台岗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115</c:v>
                </c:pt>
                <c:pt idx="1">
                  <c:v>129</c:v>
                </c:pt>
                <c:pt idx="2">
                  <c:v>93</c:v>
                </c:pt>
                <c:pt idx="3">
                  <c:v>200</c:v>
                </c:pt>
                <c:pt idx="4">
                  <c:v>20</c:v>
                </c:pt>
                <c:pt idx="5">
                  <c:v>84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141706267015134"/>
          <c:y val="0.87932549465174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fb9b271-bdc9-41e7-b23c-cbccdbb864bc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ctr" anchorCtr="1" forceAA="0"/>
          <a:lstStyle/>
          <a:p>
            <a:pPr defTabSz="914400">
              <a:defRPr lang="zh-CN"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  <a:r>
              <a:rPr lang="zh-CN" altLang="en-US"/>
              <a:t>月度工单柱状图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15541894961914"/>
          <c:y val="0.269145074213346"/>
          <c:w val="0.815902712815716"/>
          <c:h val="0.6034607696810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运维岗</c:v>
                </c:pt>
              </c:strCache>
            </c:strRef>
          </c:tx>
          <c:spPr>
            <a:blipFill rotWithShape="1">
              <a:blip xmlns:r="http://schemas.openxmlformats.org/officeDocument/2006/relationships" r:embed="rId3"/>
              <a:stretch>
                <a:fillRect/>
              </a:stretch>
            </a:blip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微软雅黑" panose="020B0503020204020204" pitchFamily="2" charset="-122"/>
                    <a:ea typeface="微软雅黑" panose="020B0503020204020204" pitchFamily="2" charset="-122"/>
                    <a:cs typeface="微软雅黑" panose="020B0503020204020204" pitchFamily="2" charset="-122"/>
                    <a:sym typeface="微软雅黑" panose="020B0503020204020204" pitchFamily="2" charset="-122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3月(644)</c:v>
                </c:pt>
                <c:pt idx="1">
                  <c:v>4月(453)</c:v>
                </c:pt>
                <c:pt idx="2">
                  <c:v>5月(505)</c:v>
                </c:pt>
                <c:pt idx="3">
                  <c:v>6月(847)</c:v>
                </c:pt>
                <c:pt idx="4">
                  <c:v>7月(641)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403</c:v>
                </c:pt>
                <c:pt idx="1">
                  <c:v>159</c:v>
                </c:pt>
                <c:pt idx="2">
                  <c:v>296</c:v>
                </c:pt>
                <c:pt idx="3">
                  <c:v>520</c:v>
                </c:pt>
                <c:pt idx="4">
                  <c:v>441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桌面岗</c:v>
                </c:pt>
              </c:strCache>
            </c:strRef>
          </c:tx>
          <c:spPr>
            <a:blipFill rotWithShape="1">
              <a:blip xmlns:r="http://schemas.openxmlformats.org/officeDocument/2006/relationships" r:embed="rId4"/>
              <a:stretch>
                <a:fillRect/>
              </a:stretch>
            </a:blip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微软雅黑" panose="020B0503020204020204" pitchFamily="2" charset="-122"/>
                    <a:ea typeface="微软雅黑" panose="020B0503020204020204" pitchFamily="2" charset="-122"/>
                    <a:cs typeface="微软雅黑" panose="020B0503020204020204" pitchFamily="2" charset="-122"/>
                    <a:sym typeface="微软雅黑" panose="020B0503020204020204" pitchFamily="2" charset="-122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3月(644)</c:v>
                </c:pt>
                <c:pt idx="1">
                  <c:v>4月(453)</c:v>
                </c:pt>
                <c:pt idx="2">
                  <c:v>5月(505)</c:v>
                </c:pt>
                <c:pt idx="3">
                  <c:v>6月(847)</c:v>
                </c:pt>
                <c:pt idx="4">
                  <c:v>7月(641)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241</c:v>
                </c:pt>
                <c:pt idx="1">
                  <c:v>294</c:v>
                </c:pt>
                <c:pt idx="2">
                  <c:v>209</c:v>
                </c:pt>
                <c:pt idx="3">
                  <c:v>327</c:v>
                </c:pt>
                <c:pt idx="4">
                  <c:v>200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33"/>
        <c:overlap val="-12"/>
        <c:axId val="576792416"/>
        <c:axId val="576793200"/>
      </c:barChart>
      <c:catAx>
        <c:axId val="5767924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3200"/>
        <c:crosses val="autoZero"/>
        <c:auto val="1"/>
        <c:lblAlgn val="ctr"/>
        <c:lblOffset val="100"/>
        <c:noMultiLvlLbl val="0"/>
      </c:catAx>
      <c:valAx>
        <c:axId val="576793200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lumMod val="15000"/>
                  <a:lumOff val="85000"/>
                  <a:alpha val="72000"/>
                </a:schemeClr>
              </a:solidFill>
              <a:prstDash val="dash"/>
              <a:round/>
              <a:headEnd type="oval" w="sm" len="sm"/>
              <a:tailEnd type="oval" w="sm" len="sm"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2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egendEntry>
        <c:idx val="0"/>
        <c:txPr>
          <a:bodyPr rot="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legendEntry>
      <c:legendEntry>
        <c:idx val="1"/>
        <c:txPr>
          <a:bodyPr rot="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legendEntry>
      <c:layout>
        <c:manualLayout>
          <c:xMode val="edge"/>
          <c:yMode val="edge"/>
          <c:x val="0.336563612429644"/>
          <c:y val="0.165304755525787"/>
          <c:w val="0.326872564689938"/>
          <c:h val="0.079308689896683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  <a:cs typeface="微软雅黑" panose="020B0503020204020204" pitchFamily="2" charset="-122"/>
              <a:sym typeface="微软雅黑" panose="020B0503020204020204" pitchFamily="2" charset="-122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d0ce460-d3dc-498b-8699-c30549d8aa5d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2" charset="-122"/>
          <a:ea typeface="微软雅黑" panose="020B0503020204020204" pitchFamily="2" charset="-122"/>
          <a:cs typeface="微软雅黑" panose="020B0503020204020204" pitchFamily="2" charset="-122"/>
          <a:sym typeface="微软雅黑" panose="020B0503020204020204" pitchFamily="2" charset="-122"/>
        </a:defRPr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新华三团队</a:t>
            </a:r>
            <a:r>
              <a:rPr lang="en-US" altLang="zh-CN"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7</a:t>
            </a:r>
            <a:r>
              <a:rPr lang="zh-CN" altLang="en-US">
                <a:latin typeface="仿宋" panose="02010609060101010101" pitchFamily="3" charset="-122"/>
                <a:ea typeface="仿宋" panose="02010609060101010101" pitchFamily="3" charset="-122"/>
                <a:cs typeface="仿宋" panose="02010609060101010101" pitchFamily="3" charset="-122"/>
              </a:rPr>
              <a:t>月工单明细（个）</a:t>
            </a:r>
            <a:endParaRPr lang="zh-CN" altLang="en-US">
              <a:latin typeface="仿宋" panose="02010609060101010101" pitchFamily="3" charset="-122"/>
              <a:ea typeface="仿宋" panose="02010609060101010101" pitchFamily="3" charset="-122"/>
              <a:cs typeface="仿宋" panose="02010609060101010101" pitchFamily="3" charset="-122"/>
            </a:endParaRPr>
          </a:p>
        </c:rich>
      </c:tx>
      <c:layout>
        <c:manualLayout>
          <c:xMode val="edge"/>
          <c:yMode val="edge"/>
          <c:x val="0.0249375"/>
          <c:y val="0.0341666666666667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09768809301082"/>
          <c:y val="0.200267618198038"/>
          <c:w val="0.381130562608579"/>
          <c:h val="0.636039250669045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effectLst>
              <a:glow rad="63500">
                <a:schemeClr val="accent5">
                  <a:satMod val="175000"/>
                  <a:alpha val="40000"/>
                </a:schemeClr>
              </a:glow>
            </a:effectLst>
          </c:spPr>
          <c:explosion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glow rad="63500">
                  <a:schemeClr val="accent5">
                    <a:satMod val="175000"/>
                    <a:alpha val="40000"/>
                  </a:schemeClr>
                </a:glow>
              </a:effectLst>
            </c:spPr>
          </c:dPt>
          <c:dLbls>
            <c:dLbl>
              <c:idx val="3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zh-CN"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zh-CN"/>
                      <a:t>200</a:t>
                    </a:r>
                    <a:endParaRPr lang="en-US"/>
                  </a:p>
                  <a:p>
                    <a:pPr>
                      <a:defRPr lang="zh-CN"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 41%</a:t>
                    </a:r>
                    <a:endParaRPr lang="en-US"/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0597362573981948"/>
                  <c:y val="0.0862305295193877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inEnd"/>
            <c:showLegendKey val="0"/>
            <c:showVal val="1"/>
            <c:showCatName val="0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6"/>
                <c:pt idx="0">
                  <c:v>主机岗</c:v>
                </c:pt>
                <c:pt idx="1">
                  <c:v>网络岗</c:v>
                </c:pt>
                <c:pt idx="2">
                  <c:v>数据库岗</c:v>
                </c:pt>
                <c:pt idx="3">
                  <c:v>云桌面岗</c:v>
                </c:pt>
                <c:pt idx="4">
                  <c:v>监控岗</c:v>
                </c:pt>
                <c:pt idx="5">
                  <c:v>云平台岗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115</c:v>
                </c:pt>
                <c:pt idx="1">
                  <c:v>129</c:v>
                </c:pt>
                <c:pt idx="2">
                  <c:v>93</c:v>
                </c:pt>
                <c:pt idx="3">
                  <c:v>200</c:v>
                </c:pt>
                <c:pt idx="4">
                  <c:v>20</c:v>
                </c:pt>
                <c:pt idx="5">
                  <c:v>84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141706267015134"/>
          <c:y val="0.87932549465174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0265f04-fc0a-4b1a-a68a-60da1a72de1a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ctr" anchorCtr="1" forceAA="0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  <a:r>
              <a:rPr lang="zh-CN" altLang="en-US"/>
              <a:t>新华三团队</a:t>
            </a:r>
            <a:r>
              <a:rPr lang="en-US" altLang="zh-CN"/>
              <a:t>XX</a:t>
            </a:r>
            <a:r>
              <a:rPr lang="zh-CN" altLang="en-US"/>
              <a:t>月加班明细（小时）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874924996230967"/>
          <c:y val="0.264403150394054"/>
          <c:w val="0.879916666666667"/>
          <c:h val="0.59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加班时长</c:v>
                </c:pt>
              </c:strCache>
            </c:strRef>
          </c:tx>
          <c:spPr>
            <a:solidFill>
              <a:srgbClr val="16697A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zh-CN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微软雅黑" panose="020B0503020204020204" pitchFamily="2" charset="-122"/>
                    <a:ea typeface="微软雅黑" panose="020B0503020204020204" pitchFamily="2" charset="-122"/>
                    <a:cs typeface="微软雅黑" panose="020B0503020204020204" pitchFamily="2" charset="-122"/>
                    <a:sym typeface="微软雅黑" panose="020B0503020204020204" pitchFamily="2" charset="-122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Sheet1!$A$2:$A$9</c:f>
              <c:strCache>
                <c:ptCount val="8"/>
                <c:pt idx="0">
                  <c:v>主机岗</c:v>
                </c:pt>
                <c:pt idx="1">
                  <c:v>网络岗</c:v>
                </c:pt>
                <c:pt idx="2">
                  <c:v>数据库岗</c:v>
                </c:pt>
                <c:pt idx="3">
                  <c:v>监控岗</c:v>
                </c:pt>
                <c:pt idx="4">
                  <c:v>桌面岗（张）</c:v>
                </c:pt>
                <c:pt idx="5">
                  <c:v>桌面岗（刘）</c:v>
                </c:pt>
                <c:pt idx="6">
                  <c:v>云平台岗</c:v>
                </c:pt>
                <c:pt idx="7">
                  <c:v>项目经理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24</c:v>
                </c:pt>
                <c:pt idx="1">
                  <c:v>18.5</c:v>
                </c:pt>
                <c:pt idx="2">
                  <c:v>57.43</c:v>
                </c:pt>
                <c:pt idx="3">
                  <c:v>21</c:v>
                </c:pt>
                <c:pt idx="4">
                  <c:v>1</c:v>
                </c:pt>
                <c:pt idx="5">
                  <c:v>0.25</c:v>
                </c:pt>
                <c:pt idx="6">
                  <c:v>19</c:v>
                </c:pt>
                <c:pt idx="7">
                  <c:v>16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76792024"/>
        <c:axId val="576793592"/>
      </c:barChart>
      <c:catAx>
        <c:axId val="5767920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3592"/>
        <c:crosses val="autoZero"/>
        <c:auto val="1"/>
        <c:lblAlgn val="ctr"/>
        <c:lblOffset val="100"/>
        <c:noMultiLvlLbl val="0"/>
      </c:catAx>
      <c:valAx>
        <c:axId val="576793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  <c:crossAx val="57679202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dTable>
      <c:spPr>
        <a:pattFill prst="lgGrid">
          <a:fgClr>
            <a:schemeClr val="bg1">
              <a:lumMod val="95000"/>
            </a:schemeClr>
          </a:fgClr>
          <a:bgClr>
            <a:schemeClr val="bg1"/>
          </a:bgClr>
        </a:pattFill>
        <a:ln>
          <a:noFill/>
        </a:ln>
        <a:effectLst/>
      </c:spPr>
    </c:plotArea>
    <c:legend>
      <c:legendPos val="t"/>
      <c:legendEntry>
        <c:idx val="0"/>
        <c:txPr>
          <a:bodyPr rot="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2" charset="-122"/>
                <a:ea typeface="微软雅黑" panose="020B0503020204020204" pitchFamily="2" charset="-122"/>
                <a:cs typeface="微软雅黑" panose="020B0503020204020204" pitchFamily="2" charset="-122"/>
                <a:sym typeface="微软雅黑" panose="020B0503020204020204" pitchFamily="2" charset="-122"/>
              </a:defRPr>
            </a:pPr>
          </a:p>
        </c:txPr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  <a:cs typeface="微软雅黑" panose="020B0503020204020204" pitchFamily="2" charset="-122"/>
              <a:sym typeface="微软雅黑" panose="020B0503020204020204" pitchFamily="2" charset="-122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810ddba-5eab-44c9-8e9f-8cafe0391c4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latin typeface="微软雅黑" panose="020B0503020204020204" pitchFamily="2" charset="-122"/>
          <a:ea typeface="微软雅黑" panose="020B0503020204020204" pitchFamily="2" charset="-122"/>
          <a:cs typeface="微软雅黑" panose="020B0503020204020204" pitchFamily="2" charset="-122"/>
          <a:sym typeface="微软雅黑" panose="020B0503020204020204" pitchFamily="2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32B8DA4EBC57B149BB61AB1D005486C7" ma:contentTypeVersion="3" ma:contentTypeDescription="新建文档。" ma:contentTypeScope="" ma:versionID="aa7260854085d59c9e5b6317f22841d0">
  <xsd:schema xmlns:xsd="http://www.w3.org/2001/XMLSchema" xmlns:xs="http://www.w3.org/2001/XMLSchema" xmlns:p="http://schemas.microsoft.com/office/2006/metadata/properties" xmlns:ns2="a2e8514d-2a1d-47df-8e77-d3de00d331ba" xmlns:ns3="19956d26-1ac6-42a3-bb15-b3a5921314bd" targetNamespace="http://schemas.microsoft.com/office/2006/metadata/properties" ma:root="true" ma:fieldsID="482f1cc6e8e262907787b70a1c1ed8c4" ns2:_="" ns3:_="">
    <xsd:import namespace="a2e8514d-2a1d-47df-8e77-d3de00d331ba"/>
    <xsd:import namespace="19956d26-1ac6-42a3-bb15-b3a5921314b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x4e0b__x8f7d__x6570_" minOccurs="0"/>
                <xsd:element ref="ns3:Feedbac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8514d-2a1d-47df-8e77-d3de00d331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56d26-1ac6-42a3-bb15-b3a5921314bd" elementFormDefault="qualified">
    <xsd:import namespace="http://schemas.microsoft.com/office/2006/documentManagement/types"/>
    <xsd:import namespace="http://schemas.microsoft.com/office/infopath/2007/PartnerControls"/>
    <xsd:element name="_x4e0b__x8f7d__x6570_" ma:index="9" nillable="true" ma:displayName="下载数" ma:default="0" ma:internalName="_x4e0b__x8f7d__x6570_">
      <xsd:simpleType>
        <xsd:restriction base="dms:Number"/>
      </xsd:simpleType>
    </xsd:element>
    <xsd:element name="Feedback" ma:index="10" nillable="true" ma:displayName="反馈信息" ma:internalName="Feedbac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4e0b__x8f7d__x6570_ xmlns="19956d26-1ac6-42a3-bb15-b3a5921314bd">0</_x4e0b__x8f7d__x6570_>
    <Feedback xmlns="19956d26-1ac6-42a3-bb15-b3a5921314bd" xsi:nil="true"/>
  </documentManagement>
</p:properties>
</file>

<file path=customXml/itemProps1.xml><?xml version="1.0" encoding="utf-8"?>
<ds:datastoreItem xmlns:ds="http://schemas.openxmlformats.org/officeDocument/2006/customXml" ds:itemID="{21A8AA0A-D152-400C-835D-4B644F5A9A27}">
  <ds:schemaRefs/>
</ds:datastoreItem>
</file>

<file path=customXml/itemProps2.xml><?xml version="1.0" encoding="utf-8"?>
<ds:datastoreItem xmlns:ds="http://schemas.openxmlformats.org/officeDocument/2006/customXml" ds:itemID="{3F6B73A8-4C9C-4584-8A96-1D5C84A98763}">
  <ds:schemaRefs/>
</ds:datastoreItem>
</file>

<file path=customXml/itemProps3.xml><?xml version="1.0" encoding="utf-8"?>
<ds:datastoreItem xmlns:ds="http://schemas.openxmlformats.org/officeDocument/2006/customXml" ds:itemID="{A7AA4F4F-27BA-4F3C-9518-2C587AACD3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1872</Words>
  <Characters>2186</Characters>
  <Lines>30</Lines>
  <Paragraphs>8</Paragraphs>
  <TotalTime>0</TotalTime>
  <ScaleCrop>false</ScaleCrop>
  <LinksUpToDate>false</LinksUpToDate>
  <CharactersWithSpaces>2321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2024-07-11T06:26:00Z</dcterms:created>
  <dc:creator>ZHJ</dc:creator>
  <cp:lastModifiedBy>申伶</cp:lastModifiedBy>
  <dcterms:modified xsi:type="dcterms:W3CDTF">2025-01-04T14:03:27Z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21124BF4E0BB4C20AF0C3F2FEF99EB0F</vt:lpwstr>
  </property>
  <property fmtid="{D5CDD505-2E9C-101B-9397-08002B2CF9AE}" pid="4" name="ContentTypeId">
    <vt:lpwstr>0x01010032B8DA4EBC57B149BB61AB1D005486C7</vt:lpwstr>
  </property>
  <property fmtid="{D5CDD505-2E9C-101B-9397-08002B2CF9AE}" pid="5" name="KSOTemplateDocerSaveRecord">
    <vt:lpwstr>eyJoZGlkIjoiYjRmZGZjMzBlMTg0MDU3ZDM1MmUxZjAzOTk1NmY0NDIiLCJ1c2VySWQiOiIyOTExMDIwMDIifQ==</vt:lpwstr>
  </property>
</Properties>
</file>